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14F10" w:rsidRDefault="00D14F10">
      <w:pPr>
        <w:spacing w:line="400" w:lineRule="exact"/>
        <w:rPr>
          <w:rFonts w:ascii="Times New Roman" w:hAnsi="Times New Roman"/>
        </w:rPr>
      </w:pPr>
    </w:p>
    <w:p w:rsidR="00D14F10" w:rsidRDefault="00D14F10">
      <w:pPr>
        <w:jc w:val="left"/>
        <w:rPr>
          <w:rFonts w:ascii="Times New Roman" w:eastAsia="黑体" w:hAnsi="Times New Roman"/>
          <w:sz w:val="28"/>
          <w:szCs w:val="28"/>
          <w:u w:val="single"/>
        </w:rPr>
      </w:pPr>
    </w:p>
    <w:p w:rsidR="00D14F10" w:rsidRDefault="00D14F10">
      <w:pPr>
        <w:jc w:val="center"/>
        <w:rPr>
          <w:rFonts w:ascii="Times New Roman" w:eastAsia="黑体" w:hAnsi="Times New Roman"/>
          <w:sz w:val="28"/>
          <w:szCs w:val="28"/>
          <w:u w:val="single"/>
        </w:rPr>
      </w:pPr>
    </w:p>
    <w:p w:rsidR="00D14F10" w:rsidRDefault="00D14F10">
      <w:pPr>
        <w:spacing w:line="400" w:lineRule="exact"/>
        <w:rPr>
          <w:rFonts w:ascii="Times New Roman" w:hAnsi="Times New Roman"/>
        </w:rPr>
      </w:pPr>
    </w:p>
    <w:p w:rsidR="00D14F10" w:rsidRDefault="007338DC">
      <w:pPr>
        <w:jc w:val="center"/>
        <w:rPr>
          <w:rFonts w:ascii="Times New Roman" w:eastAsia="黑体" w:hAnsi="Times New Roman"/>
          <w:sz w:val="36"/>
          <w:szCs w:val="36"/>
          <w:u w:val="single"/>
        </w:rPr>
      </w:pPr>
      <w:r>
        <w:rPr>
          <w:rFonts w:ascii="黑体" w:eastAsia="黑体" w:hAnsi="黑体" w:hint="eastAsia"/>
          <w:sz w:val="36"/>
          <w:szCs w:val="36"/>
          <w:lang w:eastAsia="zh-TW"/>
        </w:rPr>
        <w:t>甘肃博睿交通重型装备制造有限公司钢结构桥梁全流程智能制造生产线建设项目</w:t>
      </w:r>
      <w:r>
        <w:rPr>
          <w:rFonts w:ascii="Times New Roman" w:eastAsia="黑体" w:hAnsi="Times New Roman" w:hint="eastAsia"/>
          <w:sz w:val="36"/>
          <w:szCs w:val="36"/>
          <w:u w:val="single"/>
        </w:rPr>
        <w:t>中控</w:t>
      </w:r>
      <w:r>
        <w:rPr>
          <w:rFonts w:ascii="Times New Roman" w:eastAsia="黑体" w:hAnsi="Times New Roman"/>
          <w:sz w:val="36"/>
          <w:szCs w:val="36"/>
          <w:u w:val="single"/>
        </w:rPr>
        <w:t>系统</w:t>
      </w:r>
      <w:r>
        <w:rPr>
          <w:rFonts w:ascii="Times New Roman" w:eastAsia="黑体" w:hAnsi="Times New Roman"/>
          <w:sz w:val="36"/>
          <w:szCs w:val="36"/>
        </w:rPr>
        <w:t>采购</w:t>
      </w:r>
    </w:p>
    <w:p w:rsidR="00D14F10" w:rsidRDefault="00D14F10">
      <w:pPr>
        <w:jc w:val="center"/>
        <w:rPr>
          <w:rFonts w:ascii="Times New Roman" w:eastAsia="黑体" w:hAnsi="Times New Roman"/>
          <w:sz w:val="28"/>
          <w:szCs w:val="28"/>
        </w:rPr>
      </w:pPr>
    </w:p>
    <w:p w:rsidR="00D14F10" w:rsidRDefault="007338DC">
      <w:pPr>
        <w:jc w:val="center"/>
        <w:rPr>
          <w:rFonts w:ascii="黑体" w:eastAsia="黑体" w:hAnsi="黑体"/>
          <w:sz w:val="28"/>
          <w:szCs w:val="28"/>
        </w:rPr>
      </w:pPr>
      <w:r>
        <w:rPr>
          <w:rFonts w:ascii="Times New Roman" w:eastAsia="黑体" w:hAnsi="Times New Roman"/>
          <w:sz w:val="28"/>
          <w:szCs w:val="28"/>
        </w:rPr>
        <w:t>（招标编号：）</w:t>
      </w:r>
      <w:r>
        <w:rPr>
          <w:rFonts w:ascii="黑体" w:eastAsia="黑体" w:hAnsi="黑体" w:hint="eastAsia"/>
          <w:sz w:val="28"/>
          <w:szCs w:val="28"/>
        </w:rPr>
        <w:t>HG-CYBER2021-0705</w:t>
      </w:r>
    </w:p>
    <w:p w:rsidR="00D14F10" w:rsidRDefault="00D14F10">
      <w:pPr>
        <w:spacing w:line="400" w:lineRule="exact"/>
        <w:jc w:val="right"/>
        <w:rPr>
          <w:rFonts w:ascii="Times New Roman" w:hAnsi="Times New Roman"/>
        </w:rPr>
      </w:pPr>
    </w:p>
    <w:p w:rsidR="00D14F10" w:rsidRDefault="00D14F10">
      <w:pPr>
        <w:rPr>
          <w:rFonts w:ascii="Times New Roman" w:hAnsi="Times New Roman"/>
          <w:sz w:val="28"/>
          <w:szCs w:val="28"/>
        </w:rPr>
      </w:pPr>
    </w:p>
    <w:p w:rsidR="00D14F10" w:rsidRDefault="00D14F10">
      <w:pPr>
        <w:rPr>
          <w:rFonts w:ascii="Times New Roman" w:hAnsi="Times New Roman"/>
          <w:sz w:val="28"/>
        </w:rPr>
      </w:pPr>
    </w:p>
    <w:p w:rsidR="00D14F10" w:rsidRDefault="007338DC">
      <w:pPr>
        <w:jc w:val="center"/>
        <w:rPr>
          <w:rFonts w:ascii="Times New Roman" w:eastAsia="黑体" w:hAnsi="Times New Roman"/>
          <w:sz w:val="44"/>
        </w:rPr>
      </w:pPr>
      <w:r>
        <w:rPr>
          <w:rFonts w:ascii="Times New Roman" w:eastAsia="黑体" w:hAnsi="Times New Roman"/>
          <w:sz w:val="44"/>
        </w:rPr>
        <w:t>招标文件</w:t>
      </w:r>
    </w:p>
    <w:p w:rsidR="00D14F10" w:rsidRDefault="00D14F10">
      <w:pPr>
        <w:spacing w:line="400" w:lineRule="exact"/>
        <w:rPr>
          <w:rFonts w:ascii="Times New Roman" w:hAnsi="Times New Roman"/>
        </w:rPr>
      </w:pPr>
    </w:p>
    <w:p w:rsidR="00D14F10" w:rsidRDefault="00D14F10">
      <w:pPr>
        <w:spacing w:line="400" w:lineRule="exact"/>
        <w:rPr>
          <w:rFonts w:ascii="Times New Roman" w:hAnsi="Times New Roman"/>
        </w:rPr>
      </w:pPr>
    </w:p>
    <w:p w:rsidR="00D14F10" w:rsidRDefault="00D14F10">
      <w:pPr>
        <w:spacing w:line="400" w:lineRule="exact"/>
        <w:rPr>
          <w:rFonts w:ascii="Times New Roman" w:hAnsi="Times New Roman"/>
        </w:rPr>
      </w:pPr>
    </w:p>
    <w:p w:rsidR="00D14F10" w:rsidRDefault="00D14F10">
      <w:pPr>
        <w:spacing w:line="400" w:lineRule="exact"/>
        <w:rPr>
          <w:rFonts w:ascii="Times New Roman" w:hAnsi="Times New Roman"/>
        </w:rPr>
      </w:pPr>
    </w:p>
    <w:p w:rsidR="00D14F10" w:rsidRDefault="00D14F10">
      <w:pPr>
        <w:spacing w:line="400" w:lineRule="exact"/>
        <w:rPr>
          <w:rFonts w:ascii="Times New Roman" w:hAnsi="Times New Roman"/>
        </w:rPr>
      </w:pPr>
    </w:p>
    <w:p w:rsidR="00D14F10" w:rsidRDefault="00D14F10">
      <w:pPr>
        <w:spacing w:line="400" w:lineRule="exact"/>
        <w:rPr>
          <w:rFonts w:ascii="Times New Roman" w:hAnsi="Times New Roman"/>
        </w:rPr>
      </w:pPr>
    </w:p>
    <w:p w:rsidR="00D14F10" w:rsidRDefault="00D14F10">
      <w:pPr>
        <w:spacing w:line="400" w:lineRule="exact"/>
        <w:rPr>
          <w:rFonts w:ascii="Times New Roman" w:hAnsi="Times New Roman"/>
        </w:rPr>
      </w:pPr>
    </w:p>
    <w:p w:rsidR="00D14F10" w:rsidRDefault="00D14F10">
      <w:pPr>
        <w:spacing w:line="400" w:lineRule="exact"/>
        <w:rPr>
          <w:rFonts w:ascii="Times New Roman" w:hAnsi="Times New Roman"/>
        </w:rPr>
      </w:pPr>
    </w:p>
    <w:p w:rsidR="00D14F10" w:rsidRDefault="00D14F10">
      <w:pPr>
        <w:spacing w:line="400" w:lineRule="exact"/>
        <w:rPr>
          <w:rFonts w:ascii="Times New Roman" w:hAnsi="Times New Roman"/>
        </w:rPr>
      </w:pPr>
    </w:p>
    <w:p w:rsidR="00D14F10" w:rsidRDefault="00D14F10">
      <w:pPr>
        <w:spacing w:line="400" w:lineRule="exact"/>
        <w:rPr>
          <w:rFonts w:ascii="Times New Roman" w:hAnsi="Times New Roman"/>
        </w:rPr>
      </w:pPr>
    </w:p>
    <w:p w:rsidR="00D14F10" w:rsidRDefault="00D14F10">
      <w:pPr>
        <w:spacing w:line="400" w:lineRule="exact"/>
        <w:rPr>
          <w:rFonts w:ascii="Times New Roman" w:hAnsi="Times New Roman"/>
        </w:rPr>
      </w:pPr>
    </w:p>
    <w:p w:rsidR="00D14F10" w:rsidRDefault="00D14F10">
      <w:pPr>
        <w:spacing w:line="400" w:lineRule="exact"/>
        <w:rPr>
          <w:rFonts w:ascii="Times New Roman" w:hAnsi="Times New Roman"/>
        </w:rPr>
      </w:pPr>
    </w:p>
    <w:p w:rsidR="00D14F10" w:rsidRDefault="00D14F10">
      <w:pPr>
        <w:spacing w:line="400" w:lineRule="exact"/>
        <w:rPr>
          <w:rFonts w:ascii="Times New Roman" w:hAnsi="Times New Roman"/>
        </w:rPr>
      </w:pPr>
    </w:p>
    <w:p w:rsidR="00D14F10" w:rsidRDefault="007338DC">
      <w:pPr>
        <w:jc w:val="center"/>
        <w:rPr>
          <w:rFonts w:ascii="Times New Roman" w:eastAsia="黑体" w:hAnsi="Times New Roman"/>
          <w:sz w:val="28"/>
        </w:rPr>
      </w:pPr>
      <w:r>
        <w:rPr>
          <w:rFonts w:ascii="Times New Roman" w:eastAsia="黑体" w:hAnsi="Times New Roman"/>
          <w:sz w:val="28"/>
        </w:rPr>
        <w:t>招标人：</w:t>
      </w:r>
      <w:r>
        <w:rPr>
          <w:rFonts w:ascii="Times New Roman" w:eastAsia="黑体" w:hAnsi="Times New Roman" w:hint="eastAsia"/>
          <w:sz w:val="28"/>
        </w:rPr>
        <w:t>武汉</w:t>
      </w:r>
      <w:proofErr w:type="gramStart"/>
      <w:r>
        <w:rPr>
          <w:rFonts w:ascii="Times New Roman" w:eastAsia="黑体" w:hAnsi="Times New Roman" w:hint="eastAsia"/>
          <w:sz w:val="28"/>
        </w:rPr>
        <w:t>华工赛</w:t>
      </w:r>
      <w:proofErr w:type="gramEnd"/>
      <w:r>
        <w:rPr>
          <w:rFonts w:ascii="Times New Roman" w:eastAsia="黑体" w:hAnsi="Times New Roman" w:hint="eastAsia"/>
          <w:sz w:val="28"/>
        </w:rPr>
        <w:t>百数据系统有限公司</w:t>
      </w:r>
    </w:p>
    <w:p w:rsidR="00D14F10" w:rsidRDefault="00D14F10">
      <w:pPr>
        <w:jc w:val="center"/>
        <w:rPr>
          <w:rFonts w:ascii="Times New Roman" w:eastAsia="黑体" w:hAnsi="Times New Roman"/>
          <w:sz w:val="28"/>
        </w:rPr>
      </w:pPr>
    </w:p>
    <w:p w:rsidR="00D14F10" w:rsidRDefault="00D14F10">
      <w:pPr>
        <w:jc w:val="center"/>
        <w:rPr>
          <w:rFonts w:ascii="Times New Roman" w:eastAsia="黑体" w:hAnsi="Times New Roman"/>
          <w:sz w:val="28"/>
        </w:rPr>
      </w:pPr>
    </w:p>
    <w:p w:rsidR="00D14F10" w:rsidRDefault="007338DC">
      <w:pPr>
        <w:jc w:val="center"/>
        <w:rPr>
          <w:rFonts w:ascii="Times New Roman" w:eastAsia="黑体" w:hAnsi="Times New Roman"/>
          <w:sz w:val="28"/>
        </w:rPr>
      </w:pPr>
      <w:r>
        <w:rPr>
          <w:rFonts w:ascii="Times New Roman" w:eastAsia="黑体" w:hAnsi="Times New Roman" w:hint="eastAsia"/>
          <w:sz w:val="28"/>
        </w:rPr>
        <w:t>20</w:t>
      </w:r>
      <w:r>
        <w:rPr>
          <w:rFonts w:ascii="Times New Roman" w:eastAsia="黑体" w:hAnsi="Times New Roman"/>
          <w:sz w:val="28"/>
        </w:rPr>
        <w:t>21</w:t>
      </w:r>
      <w:r>
        <w:rPr>
          <w:rFonts w:ascii="Times New Roman" w:eastAsia="黑体" w:hAnsi="Times New Roman"/>
          <w:sz w:val="28"/>
        </w:rPr>
        <w:t>年</w:t>
      </w:r>
      <w:r>
        <w:rPr>
          <w:rFonts w:ascii="Times New Roman" w:eastAsia="黑体" w:hAnsi="Times New Roman" w:hint="eastAsia"/>
          <w:sz w:val="28"/>
        </w:rPr>
        <w:t>7</w:t>
      </w:r>
      <w:r>
        <w:rPr>
          <w:rFonts w:ascii="Times New Roman" w:eastAsia="黑体" w:hAnsi="Times New Roman" w:hint="eastAsia"/>
          <w:sz w:val="28"/>
        </w:rPr>
        <w:t>月</w:t>
      </w:r>
    </w:p>
    <w:p w:rsidR="00D14F10" w:rsidRDefault="00D14F10">
      <w:pPr>
        <w:jc w:val="center"/>
        <w:rPr>
          <w:rFonts w:ascii="Times New Roman" w:eastAsia="黑体" w:hAnsi="Times New Roman"/>
          <w:sz w:val="28"/>
        </w:rPr>
      </w:pPr>
    </w:p>
    <w:p w:rsidR="00D14F10" w:rsidRDefault="007338DC">
      <w:pPr>
        <w:jc w:val="center"/>
        <w:rPr>
          <w:rFonts w:ascii="Times New Roman" w:hAnsi="Times New Roman"/>
        </w:rPr>
      </w:pPr>
      <w:r>
        <w:rPr>
          <w:rFonts w:ascii="Times New Roman" w:hAnsi="Times New Roman"/>
        </w:rPr>
        <w:br w:type="page"/>
      </w:r>
    </w:p>
    <w:p w:rsidR="00D14F10" w:rsidRDefault="007338DC">
      <w:pPr>
        <w:pStyle w:val="TOC1"/>
        <w:jc w:val="center"/>
        <w:rPr>
          <w:rFonts w:ascii="Times New Roman" w:eastAsia="黑体" w:hAnsi="Times New Roman"/>
          <w:b w:val="0"/>
          <w:color w:val="auto"/>
        </w:rPr>
      </w:pPr>
      <w:bookmarkStart w:id="0" w:name="_Toc144974479"/>
      <w:bookmarkStart w:id="1" w:name="_Toc152042287"/>
      <w:bookmarkStart w:id="2" w:name="_Toc152045511"/>
      <w:r>
        <w:rPr>
          <w:rFonts w:ascii="Times New Roman" w:eastAsia="黑体" w:hAnsi="Times New Roman"/>
          <w:b w:val="0"/>
          <w:color w:val="auto"/>
          <w:lang w:val="zh-CN"/>
        </w:rPr>
        <w:lastRenderedPageBreak/>
        <w:t>目录</w:t>
      </w:r>
    </w:p>
    <w:p w:rsidR="00D14F10" w:rsidRDefault="00D14F10">
      <w:pPr>
        <w:pStyle w:val="11"/>
        <w:tabs>
          <w:tab w:val="right" w:leader="dot" w:pos="8630"/>
        </w:tabs>
        <w:jc w:val="center"/>
        <w:rPr>
          <w:rFonts w:ascii="Times New Roman" w:hAnsi="Times New Roman"/>
        </w:rPr>
      </w:pPr>
    </w:p>
    <w:p w:rsidR="00D14F10" w:rsidRDefault="007338DC">
      <w:pPr>
        <w:pStyle w:val="11"/>
        <w:tabs>
          <w:tab w:val="right" w:leader="dot" w:pos="8630"/>
        </w:tabs>
        <w:rPr>
          <w:rFonts w:asciiTheme="minorHAnsi" w:eastAsiaTheme="minorEastAsia" w:hAnsiTheme="minorHAnsi" w:cstheme="minorBidi"/>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hyperlink w:anchor="_Toc76650479" w:history="1">
        <w:r>
          <w:rPr>
            <w:rStyle w:val="afe"/>
            <w:rFonts w:hint="eastAsia"/>
          </w:rPr>
          <w:t>第一章招标公告</w:t>
        </w:r>
        <w:r>
          <w:tab/>
        </w:r>
        <w:r>
          <w:fldChar w:fldCharType="begin"/>
        </w:r>
        <w:r>
          <w:instrText xml:space="preserve"> PAGEREF _Toc76650479 \h </w:instrText>
        </w:r>
        <w:r>
          <w:fldChar w:fldCharType="separate"/>
        </w:r>
        <w:r>
          <w:t>7</w:t>
        </w:r>
        <w:r>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480" w:history="1">
        <w:r w:rsidR="007338DC">
          <w:rPr>
            <w:rStyle w:val="afe"/>
            <w:rFonts w:ascii="Times New Roman" w:hAnsi="Times New Roman"/>
          </w:rPr>
          <w:t xml:space="preserve">1. </w:t>
        </w:r>
        <w:r w:rsidR="007338DC">
          <w:rPr>
            <w:rStyle w:val="afe"/>
            <w:rFonts w:ascii="Times New Roman" w:hAnsi="Times New Roman" w:hint="eastAsia"/>
          </w:rPr>
          <w:t>招标条件</w:t>
        </w:r>
        <w:r w:rsidR="007338DC">
          <w:tab/>
        </w:r>
        <w:r w:rsidR="007338DC">
          <w:fldChar w:fldCharType="begin"/>
        </w:r>
        <w:r w:rsidR="007338DC">
          <w:instrText xml:space="preserve"> PAGEREF _Toc76650480 \h </w:instrText>
        </w:r>
        <w:r w:rsidR="007338DC">
          <w:fldChar w:fldCharType="separate"/>
        </w:r>
        <w:r w:rsidR="007338DC">
          <w:t>7</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481" w:history="1">
        <w:r w:rsidR="007338DC">
          <w:rPr>
            <w:rStyle w:val="afe"/>
            <w:rFonts w:ascii="Times New Roman" w:hAnsi="Times New Roman"/>
          </w:rPr>
          <w:t xml:space="preserve">2. </w:t>
        </w:r>
        <w:r w:rsidR="007338DC">
          <w:rPr>
            <w:rStyle w:val="afe"/>
            <w:rFonts w:ascii="Times New Roman" w:hAnsi="Times New Roman" w:hint="eastAsia"/>
          </w:rPr>
          <w:t>项目概况与招标范围</w:t>
        </w:r>
        <w:r w:rsidR="007338DC">
          <w:tab/>
        </w:r>
        <w:r w:rsidR="007338DC">
          <w:fldChar w:fldCharType="begin"/>
        </w:r>
        <w:r w:rsidR="007338DC">
          <w:instrText xml:space="preserve"> PAGEREF _Toc76650481 \h </w:instrText>
        </w:r>
        <w:r w:rsidR="007338DC">
          <w:fldChar w:fldCharType="separate"/>
        </w:r>
        <w:r w:rsidR="007338DC">
          <w:t>7</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482" w:history="1">
        <w:r w:rsidR="007338DC">
          <w:rPr>
            <w:rStyle w:val="afe"/>
            <w:rFonts w:ascii="Times New Roman" w:hAnsi="Times New Roman"/>
          </w:rPr>
          <w:t xml:space="preserve">3. </w:t>
        </w:r>
        <w:r w:rsidR="007338DC">
          <w:rPr>
            <w:rStyle w:val="afe"/>
            <w:rFonts w:ascii="Times New Roman" w:hAnsi="Times New Roman" w:hint="eastAsia"/>
          </w:rPr>
          <w:t>投标人资格要求</w:t>
        </w:r>
        <w:r w:rsidR="007338DC">
          <w:tab/>
        </w:r>
        <w:r w:rsidR="007338DC">
          <w:fldChar w:fldCharType="begin"/>
        </w:r>
        <w:r w:rsidR="007338DC">
          <w:instrText xml:space="preserve"> PAGEREF _Toc76650482 \h </w:instrText>
        </w:r>
        <w:r w:rsidR="007338DC">
          <w:fldChar w:fldCharType="separate"/>
        </w:r>
        <w:r w:rsidR="007338DC">
          <w:t>7</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483" w:history="1">
        <w:r w:rsidR="007338DC">
          <w:rPr>
            <w:rStyle w:val="afe"/>
            <w:rFonts w:ascii="Times New Roman" w:hAnsi="Times New Roman"/>
          </w:rPr>
          <w:t xml:space="preserve">4. </w:t>
        </w:r>
        <w:r w:rsidR="007338DC">
          <w:rPr>
            <w:rStyle w:val="afe"/>
            <w:rFonts w:ascii="Times New Roman" w:hAnsi="Times New Roman" w:hint="eastAsia"/>
          </w:rPr>
          <w:t>招标文件的获取</w:t>
        </w:r>
        <w:r w:rsidR="007338DC">
          <w:tab/>
        </w:r>
        <w:r w:rsidR="007338DC">
          <w:fldChar w:fldCharType="begin"/>
        </w:r>
        <w:r w:rsidR="007338DC">
          <w:instrText xml:space="preserve"> PAGEREF _Toc76650483 \h </w:instrText>
        </w:r>
        <w:r w:rsidR="007338DC">
          <w:fldChar w:fldCharType="separate"/>
        </w:r>
        <w:r w:rsidR="007338DC">
          <w:t>7</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484" w:history="1">
        <w:r w:rsidR="007338DC">
          <w:rPr>
            <w:rStyle w:val="afe"/>
            <w:rFonts w:ascii="Times New Roman" w:hAnsi="Times New Roman"/>
          </w:rPr>
          <w:t xml:space="preserve">5. </w:t>
        </w:r>
        <w:r w:rsidR="007338DC">
          <w:rPr>
            <w:rStyle w:val="afe"/>
            <w:rFonts w:ascii="Times New Roman" w:hAnsi="Times New Roman" w:hint="eastAsia"/>
          </w:rPr>
          <w:t>投标文件的递交</w:t>
        </w:r>
        <w:r w:rsidR="007338DC">
          <w:tab/>
        </w:r>
        <w:r w:rsidR="007338DC">
          <w:fldChar w:fldCharType="begin"/>
        </w:r>
        <w:r w:rsidR="007338DC">
          <w:instrText xml:space="preserve"> PAGEREF _Toc76650484 \h </w:instrText>
        </w:r>
        <w:r w:rsidR="007338DC">
          <w:fldChar w:fldCharType="separate"/>
        </w:r>
        <w:r w:rsidR="007338DC">
          <w:t>8</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485" w:history="1">
        <w:r w:rsidR="007338DC">
          <w:rPr>
            <w:rStyle w:val="afe"/>
            <w:rFonts w:ascii="Times New Roman" w:hAnsi="Times New Roman"/>
          </w:rPr>
          <w:t xml:space="preserve">6. </w:t>
        </w:r>
        <w:r w:rsidR="007338DC">
          <w:rPr>
            <w:rStyle w:val="afe"/>
            <w:rFonts w:ascii="Times New Roman" w:hAnsi="Times New Roman" w:hint="eastAsia"/>
          </w:rPr>
          <w:t>发布公告的媒介</w:t>
        </w:r>
        <w:r w:rsidR="007338DC">
          <w:tab/>
        </w:r>
        <w:r w:rsidR="007338DC">
          <w:fldChar w:fldCharType="begin"/>
        </w:r>
        <w:r w:rsidR="007338DC">
          <w:instrText xml:space="preserve"> PAGEREF _Toc76650485 \h </w:instrText>
        </w:r>
        <w:r w:rsidR="007338DC">
          <w:fldChar w:fldCharType="separate"/>
        </w:r>
        <w:r w:rsidR="007338DC">
          <w:t>8</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486" w:history="1">
        <w:r w:rsidR="007338DC">
          <w:rPr>
            <w:rStyle w:val="afe"/>
            <w:rFonts w:ascii="Times New Roman" w:hAnsi="Times New Roman"/>
          </w:rPr>
          <w:t xml:space="preserve">7. </w:t>
        </w:r>
        <w:r w:rsidR="007338DC">
          <w:rPr>
            <w:rStyle w:val="afe"/>
            <w:rFonts w:ascii="Times New Roman" w:hAnsi="Times New Roman" w:hint="eastAsia"/>
          </w:rPr>
          <w:t>联系方式</w:t>
        </w:r>
        <w:r w:rsidR="007338DC">
          <w:tab/>
        </w:r>
        <w:r w:rsidR="007338DC">
          <w:fldChar w:fldCharType="begin"/>
        </w:r>
        <w:r w:rsidR="007338DC">
          <w:instrText xml:space="preserve"> PAGEREF _Toc76650486 \h </w:instrText>
        </w:r>
        <w:r w:rsidR="007338DC">
          <w:fldChar w:fldCharType="separate"/>
        </w:r>
        <w:r w:rsidR="007338DC">
          <w:t>8</w:t>
        </w:r>
        <w:r w:rsidR="007338DC">
          <w:fldChar w:fldCharType="end"/>
        </w:r>
      </w:hyperlink>
    </w:p>
    <w:p w:rsidR="00D14F10" w:rsidRDefault="00F64918">
      <w:pPr>
        <w:pStyle w:val="11"/>
        <w:tabs>
          <w:tab w:val="right" w:leader="dot" w:pos="8630"/>
        </w:tabs>
        <w:rPr>
          <w:rFonts w:asciiTheme="minorHAnsi" w:eastAsiaTheme="minorEastAsia" w:hAnsiTheme="minorHAnsi" w:cstheme="minorBidi"/>
        </w:rPr>
      </w:pPr>
      <w:hyperlink w:anchor="_Toc76650487" w:history="1">
        <w:r w:rsidR="007338DC">
          <w:rPr>
            <w:rStyle w:val="afe"/>
            <w:rFonts w:hint="eastAsia"/>
          </w:rPr>
          <w:t>第二章投标人须知</w:t>
        </w:r>
        <w:r w:rsidR="007338DC">
          <w:tab/>
        </w:r>
        <w:r w:rsidR="007338DC">
          <w:fldChar w:fldCharType="begin"/>
        </w:r>
        <w:r w:rsidR="007338DC">
          <w:instrText xml:space="preserve"> PAGEREF _Toc76650487 \h </w:instrText>
        </w:r>
        <w:r w:rsidR="007338DC">
          <w:fldChar w:fldCharType="separate"/>
        </w:r>
        <w:r w:rsidR="007338DC">
          <w:t>9</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488" w:history="1">
        <w:r w:rsidR="007338DC">
          <w:rPr>
            <w:rStyle w:val="afe"/>
            <w:rFonts w:ascii="Times New Roman" w:hAnsi="Times New Roman" w:hint="eastAsia"/>
          </w:rPr>
          <w:t>投标人须知前附表</w:t>
        </w:r>
        <w:r w:rsidR="007338DC">
          <w:tab/>
        </w:r>
        <w:r w:rsidR="007338DC">
          <w:fldChar w:fldCharType="begin"/>
        </w:r>
        <w:r w:rsidR="007338DC">
          <w:instrText xml:space="preserve"> PAGEREF _Toc76650488 \h </w:instrText>
        </w:r>
        <w:r w:rsidR="007338DC">
          <w:fldChar w:fldCharType="separate"/>
        </w:r>
        <w:r w:rsidR="007338DC">
          <w:t>9</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489" w:history="1">
        <w:r w:rsidR="007338DC">
          <w:rPr>
            <w:rStyle w:val="afe"/>
            <w:rFonts w:ascii="Times New Roman" w:hAnsi="Times New Roman"/>
          </w:rPr>
          <w:t xml:space="preserve">1. </w:t>
        </w:r>
        <w:r w:rsidR="007338DC">
          <w:rPr>
            <w:rStyle w:val="afe"/>
            <w:rFonts w:ascii="Times New Roman" w:hAnsi="Times New Roman" w:hint="eastAsia"/>
          </w:rPr>
          <w:t>总则</w:t>
        </w:r>
        <w:r w:rsidR="007338DC">
          <w:tab/>
        </w:r>
        <w:r w:rsidR="007338DC">
          <w:fldChar w:fldCharType="begin"/>
        </w:r>
        <w:r w:rsidR="007338DC">
          <w:instrText xml:space="preserve"> PAGEREF _Toc76650489 \h </w:instrText>
        </w:r>
        <w:r w:rsidR="007338DC">
          <w:fldChar w:fldCharType="separate"/>
        </w:r>
        <w:r w:rsidR="007338DC">
          <w:t>13</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490" w:history="1">
        <w:r w:rsidR="007338DC">
          <w:rPr>
            <w:rStyle w:val="afe"/>
            <w:rFonts w:ascii="Times New Roman" w:hAnsi="Times New Roman"/>
          </w:rPr>
          <w:t xml:space="preserve">1.1 </w:t>
        </w:r>
        <w:r w:rsidR="007338DC">
          <w:rPr>
            <w:rStyle w:val="afe"/>
            <w:rFonts w:ascii="Times New Roman" w:hAnsi="Times New Roman" w:hint="eastAsia"/>
          </w:rPr>
          <w:t>招标项目概况</w:t>
        </w:r>
        <w:r w:rsidR="007338DC">
          <w:tab/>
        </w:r>
        <w:r w:rsidR="007338DC">
          <w:fldChar w:fldCharType="begin"/>
        </w:r>
        <w:r w:rsidR="007338DC">
          <w:instrText xml:space="preserve"> PAGEREF _Toc76650490 \h </w:instrText>
        </w:r>
        <w:r w:rsidR="007338DC">
          <w:fldChar w:fldCharType="separate"/>
        </w:r>
        <w:r w:rsidR="007338DC">
          <w:t>13</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491" w:history="1">
        <w:r w:rsidR="007338DC">
          <w:rPr>
            <w:rStyle w:val="afe"/>
            <w:rFonts w:ascii="Times New Roman" w:hAnsi="Times New Roman"/>
          </w:rPr>
          <w:t xml:space="preserve">1.2 </w:t>
        </w:r>
        <w:r w:rsidR="007338DC">
          <w:rPr>
            <w:rStyle w:val="afe"/>
            <w:rFonts w:ascii="Times New Roman" w:hAnsi="Times New Roman" w:hint="eastAsia"/>
          </w:rPr>
          <w:t>招标项目的资金来源和落实情况</w:t>
        </w:r>
        <w:r w:rsidR="007338DC">
          <w:tab/>
        </w:r>
        <w:r w:rsidR="007338DC">
          <w:fldChar w:fldCharType="begin"/>
        </w:r>
        <w:r w:rsidR="007338DC">
          <w:instrText xml:space="preserve"> PAGEREF _Toc76650491 \h </w:instrText>
        </w:r>
        <w:r w:rsidR="007338DC">
          <w:fldChar w:fldCharType="separate"/>
        </w:r>
        <w:r w:rsidR="007338DC">
          <w:t>13</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492" w:history="1">
        <w:r w:rsidR="007338DC">
          <w:rPr>
            <w:rStyle w:val="afe"/>
            <w:rFonts w:ascii="Times New Roman" w:hAnsi="Times New Roman"/>
          </w:rPr>
          <w:t>1.3</w:t>
        </w:r>
        <w:r w:rsidR="007338DC">
          <w:rPr>
            <w:rStyle w:val="afe"/>
            <w:rFonts w:ascii="Times New Roman" w:hAnsi="Times New Roman" w:hint="eastAsia"/>
          </w:rPr>
          <w:t>招标范围、交货期、交货地点和技术性能指标</w:t>
        </w:r>
        <w:r w:rsidR="007338DC">
          <w:tab/>
        </w:r>
        <w:r w:rsidR="007338DC">
          <w:fldChar w:fldCharType="begin"/>
        </w:r>
        <w:r w:rsidR="007338DC">
          <w:instrText xml:space="preserve"> PAGEREF _Toc76650492 \h </w:instrText>
        </w:r>
        <w:r w:rsidR="007338DC">
          <w:fldChar w:fldCharType="separate"/>
        </w:r>
        <w:r w:rsidR="007338DC">
          <w:t>13</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493" w:history="1">
        <w:r w:rsidR="007338DC">
          <w:rPr>
            <w:rStyle w:val="afe"/>
            <w:rFonts w:ascii="Times New Roman" w:hAnsi="Times New Roman"/>
          </w:rPr>
          <w:t>1.4</w:t>
        </w:r>
        <w:r w:rsidR="007338DC">
          <w:rPr>
            <w:rStyle w:val="afe"/>
            <w:rFonts w:ascii="Times New Roman" w:hAnsi="Times New Roman" w:hint="eastAsia"/>
          </w:rPr>
          <w:t>投标人资格要求</w:t>
        </w:r>
        <w:r w:rsidR="007338DC">
          <w:tab/>
        </w:r>
        <w:r w:rsidR="007338DC">
          <w:fldChar w:fldCharType="begin"/>
        </w:r>
        <w:r w:rsidR="007338DC">
          <w:instrText xml:space="preserve"> PAGEREF _Toc76650493 \h </w:instrText>
        </w:r>
        <w:r w:rsidR="007338DC">
          <w:fldChar w:fldCharType="separate"/>
        </w:r>
        <w:r w:rsidR="007338DC">
          <w:t>13</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494" w:history="1">
        <w:r w:rsidR="007338DC">
          <w:rPr>
            <w:rStyle w:val="afe"/>
            <w:rFonts w:ascii="Times New Roman" w:hAnsi="Times New Roman"/>
          </w:rPr>
          <w:t xml:space="preserve">1.5 </w:t>
        </w:r>
        <w:r w:rsidR="007338DC">
          <w:rPr>
            <w:rStyle w:val="afe"/>
            <w:rFonts w:ascii="Times New Roman" w:hAnsi="Times New Roman" w:hint="eastAsia"/>
          </w:rPr>
          <w:t>费用承担</w:t>
        </w:r>
        <w:r w:rsidR="007338DC">
          <w:tab/>
        </w:r>
        <w:r w:rsidR="007338DC">
          <w:fldChar w:fldCharType="begin"/>
        </w:r>
        <w:r w:rsidR="007338DC">
          <w:instrText xml:space="preserve"> PAGEREF _Toc76650494 \h </w:instrText>
        </w:r>
        <w:r w:rsidR="007338DC">
          <w:fldChar w:fldCharType="separate"/>
        </w:r>
        <w:r w:rsidR="007338DC">
          <w:t>14</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495" w:history="1">
        <w:r w:rsidR="007338DC">
          <w:rPr>
            <w:rStyle w:val="afe"/>
            <w:rFonts w:ascii="Times New Roman" w:hAnsi="Times New Roman"/>
          </w:rPr>
          <w:t>1.6</w:t>
        </w:r>
        <w:r w:rsidR="007338DC">
          <w:rPr>
            <w:rStyle w:val="afe"/>
            <w:rFonts w:ascii="Times New Roman" w:hAnsi="Times New Roman" w:hint="eastAsia"/>
          </w:rPr>
          <w:t>保密</w:t>
        </w:r>
        <w:r w:rsidR="007338DC">
          <w:tab/>
        </w:r>
        <w:r w:rsidR="007338DC">
          <w:fldChar w:fldCharType="begin"/>
        </w:r>
        <w:r w:rsidR="007338DC">
          <w:instrText xml:space="preserve"> PAGEREF _Toc76650495 \h </w:instrText>
        </w:r>
        <w:r w:rsidR="007338DC">
          <w:fldChar w:fldCharType="separate"/>
        </w:r>
        <w:r w:rsidR="007338DC">
          <w:t>14</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496" w:history="1">
        <w:r w:rsidR="007338DC">
          <w:rPr>
            <w:rStyle w:val="afe"/>
            <w:rFonts w:ascii="Times New Roman" w:hAnsi="Times New Roman"/>
          </w:rPr>
          <w:t>1.7</w:t>
        </w:r>
        <w:r w:rsidR="007338DC">
          <w:rPr>
            <w:rStyle w:val="afe"/>
            <w:rFonts w:ascii="Times New Roman" w:hAnsi="Times New Roman" w:hint="eastAsia"/>
          </w:rPr>
          <w:t>语言文字</w:t>
        </w:r>
        <w:r w:rsidR="007338DC">
          <w:tab/>
        </w:r>
        <w:r w:rsidR="007338DC">
          <w:fldChar w:fldCharType="begin"/>
        </w:r>
        <w:r w:rsidR="007338DC">
          <w:instrText xml:space="preserve"> PAGEREF _Toc76650496 \h </w:instrText>
        </w:r>
        <w:r w:rsidR="007338DC">
          <w:fldChar w:fldCharType="separate"/>
        </w:r>
        <w:r w:rsidR="007338DC">
          <w:t>14</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497" w:history="1">
        <w:r w:rsidR="007338DC">
          <w:rPr>
            <w:rStyle w:val="afe"/>
            <w:rFonts w:ascii="Times New Roman" w:hAnsi="Times New Roman"/>
          </w:rPr>
          <w:t>1.8</w:t>
        </w:r>
        <w:r w:rsidR="007338DC">
          <w:rPr>
            <w:rStyle w:val="afe"/>
            <w:rFonts w:ascii="Times New Roman" w:hAnsi="Times New Roman" w:hint="eastAsia"/>
          </w:rPr>
          <w:t>计量单位</w:t>
        </w:r>
        <w:r w:rsidR="007338DC">
          <w:tab/>
        </w:r>
        <w:r w:rsidR="007338DC">
          <w:fldChar w:fldCharType="begin"/>
        </w:r>
        <w:r w:rsidR="007338DC">
          <w:instrText xml:space="preserve"> PAGEREF _Toc76650497 \h </w:instrText>
        </w:r>
        <w:r w:rsidR="007338DC">
          <w:fldChar w:fldCharType="separate"/>
        </w:r>
        <w:r w:rsidR="007338DC">
          <w:t>14</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498" w:history="1">
        <w:r w:rsidR="007338DC">
          <w:rPr>
            <w:rStyle w:val="afe"/>
            <w:rFonts w:ascii="Times New Roman" w:hAnsi="Times New Roman"/>
          </w:rPr>
          <w:t>1.9</w:t>
        </w:r>
        <w:r w:rsidR="007338DC">
          <w:rPr>
            <w:rStyle w:val="afe"/>
            <w:rFonts w:ascii="Times New Roman" w:hAnsi="Times New Roman" w:hint="eastAsia"/>
          </w:rPr>
          <w:t>投标预备会</w:t>
        </w:r>
        <w:r w:rsidR="007338DC">
          <w:tab/>
        </w:r>
        <w:r w:rsidR="007338DC">
          <w:fldChar w:fldCharType="begin"/>
        </w:r>
        <w:r w:rsidR="007338DC">
          <w:instrText xml:space="preserve"> PAGEREF _Toc76650498 \h </w:instrText>
        </w:r>
        <w:r w:rsidR="007338DC">
          <w:fldChar w:fldCharType="separate"/>
        </w:r>
        <w:r w:rsidR="007338DC">
          <w:t>15</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499" w:history="1">
        <w:r w:rsidR="007338DC">
          <w:rPr>
            <w:rStyle w:val="afe"/>
            <w:rFonts w:ascii="Times New Roman" w:hAnsi="Times New Roman"/>
          </w:rPr>
          <w:t>1.10</w:t>
        </w:r>
        <w:r w:rsidR="007338DC">
          <w:rPr>
            <w:rStyle w:val="afe"/>
            <w:rFonts w:ascii="Times New Roman" w:hAnsi="Times New Roman" w:hint="eastAsia"/>
          </w:rPr>
          <w:t>分包</w:t>
        </w:r>
        <w:r w:rsidR="007338DC">
          <w:tab/>
        </w:r>
        <w:r w:rsidR="007338DC">
          <w:fldChar w:fldCharType="begin"/>
        </w:r>
        <w:r w:rsidR="007338DC">
          <w:instrText xml:space="preserve"> PAGEREF _Toc76650499 \h </w:instrText>
        </w:r>
        <w:r w:rsidR="007338DC">
          <w:fldChar w:fldCharType="separate"/>
        </w:r>
        <w:r w:rsidR="007338DC">
          <w:t>15</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00" w:history="1">
        <w:r w:rsidR="007338DC">
          <w:rPr>
            <w:rStyle w:val="afe"/>
            <w:rFonts w:ascii="Times New Roman" w:hAnsi="Times New Roman"/>
          </w:rPr>
          <w:t>1.11</w:t>
        </w:r>
        <w:r w:rsidR="007338DC">
          <w:rPr>
            <w:rStyle w:val="afe"/>
            <w:rFonts w:ascii="Times New Roman" w:hAnsi="Times New Roman" w:hint="eastAsia"/>
          </w:rPr>
          <w:t>响应和偏差</w:t>
        </w:r>
        <w:r w:rsidR="007338DC">
          <w:tab/>
        </w:r>
        <w:r w:rsidR="007338DC">
          <w:fldChar w:fldCharType="begin"/>
        </w:r>
        <w:r w:rsidR="007338DC">
          <w:instrText xml:space="preserve"> PAGEREF _Toc76650500 \h </w:instrText>
        </w:r>
        <w:r w:rsidR="007338DC">
          <w:fldChar w:fldCharType="separate"/>
        </w:r>
        <w:r w:rsidR="007338DC">
          <w:t>15</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01" w:history="1">
        <w:r w:rsidR="007338DC">
          <w:rPr>
            <w:rStyle w:val="afe"/>
            <w:rFonts w:ascii="Times New Roman" w:hAnsi="Times New Roman"/>
          </w:rPr>
          <w:t xml:space="preserve">2. </w:t>
        </w:r>
        <w:r w:rsidR="007338DC">
          <w:rPr>
            <w:rStyle w:val="afe"/>
            <w:rFonts w:ascii="Times New Roman" w:hAnsi="Times New Roman" w:hint="eastAsia"/>
          </w:rPr>
          <w:t>招标文件</w:t>
        </w:r>
        <w:r w:rsidR="007338DC">
          <w:tab/>
        </w:r>
        <w:r w:rsidR="007338DC">
          <w:fldChar w:fldCharType="begin"/>
        </w:r>
        <w:r w:rsidR="007338DC">
          <w:instrText xml:space="preserve"> PAGEREF _Toc76650501 \h </w:instrText>
        </w:r>
        <w:r w:rsidR="007338DC">
          <w:fldChar w:fldCharType="separate"/>
        </w:r>
        <w:r w:rsidR="007338DC">
          <w:t>15</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02" w:history="1">
        <w:r w:rsidR="007338DC">
          <w:rPr>
            <w:rStyle w:val="afe"/>
            <w:rFonts w:ascii="Times New Roman" w:hAnsi="Times New Roman"/>
          </w:rPr>
          <w:t xml:space="preserve">2.1 </w:t>
        </w:r>
        <w:r w:rsidR="007338DC">
          <w:rPr>
            <w:rStyle w:val="afe"/>
            <w:rFonts w:ascii="Times New Roman" w:hAnsi="Times New Roman" w:hint="eastAsia"/>
          </w:rPr>
          <w:t>招标文件的组成</w:t>
        </w:r>
        <w:r w:rsidR="007338DC">
          <w:tab/>
        </w:r>
        <w:r w:rsidR="007338DC">
          <w:fldChar w:fldCharType="begin"/>
        </w:r>
        <w:r w:rsidR="007338DC">
          <w:instrText xml:space="preserve"> PAGEREF _Toc76650502 \h </w:instrText>
        </w:r>
        <w:r w:rsidR="007338DC">
          <w:fldChar w:fldCharType="separate"/>
        </w:r>
        <w:r w:rsidR="007338DC">
          <w:t>15</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03" w:history="1">
        <w:r w:rsidR="007338DC">
          <w:rPr>
            <w:rStyle w:val="afe"/>
            <w:rFonts w:ascii="Times New Roman" w:hAnsi="Times New Roman"/>
          </w:rPr>
          <w:t xml:space="preserve">2.2 </w:t>
        </w:r>
        <w:r w:rsidR="007338DC">
          <w:rPr>
            <w:rStyle w:val="afe"/>
            <w:rFonts w:ascii="Times New Roman" w:hAnsi="Times New Roman" w:hint="eastAsia"/>
          </w:rPr>
          <w:t>招标文件的澄清</w:t>
        </w:r>
        <w:r w:rsidR="007338DC">
          <w:tab/>
        </w:r>
        <w:r w:rsidR="007338DC">
          <w:fldChar w:fldCharType="begin"/>
        </w:r>
        <w:r w:rsidR="007338DC">
          <w:instrText xml:space="preserve"> PAGEREF _Toc76650503 \h </w:instrText>
        </w:r>
        <w:r w:rsidR="007338DC">
          <w:fldChar w:fldCharType="separate"/>
        </w:r>
        <w:r w:rsidR="007338DC">
          <w:t>16</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04" w:history="1">
        <w:r w:rsidR="007338DC">
          <w:rPr>
            <w:rStyle w:val="afe"/>
            <w:rFonts w:ascii="Times New Roman" w:hAnsi="Times New Roman"/>
          </w:rPr>
          <w:t xml:space="preserve">2.3 </w:t>
        </w:r>
        <w:r w:rsidR="007338DC">
          <w:rPr>
            <w:rStyle w:val="afe"/>
            <w:rFonts w:ascii="Times New Roman" w:hAnsi="Times New Roman" w:hint="eastAsia"/>
          </w:rPr>
          <w:t>招标文件的修改</w:t>
        </w:r>
        <w:r w:rsidR="007338DC">
          <w:tab/>
        </w:r>
        <w:r w:rsidR="007338DC">
          <w:fldChar w:fldCharType="begin"/>
        </w:r>
        <w:r w:rsidR="007338DC">
          <w:instrText xml:space="preserve"> PAGEREF _Toc76650504 \h </w:instrText>
        </w:r>
        <w:r w:rsidR="007338DC">
          <w:fldChar w:fldCharType="separate"/>
        </w:r>
        <w:r w:rsidR="007338DC">
          <w:t>16</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05" w:history="1">
        <w:r w:rsidR="007338DC">
          <w:rPr>
            <w:rStyle w:val="afe"/>
            <w:rFonts w:ascii="Times New Roman" w:hAnsi="Times New Roman"/>
          </w:rPr>
          <w:t xml:space="preserve">2.4 </w:t>
        </w:r>
        <w:r w:rsidR="007338DC">
          <w:rPr>
            <w:rStyle w:val="afe"/>
            <w:rFonts w:ascii="Times New Roman" w:hAnsi="Times New Roman" w:hint="eastAsia"/>
          </w:rPr>
          <w:t>招标文件的异议</w:t>
        </w:r>
        <w:r w:rsidR="007338DC">
          <w:tab/>
        </w:r>
        <w:r w:rsidR="007338DC">
          <w:fldChar w:fldCharType="begin"/>
        </w:r>
        <w:r w:rsidR="007338DC">
          <w:instrText xml:space="preserve"> PAGEREF _Toc76650505 \h </w:instrText>
        </w:r>
        <w:r w:rsidR="007338DC">
          <w:fldChar w:fldCharType="separate"/>
        </w:r>
        <w:r w:rsidR="007338DC">
          <w:t>16</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06" w:history="1">
        <w:r w:rsidR="007338DC">
          <w:rPr>
            <w:rStyle w:val="afe"/>
            <w:rFonts w:ascii="Times New Roman" w:hAnsi="Times New Roman"/>
          </w:rPr>
          <w:t xml:space="preserve">3. </w:t>
        </w:r>
        <w:r w:rsidR="007338DC">
          <w:rPr>
            <w:rStyle w:val="afe"/>
            <w:rFonts w:ascii="Times New Roman" w:hAnsi="Times New Roman" w:hint="eastAsia"/>
          </w:rPr>
          <w:t>投标文件</w:t>
        </w:r>
        <w:r w:rsidR="007338DC">
          <w:tab/>
        </w:r>
        <w:r w:rsidR="007338DC">
          <w:fldChar w:fldCharType="begin"/>
        </w:r>
        <w:r w:rsidR="007338DC">
          <w:instrText xml:space="preserve"> PAGEREF _Toc76650506 \h </w:instrText>
        </w:r>
        <w:r w:rsidR="007338DC">
          <w:fldChar w:fldCharType="separate"/>
        </w:r>
        <w:r w:rsidR="007338DC">
          <w:t>16</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07" w:history="1">
        <w:r w:rsidR="007338DC">
          <w:rPr>
            <w:rStyle w:val="afe"/>
            <w:rFonts w:ascii="Times New Roman" w:hAnsi="Times New Roman"/>
          </w:rPr>
          <w:t xml:space="preserve">3.1 </w:t>
        </w:r>
        <w:r w:rsidR="007338DC">
          <w:rPr>
            <w:rStyle w:val="afe"/>
            <w:rFonts w:ascii="Times New Roman" w:hAnsi="Times New Roman" w:hint="eastAsia"/>
          </w:rPr>
          <w:t>投标文件的组成</w:t>
        </w:r>
        <w:r w:rsidR="007338DC">
          <w:tab/>
        </w:r>
        <w:r w:rsidR="007338DC">
          <w:fldChar w:fldCharType="begin"/>
        </w:r>
        <w:r w:rsidR="007338DC">
          <w:instrText xml:space="preserve"> PAGEREF _Toc76650507 \h </w:instrText>
        </w:r>
        <w:r w:rsidR="007338DC">
          <w:fldChar w:fldCharType="separate"/>
        </w:r>
        <w:r w:rsidR="007338DC">
          <w:t>16</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08" w:history="1">
        <w:r w:rsidR="007338DC">
          <w:rPr>
            <w:rStyle w:val="afe"/>
            <w:rFonts w:ascii="Times New Roman" w:hAnsi="Times New Roman"/>
          </w:rPr>
          <w:t xml:space="preserve">3.2 </w:t>
        </w:r>
        <w:r w:rsidR="007338DC">
          <w:rPr>
            <w:rStyle w:val="afe"/>
            <w:rFonts w:ascii="Times New Roman" w:hAnsi="Times New Roman" w:hint="eastAsia"/>
          </w:rPr>
          <w:t>投标报价</w:t>
        </w:r>
        <w:r w:rsidR="007338DC">
          <w:tab/>
        </w:r>
        <w:r w:rsidR="007338DC">
          <w:fldChar w:fldCharType="begin"/>
        </w:r>
        <w:r w:rsidR="007338DC">
          <w:instrText xml:space="preserve"> PAGEREF _Toc76650508 \h </w:instrText>
        </w:r>
        <w:r w:rsidR="007338DC">
          <w:fldChar w:fldCharType="separate"/>
        </w:r>
        <w:r w:rsidR="007338DC">
          <w:t>17</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09" w:history="1">
        <w:r w:rsidR="007338DC">
          <w:rPr>
            <w:rStyle w:val="afe"/>
            <w:rFonts w:ascii="Times New Roman" w:hAnsi="Times New Roman"/>
          </w:rPr>
          <w:t xml:space="preserve">3.3 </w:t>
        </w:r>
        <w:r w:rsidR="007338DC">
          <w:rPr>
            <w:rStyle w:val="afe"/>
            <w:rFonts w:ascii="Times New Roman" w:hAnsi="Times New Roman" w:hint="eastAsia"/>
          </w:rPr>
          <w:t>投标有效期</w:t>
        </w:r>
        <w:r w:rsidR="007338DC">
          <w:tab/>
        </w:r>
        <w:r w:rsidR="007338DC">
          <w:fldChar w:fldCharType="begin"/>
        </w:r>
        <w:r w:rsidR="007338DC">
          <w:instrText xml:space="preserve"> PAGEREF _Toc76650509 \h </w:instrText>
        </w:r>
        <w:r w:rsidR="007338DC">
          <w:fldChar w:fldCharType="separate"/>
        </w:r>
        <w:r w:rsidR="007338DC">
          <w:t>17</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10" w:history="1">
        <w:r w:rsidR="007338DC">
          <w:rPr>
            <w:rStyle w:val="afe"/>
            <w:rFonts w:ascii="Times New Roman" w:hAnsi="Times New Roman"/>
          </w:rPr>
          <w:t xml:space="preserve">3.4 </w:t>
        </w:r>
        <w:r w:rsidR="007338DC">
          <w:rPr>
            <w:rStyle w:val="afe"/>
            <w:rFonts w:ascii="Times New Roman" w:hAnsi="Times New Roman" w:hint="eastAsia"/>
          </w:rPr>
          <w:t>投标保证金</w:t>
        </w:r>
        <w:r w:rsidR="007338DC">
          <w:tab/>
        </w:r>
        <w:r w:rsidR="007338DC">
          <w:fldChar w:fldCharType="begin"/>
        </w:r>
        <w:r w:rsidR="007338DC">
          <w:instrText xml:space="preserve"> PAGEREF _Toc76650510 \h </w:instrText>
        </w:r>
        <w:r w:rsidR="007338DC">
          <w:fldChar w:fldCharType="separate"/>
        </w:r>
        <w:r w:rsidR="007338DC">
          <w:t>18</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11" w:history="1">
        <w:r w:rsidR="007338DC">
          <w:rPr>
            <w:rStyle w:val="afe"/>
            <w:rFonts w:ascii="Times New Roman" w:hAnsi="Times New Roman"/>
          </w:rPr>
          <w:t xml:space="preserve">3.5 </w:t>
        </w:r>
        <w:r w:rsidR="007338DC">
          <w:rPr>
            <w:rStyle w:val="afe"/>
            <w:rFonts w:ascii="Times New Roman" w:hAnsi="Times New Roman" w:hint="eastAsia"/>
          </w:rPr>
          <w:t>资格审查资料（适用于未进行资格预审的）</w:t>
        </w:r>
        <w:r w:rsidR="007338DC">
          <w:tab/>
        </w:r>
        <w:r w:rsidR="007338DC">
          <w:fldChar w:fldCharType="begin"/>
        </w:r>
        <w:r w:rsidR="007338DC">
          <w:instrText xml:space="preserve"> PAGEREF _Toc76650511 \h </w:instrText>
        </w:r>
        <w:r w:rsidR="007338DC">
          <w:fldChar w:fldCharType="separate"/>
        </w:r>
        <w:r w:rsidR="007338DC">
          <w:t>18</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12" w:history="1">
        <w:r w:rsidR="007338DC">
          <w:rPr>
            <w:rStyle w:val="afe"/>
            <w:rFonts w:ascii="Times New Roman" w:hAnsi="Times New Roman"/>
          </w:rPr>
          <w:t xml:space="preserve">3.6 </w:t>
        </w:r>
        <w:r w:rsidR="007338DC">
          <w:rPr>
            <w:rStyle w:val="afe"/>
            <w:rFonts w:ascii="Times New Roman" w:hAnsi="Times New Roman" w:hint="eastAsia"/>
          </w:rPr>
          <w:t>备选投标方案</w:t>
        </w:r>
        <w:r w:rsidR="007338DC">
          <w:tab/>
        </w:r>
        <w:r w:rsidR="007338DC">
          <w:fldChar w:fldCharType="begin"/>
        </w:r>
        <w:r w:rsidR="007338DC">
          <w:instrText xml:space="preserve"> PAGEREF _Toc76650512 \h </w:instrText>
        </w:r>
        <w:r w:rsidR="007338DC">
          <w:fldChar w:fldCharType="separate"/>
        </w:r>
        <w:r w:rsidR="007338DC">
          <w:t>19</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13" w:history="1">
        <w:r w:rsidR="007338DC">
          <w:rPr>
            <w:rStyle w:val="afe"/>
            <w:rFonts w:ascii="Times New Roman" w:hAnsi="Times New Roman"/>
          </w:rPr>
          <w:t xml:space="preserve">3.7 </w:t>
        </w:r>
        <w:r w:rsidR="007338DC">
          <w:rPr>
            <w:rStyle w:val="afe"/>
            <w:rFonts w:ascii="Times New Roman" w:hAnsi="Times New Roman" w:hint="eastAsia"/>
          </w:rPr>
          <w:t>投标文件的编制</w:t>
        </w:r>
        <w:r w:rsidR="007338DC">
          <w:tab/>
        </w:r>
        <w:r w:rsidR="007338DC">
          <w:fldChar w:fldCharType="begin"/>
        </w:r>
        <w:r w:rsidR="007338DC">
          <w:instrText xml:space="preserve"> PAGEREF _Toc76650513 \h </w:instrText>
        </w:r>
        <w:r w:rsidR="007338DC">
          <w:fldChar w:fldCharType="separate"/>
        </w:r>
        <w:r w:rsidR="007338DC">
          <w:t>19</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14" w:history="1">
        <w:r w:rsidR="007338DC">
          <w:rPr>
            <w:rStyle w:val="afe"/>
            <w:rFonts w:ascii="Times New Roman" w:hAnsi="Times New Roman"/>
          </w:rPr>
          <w:t xml:space="preserve">4. </w:t>
        </w:r>
        <w:r w:rsidR="007338DC">
          <w:rPr>
            <w:rStyle w:val="afe"/>
            <w:rFonts w:ascii="Times New Roman" w:hAnsi="Times New Roman" w:hint="eastAsia"/>
          </w:rPr>
          <w:t>投标</w:t>
        </w:r>
        <w:r w:rsidR="007338DC">
          <w:tab/>
        </w:r>
        <w:r w:rsidR="007338DC">
          <w:fldChar w:fldCharType="begin"/>
        </w:r>
        <w:r w:rsidR="007338DC">
          <w:instrText xml:space="preserve"> PAGEREF _Toc76650514 \h </w:instrText>
        </w:r>
        <w:r w:rsidR="007338DC">
          <w:fldChar w:fldCharType="separate"/>
        </w:r>
        <w:r w:rsidR="007338DC">
          <w:t>19</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15" w:history="1">
        <w:r w:rsidR="007338DC">
          <w:rPr>
            <w:rStyle w:val="afe"/>
            <w:rFonts w:ascii="Times New Roman" w:hAnsi="Times New Roman"/>
          </w:rPr>
          <w:t xml:space="preserve">4.1 </w:t>
        </w:r>
        <w:r w:rsidR="007338DC">
          <w:rPr>
            <w:rStyle w:val="afe"/>
            <w:rFonts w:ascii="Times New Roman" w:hAnsi="Times New Roman" w:hint="eastAsia"/>
          </w:rPr>
          <w:t>投标文件的密封和标记</w:t>
        </w:r>
        <w:r w:rsidR="007338DC">
          <w:tab/>
        </w:r>
        <w:r w:rsidR="007338DC">
          <w:fldChar w:fldCharType="begin"/>
        </w:r>
        <w:r w:rsidR="007338DC">
          <w:instrText xml:space="preserve"> PAGEREF _Toc76650515 \h </w:instrText>
        </w:r>
        <w:r w:rsidR="007338DC">
          <w:fldChar w:fldCharType="separate"/>
        </w:r>
        <w:r w:rsidR="007338DC">
          <w:t>19</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16" w:history="1">
        <w:r w:rsidR="007338DC">
          <w:rPr>
            <w:rStyle w:val="afe"/>
            <w:rFonts w:ascii="Times New Roman" w:hAnsi="Times New Roman"/>
          </w:rPr>
          <w:t xml:space="preserve">4.2 </w:t>
        </w:r>
        <w:r w:rsidR="007338DC">
          <w:rPr>
            <w:rStyle w:val="afe"/>
            <w:rFonts w:ascii="Times New Roman" w:hAnsi="Times New Roman" w:hint="eastAsia"/>
          </w:rPr>
          <w:t>投标文件的递交</w:t>
        </w:r>
        <w:r w:rsidR="007338DC">
          <w:tab/>
        </w:r>
        <w:r w:rsidR="007338DC">
          <w:fldChar w:fldCharType="begin"/>
        </w:r>
        <w:r w:rsidR="007338DC">
          <w:instrText xml:space="preserve"> PAGEREF _Toc76650516 \h </w:instrText>
        </w:r>
        <w:r w:rsidR="007338DC">
          <w:fldChar w:fldCharType="separate"/>
        </w:r>
        <w:r w:rsidR="007338DC">
          <w:t>20</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17" w:history="1">
        <w:r w:rsidR="007338DC">
          <w:rPr>
            <w:rStyle w:val="afe"/>
            <w:rFonts w:ascii="Times New Roman" w:hAnsi="Times New Roman"/>
          </w:rPr>
          <w:t xml:space="preserve">4.3 </w:t>
        </w:r>
        <w:r w:rsidR="007338DC">
          <w:rPr>
            <w:rStyle w:val="afe"/>
            <w:rFonts w:ascii="Times New Roman" w:hAnsi="Times New Roman" w:hint="eastAsia"/>
          </w:rPr>
          <w:t>投标文件的修改与撤回</w:t>
        </w:r>
        <w:r w:rsidR="007338DC">
          <w:tab/>
        </w:r>
        <w:r w:rsidR="007338DC">
          <w:fldChar w:fldCharType="begin"/>
        </w:r>
        <w:r w:rsidR="007338DC">
          <w:instrText xml:space="preserve"> PAGEREF _Toc76650517 \h </w:instrText>
        </w:r>
        <w:r w:rsidR="007338DC">
          <w:fldChar w:fldCharType="separate"/>
        </w:r>
        <w:r w:rsidR="007338DC">
          <w:t>20</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18" w:history="1">
        <w:r w:rsidR="007338DC">
          <w:rPr>
            <w:rStyle w:val="afe"/>
            <w:rFonts w:ascii="Times New Roman" w:hAnsi="Times New Roman"/>
          </w:rPr>
          <w:t xml:space="preserve">5. </w:t>
        </w:r>
        <w:r w:rsidR="007338DC">
          <w:rPr>
            <w:rStyle w:val="afe"/>
            <w:rFonts w:ascii="Times New Roman" w:hAnsi="Times New Roman" w:hint="eastAsia"/>
          </w:rPr>
          <w:t>开标</w:t>
        </w:r>
        <w:r w:rsidR="007338DC">
          <w:tab/>
        </w:r>
        <w:r w:rsidR="007338DC">
          <w:fldChar w:fldCharType="begin"/>
        </w:r>
        <w:r w:rsidR="007338DC">
          <w:instrText xml:space="preserve"> PAGEREF _Toc76650518 \h </w:instrText>
        </w:r>
        <w:r w:rsidR="007338DC">
          <w:fldChar w:fldCharType="separate"/>
        </w:r>
        <w:r w:rsidR="007338DC">
          <w:t>20</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19" w:history="1">
        <w:r w:rsidR="007338DC">
          <w:rPr>
            <w:rStyle w:val="afe"/>
            <w:rFonts w:ascii="Times New Roman" w:hAnsi="Times New Roman"/>
          </w:rPr>
          <w:t xml:space="preserve">5.1 </w:t>
        </w:r>
        <w:r w:rsidR="007338DC">
          <w:rPr>
            <w:rStyle w:val="afe"/>
            <w:rFonts w:ascii="Times New Roman" w:hAnsi="Times New Roman" w:hint="eastAsia"/>
          </w:rPr>
          <w:t>开标时间和地点（</w:t>
        </w:r>
        <w:r w:rsidR="007338DC">
          <w:rPr>
            <w:rStyle w:val="afe"/>
            <w:rFonts w:ascii="Times New Roman" w:hAnsi="Times New Roman"/>
          </w:rPr>
          <w:t>A</w:t>
        </w:r>
        <w:r w:rsidR="007338DC">
          <w:rPr>
            <w:rStyle w:val="afe"/>
            <w:rFonts w:ascii="Times New Roman" w:hAnsi="Times New Roman" w:hint="eastAsia"/>
          </w:rPr>
          <w:t>）</w:t>
        </w:r>
        <w:r w:rsidR="007338DC">
          <w:tab/>
        </w:r>
        <w:r w:rsidR="007338DC">
          <w:fldChar w:fldCharType="begin"/>
        </w:r>
        <w:r w:rsidR="007338DC">
          <w:instrText xml:space="preserve"> PAGEREF _Toc76650519 \h </w:instrText>
        </w:r>
        <w:r w:rsidR="007338DC">
          <w:fldChar w:fldCharType="separate"/>
        </w:r>
        <w:r w:rsidR="007338DC">
          <w:t>20</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20" w:history="1">
        <w:r w:rsidR="007338DC">
          <w:rPr>
            <w:rStyle w:val="afe"/>
            <w:rFonts w:ascii="Times New Roman" w:hAnsi="Times New Roman"/>
          </w:rPr>
          <w:t xml:space="preserve">5.2 </w:t>
        </w:r>
        <w:r w:rsidR="007338DC">
          <w:rPr>
            <w:rStyle w:val="afe"/>
            <w:rFonts w:ascii="Times New Roman" w:hAnsi="Times New Roman" w:hint="eastAsia"/>
          </w:rPr>
          <w:t>开标程序</w:t>
        </w:r>
        <w:r w:rsidR="007338DC">
          <w:tab/>
        </w:r>
        <w:r w:rsidR="007338DC">
          <w:fldChar w:fldCharType="begin"/>
        </w:r>
        <w:r w:rsidR="007338DC">
          <w:instrText xml:space="preserve"> PAGEREF _Toc76650520 \h </w:instrText>
        </w:r>
        <w:r w:rsidR="007338DC">
          <w:fldChar w:fldCharType="separate"/>
        </w:r>
        <w:r w:rsidR="007338DC">
          <w:t>20</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21" w:history="1">
        <w:r w:rsidR="007338DC">
          <w:rPr>
            <w:rStyle w:val="afe"/>
            <w:rFonts w:ascii="Times New Roman" w:hAnsi="Times New Roman"/>
          </w:rPr>
          <w:t xml:space="preserve">5.3 </w:t>
        </w:r>
        <w:r w:rsidR="007338DC">
          <w:rPr>
            <w:rStyle w:val="afe"/>
            <w:rFonts w:ascii="Times New Roman" w:hAnsi="Times New Roman" w:hint="eastAsia"/>
          </w:rPr>
          <w:t>开标异议</w:t>
        </w:r>
        <w:r w:rsidR="007338DC">
          <w:tab/>
        </w:r>
        <w:r w:rsidR="007338DC">
          <w:fldChar w:fldCharType="begin"/>
        </w:r>
        <w:r w:rsidR="007338DC">
          <w:instrText xml:space="preserve"> PAGEREF _Toc76650521 \h </w:instrText>
        </w:r>
        <w:r w:rsidR="007338DC">
          <w:fldChar w:fldCharType="separate"/>
        </w:r>
        <w:r w:rsidR="007338DC">
          <w:t>21</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22" w:history="1">
        <w:r w:rsidR="007338DC">
          <w:rPr>
            <w:rStyle w:val="afe"/>
            <w:rFonts w:ascii="Times New Roman" w:hAnsi="Times New Roman"/>
          </w:rPr>
          <w:t xml:space="preserve">6. </w:t>
        </w:r>
        <w:r w:rsidR="007338DC">
          <w:rPr>
            <w:rStyle w:val="afe"/>
            <w:rFonts w:ascii="Times New Roman" w:hAnsi="Times New Roman" w:hint="eastAsia"/>
          </w:rPr>
          <w:t>评标</w:t>
        </w:r>
        <w:r w:rsidR="007338DC">
          <w:tab/>
        </w:r>
        <w:r w:rsidR="007338DC">
          <w:fldChar w:fldCharType="begin"/>
        </w:r>
        <w:r w:rsidR="007338DC">
          <w:instrText xml:space="preserve"> PAGEREF _Toc76650522 \h </w:instrText>
        </w:r>
        <w:r w:rsidR="007338DC">
          <w:fldChar w:fldCharType="separate"/>
        </w:r>
        <w:r w:rsidR="007338DC">
          <w:t>21</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23" w:history="1">
        <w:r w:rsidR="007338DC">
          <w:rPr>
            <w:rStyle w:val="afe"/>
            <w:rFonts w:ascii="Times New Roman" w:hAnsi="Times New Roman"/>
          </w:rPr>
          <w:t xml:space="preserve">6.1 </w:t>
        </w:r>
        <w:r w:rsidR="007338DC">
          <w:rPr>
            <w:rStyle w:val="afe"/>
            <w:rFonts w:ascii="Times New Roman" w:hAnsi="Times New Roman" w:hint="eastAsia"/>
          </w:rPr>
          <w:t>评标委员会</w:t>
        </w:r>
        <w:r w:rsidR="007338DC">
          <w:tab/>
        </w:r>
        <w:r w:rsidR="007338DC">
          <w:fldChar w:fldCharType="begin"/>
        </w:r>
        <w:r w:rsidR="007338DC">
          <w:instrText xml:space="preserve"> PAGEREF _Toc76650523 \h </w:instrText>
        </w:r>
        <w:r w:rsidR="007338DC">
          <w:fldChar w:fldCharType="separate"/>
        </w:r>
        <w:r w:rsidR="007338DC">
          <w:t>21</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24" w:history="1">
        <w:r w:rsidR="007338DC">
          <w:rPr>
            <w:rStyle w:val="afe"/>
            <w:rFonts w:ascii="Times New Roman" w:hAnsi="Times New Roman"/>
          </w:rPr>
          <w:t xml:space="preserve">6.2 </w:t>
        </w:r>
        <w:r w:rsidR="007338DC">
          <w:rPr>
            <w:rStyle w:val="afe"/>
            <w:rFonts w:ascii="Times New Roman" w:hAnsi="Times New Roman" w:hint="eastAsia"/>
          </w:rPr>
          <w:t>评标原则</w:t>
        </w:r>
        <w:r w:rsidR="007338DC">
          <w:tab/>
        </w:r>
        <w:r w:rsidR="007338DC">
          <w:fldChar w:fldCharType="begin"/>
        </w:r>
        <w:r w:rsidR="007338DC">
          <w:instrText xml:space="preserve"> PAGEREF _Toc76650524 \h </w:instrText>
        </w:r>
        <w:r w:rsidR="007338DC">
          <w:fldChar w:fldCharType="separate"/>
        </w:r>
        <w:r w:rsidR="007338DC">
          <w:t>21</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25" w:history="1">
        <w:r w:rsidR="007338DC">
          <w:rPr>
            <w:rStyle w:val="afe"/>
            <w:rFonts w:ascii="Times New Roman" w:hAnsi="Times New Roman"/>
          </w:rPr>
          <w:t xml:space="preserve">6.3 </w:t>
        </w:r>
        <w:r w:rsidR="007338DC">
          <w:rPr>
            <w:rStyle w:val="afe"/>
            <w:rFonts w:ascii="Times New Roman" w:hAnsi="Times New Roman" w:hint="eastAsia"/>
          </w:rPr>
          <w:t>评标</w:t>
        </w:r>
        <w:r w:rsidR="007338DC">
          <w:tab/>
        </w:r>
        <w:r w:rsidR="007338DC">
          <w:fldChar w:fldCharType="begin"/>
        </w:r>
        <w:r w:rsidR="007338DC">
          <w:instrText xml:space="preserve"> PAGEREF _Toc76650525 \h </w:instrText>
        </w:r>
        <w:r w:rsidR="007338DC">
          <w:fldChar w:fldCharType="separate"/>
        </w:r>
        <w:r w:rsidR="007338DC">
          <w:t>21</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26" w:history="1">
        <w:r w:rsidR="007338DC">
          <w:rPr>
            <w:rStyle w:val="afe"/>
            <w:rFonts w:ascii="Times New Roman" w:hAnsi="Times New Roman"/>
          </w:rPr>
          <w:t xml:space="preserve">7. </w:t>
        </w:r>
        <w:r w:rsidR="007338DC">
          <w:rPr>
            <w:rStyle w:val="afe"/>
            <w:rFonts w:ascii="Times New Roman" w:hAnsi="Times New Roman" w:hint="eastAsia"/>
          </w:rPr>
          <w:t>合同授予</w:t>
        </w:r>
        <w:r w:rsidR="007338DC">
          <w:tab/>
        </w:r>
        <w:r w:rsidR="007338DC">
          <w:fldChar w:fldCharType="begin"/>
        </w:r>
        <w:r w:rsidR="007338DC">
          <w:instrText xml:space="preserve"> PAGEREF _Toc76650526 \h </w:instrText>
        </w:r>
        <w:r w:rsidR="007338DC">
          <w:fldChar w:fldCharType="separate"/>
        </w:r>
        <w:r w:rsidR="007338DC">
          <w:t>21</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27" w:history="1">
        <w:r w:rsidR="007338DC">
          <w:rPr>
            <w:rStyle w:val="afe"/>
            <w:rFonts w:ascii="Times New Roman" w:hAnsi="Times New Roman"/>
          </w:rPr>
          <w:t xml:space="preserve">7.1 </w:t>
        </w:r>
        <w:r w:rsidR="007338DC">
          <w:rPr>
            <w:rStyle w:val="afe"/>
            <w:rFonts w:ascii="Times New Roman" w:hAnsi="Times New Roman" w:hint="eastAsia"/>
          </w:rPr>
          <w:t>中标候选人公示</w:t>
        </w:r>
        <w:r w:rsidR="007338DC">
          <w:tab/>
        </w:r>
        <w:r w:rsidR="007338DC">
          <w:fldChar w:fldCharType="begin"/>
        </w:r>
        <w:r w:rsidR="007338DC">
          <w:instrText xml:space="preserve"> PAGEREF _Toc76650527 \h </w:instrText>
        </w:r>
        <w:r w:rsidR="007338DC">
          <w:fldChar w:fldCharType="separate"/>
        </w:r>
        <w:r w:rsidR="007338DC">
          <w:t>21</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28" w:history="1">
        <w:r w:rsidR="007338DC">
          <w:rPr>
            <w:rStyle w:val="afe"/>
            <w:rFonts w:ascii="Times New Roman" w:hAnsi="Times New Roman"/>
          </w:rPr>
          <w:t xml:space="preserve">7.2 </w:t>
        </w:r>
        <w:r w:rsidR="007338DC">
          <w:rPr>
            <w:rStyle w:val="afe"/>
            <w:rFonts w:ascii="Times New Roman" w:hAnsi="Times New Roman" w:hint="eastAsia"/>
          </w:rPr>
          <w:t>评标结果异议</w:t>
        </w:r>
        <w:r w:rsidR="007338DC">
          <w:tab/>
        </w:r>
        <w:r w:rsidR="007338DC">
          <w:fldChar w:fldCharType="begin"/>
        </w:r>
        <w:r w:rsidR="007338DC">
          <w:instrText xml:space="preserve"> PAGEREF _Toc76650528 \h </w:instrText>
        </w:r>
        <w:r w:rsidR="007338DC">
          <w:fldChar w:fldCharType="separate"/>
        </w:r>
        <w:r w:rsidR="007338DC">
          <w:t>22</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29" w:history="1">
        <w:r w:rsidR="007338DC">
          <w:rPr>
            <w:rStyle w:val="afe"/>
            <w:rFonts w:ascii="Times New Roman" w:hAnsi="Times New Roman"/>
          </w:rPr>
          <w:t xml:space="preserve">7.3 </w:t>
        </w:r>
        <w:r w:rsidR="007338DC">
          <w:rPr>
            <w:rStyle w:val="afe"/>
            <w:rFonts w:ascii="Times New Roman" w:hAnsi="Times New Roman" w:hint="eastAsia"/>
          </w:rPr>
          <w:t>中标候选人履约能力审查</w:t>
        </w:r>
        <w:r w:rsidR="007338DC">
          <w:tab/>
        </w:r>
        <w:r w:rsidR="007338DC">
          <w:fldChar w:fldCharType="begin"/>
        </w:r>
        <w:r w:rsidR="007338DC">
          <w:instrText xml:space="preserve"> PAGEREF _Toc76650529 \h </w:instrText>
        </w:r>
        <w:r w:rsidR="007338DC">
          <w:fldChar w:fldCharType="separate"/>
        </w:r>
        <w:r w:rsidR="007338DC">
          <w:t>22</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30" w:history="1">
        <w:r w:rsidR="007338DC">
          <w:rPr>
            <w:rStyle w:val="afe"/>
            <w:rFonts w:ascii="Times New Roman" w:hAnsi="Times New Roman"/>
          </w:rPr>
          <w:t xml:space="preserve">7.4 </w:t>
        </w:r>
        <w:r w:rsidR="007338DC">
          <w:rPr>
            <w:rStyle w:val="afe"/>
            <w:rFonts w:ascii="Times New Roman" w:hAnsi="Times New Roman" w:hint="eastAsia"/>
          </w:rPr>
          <w:t>定标</w:t>
        </w:r>
        <w:r w:rsidR="007338DC">
          <w:tab/>
        </w:r>
        <w:r w:rsidR="007338DC">
          <w:fldChar w:fldCharType="begin"/>
        </w:r>
        <w:r w:rsidR="007338DC">
          <w:instrText xml:space="preserve"> PAGEREF _Toc76650530 \h </w:instrText>
        </w:r>
        <w:r w:rsidR="007338DC">
          <w:fldChar w:fldCharType="separate"/>
        </w:r>
        <w:r w:rsidR="007338DC">
          <w:t>22</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31" w:history="1">
        <w:r w:rsidR="007338DC">
          <w:rPr>
            <w:rStyle w:val="afe"/>
            <w:rFonts w:ascii="Times New Roman" w:hAnsi="Times New Roman"/>
          </w:rPr>
          <w:t xml:space="preserve">7.5 </w:t>
        </w:r>
        <w:r w:rsidR="007338DC">
          <w:rPr>
            <w:rStyle w:val="afe"/>
            <w:rFonts w:ascii="Times New Roman" w:hAnsi="Times New Roman" w:hint="eastAsia"/>
          </w:rPr>
          <w:t>中标通知</w:t>
        </w:r>
        <w:r w:rsidR="007338DC">
          <w:tab/>
        </w:r>
        <w:r w:rsidR="007338DC">
          <w:fldChar w:fldCharType="begin"/>
        </w:r>
        <w:r w:rsidR="007338DC">
          <w:instrText xml:space="preserve"> PAGEREF _Toc76650531 \h </w:instrText>
        </w:r>
        <w:r w:rsidR="007338DC">
          <w:fldChar w:fldCharType="separate"/>
        </w:r>
        <w:r w:rsidR="007338DC">
          <w:t>22</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32" w:history="1">
        <w:r w:rsidR="007338DC">
          <w:rPr>
            <w:rStyle w:val="afe"/>
            <w:rFonts w:ascii="Times New Roman" w:hAnsi="Times New Roman"/>
          </w:rPr>
          <w:t xml:space="preserve">7.6 </w:t>
        </w:r>
        <w:r w:rsidR="007338DC">
          <w:rPr>
            <w:rStyle w:val="afe"/>
            <w:rFonts w:ascii="Times New Roman" w:hAnsi="Times New Roman" w:hint="eastAsia"/>
          </w:rPr>
          <w:t>履约保证金</w:t>
        </w:r>
        <w:r w:rsidR="007338DC">
          <w:tab/>
        </w:r>
        <w:r w:rsidR="007338DC">
          <w:fldChar w:fldCharType="begin"/>
        </w:r>
        <w:r w:rsidR="007338DC">
          <w:instrText xml:space="preserve"> PAGEREF _Toc76650532 \h </w:instrText>
        </w:r>
        <w:r w:rsidR="007338DC">
          <w:fldChar w:fldCharType="separate"/>
        </w:r>
        <w:r w:rsidR="007338DC">
          <w:t>22</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33" w:history="1">
        <w:r w:rsidR="007338DC">
          <w:rPr>
            <w:rStyle w:val="afe"/>
            <w:rFonts w:ascii="Times New Roman" w:hAnsi="Times New Roman"/>
          </w:rPr>
          <w:t xml:space="preserve">7.7 </w:t>
        </w:r>
        <w:r w:rsidR="007338DC">
          <w:rPr>
            <w:rStyle w:val="afe"/>
            <w:rFonts w:ascii="Times New Roman" w:hAnsi="Times New Roman" w:hint="eastAsia"/>
          </w:rPr>
          <w:t>签订合同</w:t>
        </w:r>
        <w:r w:rsidR="007338DC">
          <w:tab/>
        </w:r>
        <w:r w:rsidR="007338DC">
          <w:fldChar w:fldCharType="begin"/>
        </w:r>
        <w:r w:rsidR="007338DC">
          <w:instrText xml:space="preserve"> PAGEREF _Toc76650533 \h </w:instrText>
        </w:r>
        <w:r w:rsidR="007338DC">
          <w:fldChar w:fldCharType="separate"/>
        </w:r>
        <w:r w:rsidR="007338DC">
          <w:t>22</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34" w:history="1">
        <w:r w:rsidR="007338DC">
          <w:rPr>
            <w:rStyle w:val="afe"/>
            <w:rFonts w:ascii="Times New Roman" w:hAnsi="Times New Roman"/>
          </w:rPr>
          <w:t>8.</w:t>
        </w:r>
        <w:r w:rsidR="007338DC">
          <w:rPr>
            <w:rStyle w:val="afe"/>
            <w:rFonts w:ascii="Times New Roman" w:hAnsi="Times New Roman" w:hint="eastAsia"/>
          </w:rPr>
          <w:t>纪律和监督</w:t>
        </w:r>
        <w:r w:rsidR="007338DC">
          <w:tab/>
        </w:r>
        <w:r w:rsidR="007338DC">
          <w:fldChar w:fldCharType="begin"/>
        </w:r>
        <w:r w:rsidR="007338DC">
          <w:instrText xml:space="preserve"> PAGEREF _Toc76650534 \h </w:instrText>
        </w:r>
        <w:r w:rsidR="007338DC">
          <w:fldChar w:fldCharType="separate"/>
        </w:r>
        <w:r w:rsidR="007338DC">
          <w:t>23</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35" w:history="1">
        <w:r w:rsidR="007338DC">
          <w:rPr>
            <w:rStyle w:val="afe"/>
            <w:rFonts w:ascii="Times New Roman" w:hAnsi="Times New Roman"/>
          </w:rPr>
          <w:t xml:space="preserve">8.1 </w:t>
        </w:r>
        <w:r w:rsidR="007338DC">
          <w:rPr>
            <w:rStyle w:val="afe"/>
            <w:rFonts w:ascii="Times New Roman" w:hAnsi="Times New Roman" w:hint="eastAsia"/>
          </w:rPr>
          <w:t>对招标人的纪律要求</w:t>
        </w:r>
        <w:r w:rsidR="007338DC">
          <w:tab/>
        </w:r>
        <w:r w:rsidR="007338DC">
          <w:fldChar w:fldCharType="begin"/>
        </w:r>
        <w:r w:rsidR="007338DC">
          <w:instrText xml:space="preserve"> PAGEREF _Toc76650535 \h </w:instrText>
        </w:r>
        <w:r w:rsidR="007338DC">
          <w:fldChar w:fldCharType="separate"/>
        </w:r>
        <w:r w:rsidR="007338DC">
          <w:t>23</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36" w:history="1">
        <w:r w:rsidR="007338DC">
          <w:rPr>
            <w:rStyle w:val="afe"/>
            <w:rFonts w:ascii="Times New Roman" w:hAnsi="Times New Roman"/>
          </w:rPr>
          <w:t xml:space="preserve">8.2 </w:t>
        </w:r>
        <w:r w:rsidR="007338DC">
          <w:rPr>
            <w:rStyle w:val="afe"/>
            <w:rFonts w:ascii="Times New Roman" w:hAnsi="Times New Roman" w:hint="eastAsia"/>
          </w:rPr>
          <w:t>对投标人的纪律要求</w:t>
        </w:r>
        <w:r w:rsidR="007338DC">
          <w:tab/>
        </w:r>
        <w:r w:rsidR="007338DC">
          <w:fldChar w:fldCharType="begin"/>
        </w:r>
        <w:r w:rsidR="007338DC">
          <w:instrText xml:space="preserve"> PAGEREF _Toc76650536 \h </w:instrText>
        </w:r>
        <w:r w:rsidR="007338DC">
          <w:fldChar w:fldCharType="separate"/>
        </w:r>
        <w:r w:rsidR="007338DC">
          <w:t>23</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37" w:history="1">
        <w:r w:rsidR="007338DC">
          <w:rPr>
            <w:rStyle w:val="afe"/>
            <w:rFonts w:ascii="Times New Roman" w:hAnsi="Times New Roman"/>
          </w:rPr>
          <w:t xml:space="preserve">8.3 </w:t>
        </w:r>
        <w:r w:rsidR="007338DC">
          <w:rPr>
            <w:rStyle w:val="afe"/>
            <w:rFonts w:ascii="Times New Roman" w:hAnsi="Times New Roman" w:hint="eastAsia"/>
          </w:rPr>
          <w:t>对评标委员会成员的纪律要求</w:t>
        </w:r>
        <w:r w:rsidR="007338DC">
          <w:tab/>
        </w:r>
        <w:r w:rsidR="007338DC">
          <w:fldChar w:fldCharType="begin"/>
        </w:r>
        <w:r w:rsidR="007338DC">
          <w:instrText xml:space="preserve"> PAGEREF _Toc76650537 \h </w:instrText>
        </w:r>
        <w:r w:rsidR="007338DC">
          <w:fldChar w:fldCharType="separate"/>
        </w:r>
        <w:r w:rsidR="007338DC">
          <w:t>23</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38" w:history="1">
        <w:r w:rsidR="007338DC">
          <w:rPr>
            <w:rStyle w:val="afe"/>
            <w:rFonts w:ascii="Times New Roman" w:hAnsi="Times New Roman"/>
          </w:rPr>
          <w:t xml:space="preserve">8.4 </w:t>
        </w:r>
        <w:r w:rsidR="007338DC">
          <w:rPr>
            <w:rStyle w:val="afe"/>
            <w:rFonts w:ascii="Times New Roman" w:hAnsi="Times New Roman" w:hint="eastAsia"/>
          </w:rPr>
          <w:t>对与评标活动有关的工作人员的纪律要求</w:t>
        </w:r>
        <w:r w:rsidR="007338DC">
          <w:tab/>
        </w:r>
        <w:r w:rsidR="007338DC">
          <w:fldChar w:fldCharType="begin"/>
        </w:r>
        <w:r w:rsidR="007338DC">
          <w:instrText xml:space="preserve"> PAGEREF _Toc76650538 \h </w:instrText>
        </w:r>
        <w:r w:rsidR="007338DC">
          <w:fldChar w:fldCharType="separate"/>
        </w:r>
        <w:r w:rsidR="007338DC">
          <w:t>23</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39" w:history="1">
        <w:r w:rsidR="007338DC">
          <w:rPr>
            <w:rStyle w:val="afe"/>
            <w:rFonts w:ascii="Times New Roman" w:hAnsi="Times New Roman"/>
          </w:rPr>
          <w:t xml:space="preserve">8.5 </w:t>
        </w:r>
        <w:r w:rsidR="007338DC">
          <w:rPr>
            <w:rStyle w:val="afe"/>
            <w:rFonts w:ascii="Times New Roman" w:hAnsi="Times New Roman" w:hint="eastAsia"/>
          </w:rPr>
          <w:t>投诉</w:t>
        </w:r>
        <w:r w:rsidR="007338DC">
          <w:tab/>
        </w:r>
        <w:r w:rsidR="007338DC">
          <w:fldChar w:fldCharType="begin"/>
        </w:r>
        <w:r w:rsidR="007338DC">
          <w:instrText xml:space="preserve"> PAGEREF _Toc76650539 \h </w:instrText>
        </w:r>
        <w:r w:rsidR="007338DC">
          <w:fldChar w:fldCharType="separate"/>
        </w:r>
        <w:r w:rsidR="007338DC">
          <w:t>23</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40" w:history="1">
        <w:r w:rsidR="007338DC">
          <w:rPr>
            <w:rStyle w:val="afe"/>
            <w:rFonts w:ascii="Times New Roman" w:hAnsi="Times New Roman"/>
          </w:rPr>
          <w:t xml:space="preserve">9. </w:t>
        </w:r>
        <w:r w:rsidR="007338DC">
          <w:rPr>
            <w:rStyle w:val="afe"/>
            <w:rFonts w:ascii="Times New Roman" w:hAnsi="Times New Roman" w:hint="eastAsia"/>
          </w:rPr>
          <w:t>是否采用电子招标投标</w:t>
        </w:r>
        <w:r w:rsidR="007338DC">
          <w:tab/>
        </w:r>
        <w:r w:rsidR="007338DC">
          <w:fldChar w:fldCharType="begin"/>
        </w:r>
        <w:r w:rsidR="007338DC">
          <w:instrText xml:space="preserve"> PAGEREF _Toc76650540 \h </w:instrText>
        </w:r>
        <w:r w:rsidR="007338DC">
          <w:fldChar w:fldCharType="separate"/>
        </w:r>
        <w:r w:rsidR="007338DC">
          <w:t>23</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41" w:history="1">
        <w:r w:rsidR="007338DC">
          <w:rPr>
            <w:rStyle w:val="afe"/>
            <w:rFonts w:ascii="Times New Roman" w:hAnsi="Times New Roman"/>
          </w:rPr>
          <w:t xml:space="preserve">10. </w:t>
        </w:r>
        <w:r w:rsidR="007338DC">
          <w:rPr>
            <w:rStyle w:val="afe"/>
            <w:rFonts w:ascii="Times New Roman" w:hAnsi="Times New Roman" w:hint="eastAsia"/>
          </w:rPr>
          <w:t>需要补充的其他内容</w:t>
        </w:r>
        <w:r w:rsidR="007338DC">
          <w:tab/>
        </w:r>
        <w:r w:rsidR="007338DC">
          <w:fldChar w:fldCharType="begin"/>
        </w:r>
        <w:r w:rsidR="007338DC">
          <w:instrText xml:space="preserve"> PAGEREF _Toc76650541 \h </w:instrText>
        </w:r>
        <w:r w:rsidR="007338DC">
          <w:fldChar w:fldCharType="separate"/>
        </w:r>
        <w:r w:rsidR="007338DC">
          <w:t>23</w:t>
        </w:r>
        <w:r w:rsidR="007338DC">
          <w:fldChar w:fldCharType="end"/>
        </w:r>
      </w:hyperlink>
    </w:p>
    <w:p w:rsidR="00D14F10" w:rsidRDefault="00F64918">
      <w:pPr>
        <w:pStyle w:val="11"/>
        <w:tabs>
          <w:tab w:val="right" w:leader="dot" w:pos="8630"/>
        </w:tabs>
        <w:rPr>
          <w:rFonts w:asciiTheme="minorHAnsi" w:eastAsiaTheme="minorEastAsia" w:hAnsiTheme="minorHAnsi" w:cstheme="minorBidi"/>
        </w:rPr>
      </w:pPr>
      <w:hyperlink w:anchor="_Toc76650542" w:history="1">
        <w:r w:rsidR="007338DC">
          <w:rPr>
            <w:rStyle w:val="afe"/>
            <w:rFonts w:hint="eastAsia"/>
          </w:rPr>
          <w:t>第三章评标办法（综合评估法）</w:t>
        </w:r>
        <w:r w:rsidR="007338DC">
          <w:tab/>
        </w:r>
        <w:r w:rsidR="007338DC">
          <w:fldChar w:fldCharType="begin"/>
        </w:r>
        <w:r w:rsidR="007338DC">
          <w:instrText xml:space="preserve"> PAGEREF _Toc76650542 \h </w:instrText>
        </w:r>
        <w:r w:rsidR="007338DC">
          <w:fldChar w:fldCharType="separate"/>
        </w:r>
        <w:r w:rsidR="007338DC">
          <w:t>25</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43" w:history="1">
        <w:r w:rsidR="007338DC">
          <w:rPr>
            <w:rStyle w:val="afe"/>
            <w:rFonts w:ascii="Times New Roman" w:hAnsi="Times New Roman" w:hint="eastAsia"/>
          </w:rPr>
          <w:t>评标办法前附表</w:t>
        </w:r>
        <w:r w:rsidR="007338DC">
          <w:tab/>
        </w:r>
        <w:r w:rsidR="007338DC">
          <w:fldChar w:fldCharType="begin"/>
        </w:r>
        <w:r w:rsidR="007338DC">
          <w:instrText xml:space="preserve"> PAGEREF _Toc76650543 \h </w:instrText>
        </w:r>
        <w:r w:rsidR="007338DC">
          <w:fldChar w:fldCharType="separate"/>
        </w:r>
        <w:r w:rsidR="007338DC">
          <w:t>25</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44" w:history="1">
        <w:r w:rsidR="007338DC">
          <w:rPr>
            <w:rStyle w:val="afe"/>
            <w:rFonts w:ascii="Times New Roman" w:hAnsi="Times New Roman"/>
          </w:rPr>
          <w:t xml:space="preserve">1. </w:t>
        </w:r>
        <w:r w:rsidR="007338DC">
          <w:rPr>
            <w:rStyle w:val="afe"/>
            <w:rFonts w:ascii="Times New Roman" w:hAnsi="Times New Roman" w:hint="eastAsia"/>
          </w:rPr>
          <w:t>评标方法</w:t>
        </w:r>
        <w:r w:rsidR="007338DC">
          <w:tab/>
        </w:r>
        <w:r w:rsidR="007338DC">
          <w:fldChar w:fldCharType="begin"/>
        </w:r>
        <w:r w:rsidR="007338DC">
          <w:instrText xml:space="preserve"> PAGEREF _Toc76650544 \h </w:instrText>
        </w:r>
        <w:r w:rsidR="007338DC">
          <w:fldChar w:fldCharType="separate"/>
        </w:r>
        <w:r w:rsidR="007338DC">
          <w:t>28</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45" w:history="1">
        <w:r w:rsidR="007338DC">
          <w:rPr>
            <w:rStyle w:val="afe"/>
            <w:rFonts w:ascii="Times New Roman" w:hAnsi="Times New Roman"/>
          </w:rPr>
          <w:t xml:space="preserve">2. </w:t>
        </w:r>
        <w:r w:rsidR="007338DC">
          <w:rPr>
            <w:rStyle w:val="afe"/>
            <w:rFonts w:ascii="Times New Roman" w:hAnsi="Times New Roman" w:hint="eastAsia"/>
          </w:rPr>
          <w:t>评审标准</w:t>
        </w:r>
        <w:r w:rsidR="007338DC">
          <w:tab/>
        </w:r>
        <w:r w:rsidR="007338DC">
          <w:fldChar w:fldCharType="begin"/>
        </w:r>
        <w:r w:rsidR="007338DC">
          <w:instrText xml:space="preserve"> PAGEREF _Toc76650545 \h </w:instrText>
        </w:r>
        <w:r w:rsidR="007338DC">
          <w:fldChar w:fldCharType="separate"/>
        </w:r>
        <w:r w:rsidR="007338DC">
          <w:t>28</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46" w:history="1">
        <w:r w:rsidR="007338DC">
          <w:rPr>
            <w:rStyle w:val="afe"/>
            <w:rFonts w:ascii="Times New Roman" w:hAnsi="Times New Roman"/>
          </w:rPr>
          <w:t xml:space="preserve">2.1 </w:t>
        </w:r>
        <w:r w:rsidR="007338DC">
          <w:rPr>
            <w:rStyle w:val="afe"/>
            <w:rFonts w:ascii="Times New Roman" w:hAnsi="Times New Roman" w:hint="eastAsia"/>
          </w:rPr>
          <w:t>初步评审标准</w:t>
        </w:r>
        <w:r w:rsidR="007338DC">
          <w:tab/>
        </w:r>
        <w:r w:rsidR="007338DC">
          <w:fldChar w:fldCharType="begin"/>
        </w:r>
        <w:r w:rsidR="007338DC">
          <w:instrText xml:space="preserve"> PAGEREF _Toc76650546 \h </w:instrText>
        </w:r>
        <w:r w:rsidR="007338DC">
          <w:fldChar w:fldCharType="separate"/>
        </w:r>
        <w:r w:rsidR="007338DC">
          <w:t>28</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47" w:history="1">
        <w:r w:rsidR="007338DC">
          <w:rPr>
            <w:rStyle w:val="afe"/>
            <w:rFonts w:ascii="Times New Roman" w:hAnsi="Times New Roman"/>
          </w:rPr>
          <w:t xml:space="preserve">2.2 </w:t>
        </w:r>
        <w:r w:rsidR="007338DC">
          <w:rPr>
            <w:rStyle w:val="afe"/>
            <w:rFonts w:ascii="Times New Roman" w:hAnsi="Times New Roman" w:hint="eastAsia"/>
          </w:rPr>
          <w:t>详细评审标准</w:t>
        </w:r>
        <w:r w:rsidR="007338DC">
          <w:tab/>
        </w:r>
        <w:r w:rsidR="007338DC">
          <w:fldChar w:fldCharType="begin"/>
        </w:r>
        <w:r w:rsidR="007338DC">
          <w:instrText xml:space="preserve"> PAGEREF _Toc76650547 \h </w:instrText>
        </w:r>
        <w:r w:rsidR="007338DC">
          <w:fldChar w:fldCharType="separate"/>
        </w:r>
        <w:r w:rsidR="007338DC">
          <w:t>29</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48" w:history="1">
        <w:r w:rsidR="007338DC">
          <w:rPr>
            <w:rStyle w:val="afe"/>
            <w:rFonts w:ascii="Times New Roman" w:hAnsi="Times New Roman"/>
          </w:rPr>
          <w:t xml:space="preserve">3. </w:t>
        </w:r>
        <w:r w:rsidR="007338DC">
          <w:rPr>
            <w:rStyle w:val="afe"/>
            <w:rFonts w:ascii="Times New Roman" w:hAnsi="Times New Roman" w:hint="eastAsia"/>
          </w:rPr>
          <w:t>评标程序</w:t>
        </w:r>
        <w:r w:rsidR="007338DC">
          <w:tab/>
        </w:r>
        <w:r w:rsidR="007338DC">
          <w:fldChar w:fldCharType="begin"/>
        </w:r>
        <w:r w:rsidR="007338DC">
          <w:instrText xml:space="preserve"> PAGEREF _Toc76650548 \h </w:instrText>
        </w:r>
        <w:r w:rsidR="007338DC">
          <w:fldChar w:fldCharType="separate"/>
        </w:r>
        <w:r w:rsidR="007338DC">
          <w:t>29</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49" w:history="1">
        <w:r w:rsidR="007338DC">
          <w:rPr>
            <w:rStyle w:val="afe"/>
            <w:rFonts w:ascii="Times New Roman" w:hAnsi="Times New Roman"/>
          </w:rPr>
          <w:t xml:space="preserve">3.1 </w:t>
        </w:r>
        <w:r w:rsidR="007338DC">
          <w:rPr>
            <w:rStyle w:val="afe"/>
            <w:rFonts w:ascii="Times New Roman" w:hAnsi="Times New Roman" w:hint="eastAsia"/>
          </w:rPr>
          <w:t>初步评审</w:t>
        </w:r>
        <w:r w:rsidR="007338DC">
          <w:tab/>
        </w:r>
        <w:r w:rsidR="007338DC">
          <w:fldChar w:fldCharType="begin"/>
        </w:r>
        <w:r w:rsidR="007338DC">
          <w:instrText xml:space="preserve"> PAGEREF _Toc76650549 \h </w:instrText>
        </w:r>
        <w:r w:rsidR="007338DC">
          <w:fldChar w:fldCharType="separate"/>
        </w:r>
        <w:r w:rsidR="007338DC">
          <w:t>29</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50" w:history="1">
        <w:r w:rsidR="007338DC">
          <w:rPr>
            <w:rStyle w:val="afe"/>
            <w:rFonts w:ascii="Times New Roman" w:hAnsi="Times New Roman"/>
          </w:rPr>
          <w:t xml:space="preserve">3.2 </w:t>
        </w:r>
        <w:r w:rsidR="007338DC">
          <w:rPr>
            <w:rStyle w:val="afe"/>
            <w:rFonts w:ascii="Times New Roman" w:hAnsi="Times New Roman" w:hint="eastAsia"/>
          </w:rPr>
          <w:t>详细评审</w:t>
        </w:r>
        <w:r w:rsidR="007338DC">
          <w:tab/>
        </w:r>
        <w:r w:rsidR="007338DC">
          <w:fldChar w:fldCharType="begin"/>
        </w:r>
        <w:r w:rsidR="007338DC">
          <w:instrText xml:space="preserve"> PAGEREF _Toc76650550 \h </w:instrText>
        </w:r>
        <w:r w:rsidR="007338DC">
          <w:fldChar w:fldCharType="separate"/>
        </w:r>
        <w:r w:rsidR="007338DC">
          <w:t>29</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51" w:history="1">
        <w:r w:rsidR="007338DC">
          <w:rPr>
            <w:rStyle w:val="afe"/>
            <w:rFonts w:ascii="Times New Roman" w:hAnsi="Times New Roman"/>
          </w:rPr>
          <w:t xml:space="preserve">3.3 </w:t>
        </w:r>
        <w:r w:rsidR="007338DC">
          <w:rPr>
            <w:rStyle w:val="afe"/>
            <w:rFonts w:ascii="Times New Roman" w:hAnsi="Times New Roman" w:hint="eastAsia"/>
          </w:rPr>
          <w:t>投标文件的澄清</w:t>
        </w:r>
        <w:r w:rsidR="007338DC">
          <w:tab/>
        </w:r>
        <w:r w:rsidR="007338DC">
          <w:fldChar w:fldCharType="begin"/>
        </w:r>
        <w:r w:rsidR="007338DC">
          <w:instrText xml:space="preserve"> PAGEREF _Toc76650551 \h </w:instrText>
        </w:r>
        <w:r w:rsidR="007338DC">
          <w:fldChar w:fldCharType="separate"/>
        </w:r>
        <w:r w:rsidR="007338DC">
          <w:t>30</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52" w:history="1">
        <w:r w:rsidR="007338DC">
          <w:rPr>
            <w:rStyle w:val="afe"/>
            <w:rFonts w:ascii="Times New Roman" w:hAnsi="Times New Roman"/>
          </w:rPr>
          <w:t xml:space="preserve">3.4 </w:t>
        </w:r>
        <w:r w:rsidR="007338DC">
          <w:rPr>
            <w:rStyle w:val="afe"/>
            <w:rFonts w:ascii="Times New Roman" w:hAnsi="Times New Roman" w:hint="eastAsia"/>
          </w:rPr>
          <w:t>评标结果</w:t>
        </w:r>
        <w:r w:rsidR="007338DC">
          <w:tab/>
        </w:r>
        <w:r w:rsidR="007338DC">
          <w:fldChar w:fldCharType="begin"/>
        </w:r>
        <w:r w:rsidR="007338DC">
          <w:instrText xml:space="preserve"> PAGEREF _Toc76650552 \h </w:instrText>
        </w:r>
        <w:r w:rsidR="007338DC">
          <w:fldChar w:fldCharType="separate"/>
        </w:r>
        <w:r w:rsidR="007338DC">
          <w:t>30</w:t>
        </w:r>
        <w:r w:rsidR="007338DC">
          <w:fldChar w:fldCharType="end"/>
        </w:r>
      </w:hyperlink>
    </w:p>
    <w:p w:rsidR="00D14F10" w:rsidRDefault="00F64918">
      <w:pPr>
        <w:pStyle w:val="11"/>
        <w:tabs>
          <w:tab w:val="right" w:leader="dot" w:pos="8630"/>
        </w:tabs>
        <w:rPr>
          <w:rFonts w:asciiTheme="minorHAnsi" w:eastAsiaTheme="minorEastAsia" w:hAnsiTheme="minorHAnsi" w:cstheme="minorBidi"/>
        </w:rPr>
      </w:pPr>
      <w:hyperlink w:anchor="_Toc76650553" w:history="1">
        <w:r w:rsidR="007338DC">
          <w:rPr>
            <w:rStyle w:val="afe"/>
            <w:rFonts w:hint="eastAsia"/>
          </w:rPr>
          <w:t>第四章合同条款及格式</w:t>
        </w:r>
        <w:r w:rsidR="007338DC">
          <w:tab/>
        </w:r>
        <w:r w:rsidR="007338DC">
          <w:fldChar w:fldCharType="begin"/>
        </w:r>
        <w:r w:rsidR="007338DC">
          <w:instrText xml:space="preserve"> PAGEREF _Toc76650553 \h </w:instrText>
        </w:r>
        <w:r w:rsidR="007338DC">
          <w:fldChar w:fldCharType="separate"/>
        </w:r>
        <w:r w:rsidR="007338DC">
          <w:t>31</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54" w:history="1">
        <w:r w:rsidR="007338DC">
          <w:rPr>
            <w:rStyle w:val="afe"/>
            <w:rFonts w:ascii="Times New Roman" w:hAnsi="Times New Roman" w:hint="eastAsia"/>
          </w:rPr>
          <w:t>第一节通用合同条款</w:t>
        </w:r>
        <w:r w:rsidR="007338DC">
          <w:tab/>
        </w:r>
        <w:r w:rsidR="007338DC">
          <w:fldChar w:fldCharType="begin"/>
        </w:r>
        <w:r w:rsidR="007338DC">
          <w:instrText xml:space="preserve"> PAGEREF _Toc76650554 \h </w:instrText>
        </w:r>
        <w:r w:rsidR="007338DC">
          <w:fldChar w:fldCharType="separate"/>
        </w:r>
        <w:r w:rsidR="007338DC">
          <w:t>31</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55" w:history="1">
        <w:r w:rsidR="007338DC">
          <w:rPr>
            <w:rStyle w:val="afe"/>
            <w:rFonts w:ascii="Times New Roman" w:hAnsi="Times New Roman"/>
            <w:bCs/>
          </w:rPr>
          <w:t xml:space="preserve">1. </w:t>
        </w:r>
        <w:r w:rsidR="007338DC">
          <w:rPr>
            <w:rStyle w:val="afe"/>
            <w:rFonts w:ascii="Times New Roman" w:hAnsi="Times New Roman" w:hint="eastAsia"/>
            <w:bCs/>
          </w:rPr>
          <w:t>一般约定</w:t>
        </w:r>
        <w:r w:rsidR="007338DC">
          <w:tab/>
        </w:r>
        <w:r w:rsidR="007338DC">
          <w:fldChar w:fldCharType="begin"/>
        </w:r>
        <w:r w:rsidR="007338DC">
          <w:instrText xml:space="preserve"> PAGEREF _Toc76650555 \h </w:instrText>
        </w:r>
        <w:r w:rsidR="007338DC">
          <w:fldChar w:fldCharType="separate"/>
        </w:r>
        <w:r w:rsidR="007338DC">
          <w:t>31</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56" w:history="1">
        <w:r w:rsidR="007338DC">
          <w:rPr>
            <w:rStyle w:val="afe"/>
            <w:rFonts w:ascii="Times New Roman" w:hAnsi="Times New Roman"/>
            <w:bCs/>
          </w:rPr>
          <w:t xml:space="preserve">2. </w:t>
        </w:r>
        <w:r w:rsidR="007338DC">
          <w:rPr>
            <w:rStyle w:val="afe"/>
            <w:rFonts w:ascii="Times New Roman" w:hAnsi="Times New Roman" w:hint="eastAsia"/>
            <w:bCs/>
          </w:rPr>
          <w:t>合同范围</w:t>
        </w:r>
        <w:r w:rsidR="007338DC">
          <w:tab/>
        </w:r>
        <w:r w:rsidR="007338DC">
          <w:fldChar w:fldCharType="begin"/>
        </w:r>
        <w:r w:rsidR="007338DC">
          <w:instrText xml:space="preserve"> PAGEREF _Toc76650556 \h </w:instrText>
        </w:r>
        <w:r w:rsidR="007338DC">
          <w:fldChar w:fldCharType="separate"/>
        </w:r>
        <w:r w:rsidR="007338DC">
          <w:t>34</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57" w:history="1">
        <w:r w:rsidR="007338DC">
          <w:rPr>
            <w:rStyle w:val="afe"/>
            <w:rFonts w:ascii="Times New Roman" w:hAnsi="Times New Roman"/>
            <w:bCs/>
          </w:rPr>
          <w:t xml:space="preserve">3. </w:t>
        </w:r>
        <w:r w:rsidR="007338DC">
          <w:rPr>
            <w:rStyle w:val="afe"/>
            <w:rFonts w:ascii="Times New Roman" w:hAnsi="Times New Roman" w:hint="eastAsia"/>
            <w:bCs/>
          </w:rPr>
          <w:t>合同价格与支付</w:t>
        </w:r>
        <w:r w:rsidR="007338DC">
          <w:tab/>
        </w:r>
        <w:r w:rsidR="007338DC">
          <w:fldChar w:fldCharType="begin"/>
        </w:r>
        <w:r w:rsidR="007338DC">
          <w:instrText xml:space="preserve"> PAGEREF _Toc76650557 \h </w:instrText>
        </w:r>
        <w:r w:rsidR="007338DC">
          <w:fldChar w:fldCharType="separate"/>
        </w:r>
        <w:r w:rsidR="007338DC">
          <w:t>34</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58" w:history="1">
        <w:r w:rsidR="007338DC">
          <w:rPr>
            <w:rStyle w:val="afe"/>
            <w:rFonts w:ascii="Times New Roman" w:hAnsi="Times New Roman"/>
          </w:rPr>
          <w:t xml:space="preserve">3.1 </w:t>
        </w:r>
        <w:r w:rsidR="007338DC">
          <w:rPr>
            <w:rStyle w:val="afe"/>
            <w:rFonts w:ascii="Times New Roman" w:hAnsi="Times New Roman" w:hint="eastAsia"/>
          </w:rPr>
          <w:t>合同价格</w:t>
        </w:r>
        <w:r w:rsidR="007338DC">
          <w:tab/>
        </w:r>
        <w:r w:rsidR="007338DC">
          <w:fldChar w:fldCharType="begin"/>
        </w:r>
        <w:r w:rsidR="007338DC">
          <w:instrText xml:space="preserve"> PAGEREF _Toc76650558 \h </w:instrText>
        </w:r>
        <w:r w:rsidR="007338DC">
          <w:fldChar w:fldCharType="separate"/>
        </w:r>
        <w:r w:rsidR="007338DC">
          <w:t>34</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59" w:history="1">
        <w:r w:rsidR="007338DC">
          <w:rPr>
            <w:rStyle w:val="afe"/>
            <w:rFonts w:ascii="Times New Roman" w:hAnsi="Times New Roman"/>
          </w:rPr>
          <w:t>3.2</w:t>
        </w:r>
        <w:r w:rsidR="007338DC">
          <w:rPr>
            <w:rStyle w:val="afe"/>
            <w:rFonts w:ascii="Times New Roman" w:hAnsi="Times New Roman" w:hint="eastAsia"/>
          </w:rPr>
          <w:t>合同价款的支付</w:t>
        </w:r>
        <w:r w:rsidR="007338DC">
          <w:tab/>
        </w:r>
        <w:r w:rsidR="007338DC">
          <w:fldChar w:fldCharType="begin"/>
        </w:r>
        <w:r w:rsidR="007338DC">
          <w:instrText xml:space="preserve"> PAGEREF _Toc76650559 \h </w:instrText>
        </w:r>
        <w:r w:rsidR="007338DC">
          <w:fldChar w:fldCharType="separate"/>
        </w:r>
        <w:r w:rsidR="007338DC">
          <w:t>34</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60" w:history="1">
        <w:r w:rsidR="007338DC">
          <w:rPr>
            <w:rStyle w:val="afe"/>
            <w:rFonts w:ascii="Times New Roman" w:hAnsi="Times New Roman"/>
          </w:rPr>
          <w:t xml:space="preserve">3.3 </w:t>
        </w:r>
        <w:r w:rsidR="007338DC">
          <w:rPr>
            <w:rStyle w:val="afe"/>
            <w:rFonts w:ascii="Times New Roman" w:hAnsi="Times New Roman" w:hint="eastAsia"/>
          </w:rPr>
          <w:t>买方扣款的权利</w:t>
        </w:r>
        <w:r w:rsidR="007338DC">
          <w:tab/>
        </w:r>
        <w:r w:rsidR="007338DC">
          <w:fldChar w:fldCharType="begin"/>
        </w:r>
        <w:r w:rsidR="007338DC">
          <w:instrText xml:space="preserve"> PAGEREF _Toc76650560 \h </w:instrText>
        </w:r>
        <w:r w:rsidR="007338DC">
          <w:fldChar w:fldCharType="separate"/>
        </w:r>
        <w:r w:rsidR="007338DC">
          <w:t>35</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61" w:history="1">
        <w:r w:rsidR="007338DC">
          <w:rPr>
            <w:rStyle w:val="afe"/>
            <w:rFonts w:ascii="Times New Roman" w:hAnsi="Times New Roman"/>
            <w:bCs/>
          </w:rPr>
          <w:t xml:space="preserve">4. </w:t>
        </w:r>
        <w:r w:rsidR="007338DC">
          <w:rPr>
            <w:rStyle w:val="afe"/>
            <w:rFonts w:ascii="Times New Roman" w:hAnsi="Times New Roman" w:hint="eastAsia"/>
            <w:bCs/>
          </w:rPr>
          <w:t>监造及交货前检验</w:t>
        </w:r>
        <w:r w:rsidR="007338DC">
          <w:tab/>
        </w:r>
        <w:r w:rsidR="007338DC">
          <w:fldChar w:fldCharType="begin"/>
        </w:r>
        <w:r w:rsidR="007338DC">
          <w:instrText xml:space="preserve"> PAGEREF _Toc76650561 \h </w:instrText>
        </w:r>
        <w:r w:rsidR="007338DC">
          <w:fldChar w:fldCharType="separate"/>
        </w:r>
        <w:r w:rsidR="007338DC">
          <w:t>35</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62" w:history="1">
        <w:r w:rsidR="007338DC">
          <w:rPr>
            <w:rStyle w:val="afe"/>
            <w:rFonts w:ascii="Times New Roman" w:hAnsi="Times New Roman"/>
          </w:rPr>
          <w:t xml:space="preserve">4.1 </w:t>
        </w:r>
        <w:r w:rsidR="007338DC">
          <w:rPr>
            <w:rStyle w:val="afe"/>
            <w:rFonts w:ascii="Times New Roman" w:hAnsi="Times New Roman" w:hint="eastAsia"/>
          </w:rPr>
          <w:t>监造</w:t>
        </w:r>
        <w:r w:rsidR="007338DC">
          <w:tab/>
        </w:r>
        <w:r w:rsidR="007338DC">
          <w:fldChar w:fldCharType="begin"/>
        </w:r>
        <w:r w:rsidR="007338DC">
          <w:instrText xml:space="preserve"> PAGEREF _Toc76650562 \h </w:instrText>
        </w:r>
        <w:r w:rsidR="007338DC">
          <w:fldChar w:fldCharType="separate"/>
        </w:r>
        <w:r w:rsidR="007338DC">
          <w:t>35</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63" w:history="1">
        <w:r w:rsidR="007338DC">
          <w:rPr>
            <w:rStyle w:val="afe"/>
            <w:rFonts w:ascii="Times New Roman" w:hAnsi="Times New Roman"/>
          </w:rPr>
          <w:t xml:space="preserve">4.2 </w:t>
        </w:r>
        <w:r w:rsidR="007338DC">
          <w:rPr>
            <w:rStyle w:val="afe"/>
            <w:rFonts w:ascii="Times New Roman" w:hAnsi="Times New Roman" w:hint="eastAsia"/>
          </w:rPr>
          <w:t>交货前检验</w:t>
        </w:r>
        <w:r w:rsidR="007338DC">
          <w:tab/>
        </w:r>
        <w:r w:rsidR="007338DC">
          <w:fldChar w:fldCharType="begin"/>
        </w:r>
        <w:r w:rsidR="007338DC">
          <w:instrText xml:space="preserve"> PAGEREF _Toc76650563 \h </w:instrText>
        </w:r>
        <w:r w:rsidR="007338DC">
          <w:fldChar w:fldCharType="separate"/>
        </w:r>
        <w:r w:rsidR="007338DC">
          <w:t>36</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64" w:history="1">
        <w:r w:rsidR="007338DC">
          <w:rPr>
            <w:rStyle w:val="afe"/>
            <w:rFonts w:ascii="Times New Roman" w:hAnsi="Times New Roman"/>
            <w:bCs/>
          </w:rPr>
          <w:t>5.</w:t>
        </w:r>
        <w:r w:rsidR="007338DC">
          <w:rPr>
            <w:rStyle w:val="afe"/>
            <w:rFonts w:ascii="Times New Roman" w:hAnsi="Times New Roman" w:hint="eastAsia"/>
            <w:bCs/>
          </w:rPr>
          <w:t>包装、标记、运输和交付</w:t>
        </w:r>
        <w:r w:rsidR="007338DC">
          <w:tab/>
        </w:r>
        <w:r w:rsidR="007338DC">
          <w:fldChar w:fldCharType="begin"/>
        </w:r>
        <w:r w:rsidR="007338DC">
          <w:instrText xml:space="preserve"> PAGEREF _Toc76650564 \h </w:instrText>
        </w:r>
        <w:r w:rsidR="007338DC">
          <w:fldChar w:fldCharType="separate"/>
        </w:r>
        <w:r w:rsidR="007338DC">
          <w:t>36</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65" w:history="1">
        <w:r w:rsidR="007338DC">
          <w:rPr>
            <w:rStyle w:val="afe"/>
            <w:rFonts w:ascii="Times New Roman" w:hAnsi="Times New Roman"/>
          </w:rPr>
          <w:t xml:space="preserve">5.1 </w:t>
        </w:r>
        <w:r w:rsidR="007338DC">
          <w:rPr>
            <w:rStyle w:val="afe"/>
            <w:rFonts w:ascii="Times New Roman" w:hAnsi="Times New Roman" w:hint="eastAsia"/>
          </w:rPr>
          <w:t>包装</w:t>
        </w:r>
        <w:r w:rsidR="007338DC">
          <w:tab/>
        </w:r>
        <w:r w:rsidR="007338DC">
          <w:fldChar w:fldCharType="begin"/>
        </w:r>
        <w:r w:rsidR="007338DC">
          <w:instrText xml:space="preserve"> PAGEREF _Toc76650565 \h </w:instrText>
        </w:r>
        <w:r w:rsidR="007338DC">
          <w:fldChar w:fldCharType="separate"/>
        </w:r>
        <w:r w:rsidR="007338DC">
          <w:t>36</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66" w:history="1">
        <w:r w:rsidR="007338DC">
          <w:rPr>
            <w:rStyle w:val="afe"/>
            <w:rFonts w:ascii="Times New Roman" w:hAnsi="Times New Roman"/>
          </w:rPr>
          <w:t xml:space="preserve">5.2 </w:t>
        </w:r>
        <w:r w:rsidR="007338DC">
          <w:rPr>
            <w:rStyle w:val="afe"/>
            <w:rFonts w:ascii="Times New Roman" w:hAnsi="Times New Roman" w:hint="eastAsia"/>
          </w:rPr>
          <w:t>标记</w:t>
        </w:r>
        <w:r w:rsidR="007338DC">
          <w:tab/>
        </w:r>
        <w:r w:rsidR="007338DC">
          <w:fldChar w:fldCharType="begin"/>
        </w:r>
        <w:r w:rsidR="007338DC">
          <w:instrText xml:space="preserve"> PAGEREF _Toc76650566 \h </w:instrText>
        </w:r>
        <w:r w:rsidR="007338DC">
          <w:fldChar w:fldCharType="separate"/>
        </w:r>
        <w:r w:rsidR="007338DC">
          <w:t>36</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67" w:history="1">
        <w:r w:rsidR="007338DC">
          <w:rPr>
            <w:rStyle w:val="afe"/>
            <w:rFonts w:ascii="Times New Roman" w:hAnsi="Times New Roman"/>
          </w:rPr>
          <w:t>5.3</w:t>
        </w:r>
        <w:r w:rsidR="007338DC">
          <w:rPr>
            <w:rStyle w:val="afe"/>
            <w:rFonts w:ascii="Times New Roman" w:hAnsi="Times New Roman" w:hint="eastAsia"/>
          </w:rPr>
          <w:t>运输</w:t>
        </w:r>
        <w:r w:rsidR="007338DC">
          <w:tab/>
        </w:r>
        <w:r w:rsidR="007338DC">
          <w:fldChar w:fldCharType="begin"/>
        </w:r>
        <w:r w:rsidR="007338DC">
          <w:instrText xml:space="preserve"> PAGEREF _Toc76650567 \h </w:instrText>
        </w:r>
        <w:r w:rsidR="007338DC">
          <w:fldChar w:fldCharType="separate"/>
        </w:r>
        <w:r w:rsidR="007338DC">
          <w:t>37</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68" w:history="1">
        <w:r w:rsidR="007338DC">
          <w:rPr>
            <w:rStyle w:val="afe"/>
            <w:rFonts w:ascii="Times New Roman" w:hAnsi="Times New Roman"/>
          </w:rPr>
          <w:t xml:space="preserve">5.4 </w:t>
        </w:r>
        <w:r w:rsidR="007338DC">
          <w:rPr>
            <w:rStyle w:val="afe"/>
            <w:rFonts w:ascii="Times New Roman" w:hAnsi="Times New Roman" w:hint="eastAsia"/>
          </w:rPr>
          <w:t>交付</w:t>
        </w:r>
        <w:r w:rsidR="007338DC">
          <w:tab/>
        </w:r>
        <w:r w:rsidR="007338DC">
          <w:fldChar w:fldCharType="begin"/>
        </w:r>
        <w:r w:rsidR="007338DC">
          <w:instrText xml:space="preserve"> PAGEREF _Toc76650568 \h </w:instrText>
        </w:r>
        <w:r w:rsidR="007338DC">
          <w:fldChar w:fldCharType="separate"/>
        </w:r>
        <w:r w:rsidR="007338DC">
          <w:t>37</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69" w:history="1">
        <w:r w:rsidR="007338DC">
          <w:rPr>
            <w:rStyle w:val="afe"/>
            <w:rFonts w:ascii="Times New Roman" w:hAnsi="Times New Roman"/>
            <w:bCs/>
          </w:rPr>
          <w:t xml:space="preserve">6. </w:t>
        </w:r>
        <w:r w:rsidR="007338DC">
          <w:rPr>
            <w:rStyle w:val="afe"/>
            <w:rFonts w:ascii="Times New Roman" w:hAnsi="Times New Roman" w:hint="eastAsia"/>
            <w:bCs/>
          </w:rPr>
          <w:t>开箱检验、安装、调试、考核、验收</w:t>
        </w:r>
        <w:r w:rsidR="007338DC">
          <w:tab/>
        </w:r>
        <w:r w:rsidR="007338DC">
          <w:fldChar w:fldCharType="begin"/>
        </w:r>
        <w:r w:rsidR="007338DC">
          <w:instrText xml:space="preserve"> PAGEREF _Toc76650569 \h </w:instrText>
        </w:r>
        <w:r w:rsidR="007338DC">
          <w:fldChar w:fldCharType="separate"/>
        </w:r>
        <w:r w:rsidR="007338DC">
          <w:t>37</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70" w:history="1">
        <w:r w:rsidR="007338DC">
          <w:rPr>
            <w:rStyle w:val="afe"/>
            <w:rFonts w:ascii="Times New Roman" w:hAnsi="Times New Roman"/>
          </w:rPr>
          <w:t xml:space="preserve">6.1 </w:t>
        </w:r>
        <w:r w:rsidR="007338DC">
          <w:rPr>
            <w:rStyle w:val="afe"/>
            <w:rFonts w:ascii="Times New Roman" w:hAnsi="Times New Roman" w:hint="eastAsia"/>
          </w:rPr>
          <w:t>开箱检验</w:t>
        </w:r>
        <w:r w:rsidR="007338DC">
          <w:tab/>
        </w:r>
        <w:r w:rsidR="007338DC">
          <w:fldChar w:fldCharType="begin"/>
        </w:r>
        <w:r w:rsidR="007338DC">
          <w:instrText xml:space="preserve"> PAGEREF _Toc76650570 \h </w:instrText>
        </w:r>
        <w:r w:rsidR="007338DC">
          <w:fldChar w:fldCharType="separate"/>
        </w:r>
        <w:r w:rsidR="007338DC">
          <w:t>37</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71" w:history="1">
        <w:r w:rsidR="007338DC">
          <w:rPr>
            <w:rStyle w:val="afe"/>
            <w:rFonts w:ascii="Times New Roman" w:hAnsi="Times New Roman"/>
          </w:rPr>
          <w:t xml:space="preserve">6.2 </w:t>
        </w:r>
        <w:r w:rsidR="007338DC">
          <w:rPr>
            <w:rStyle w:val="afe"/>
            <w:rFonts w:ascii="Times New Roman" w:hAnsi="Times New Roman" w:hint="eastAsia"/>
          </w:rPr>
          <w:t>安装、调试</w:t>
        </w:r>
        <w:r w:rsidR="007338DC">
          <w:tab/>
        </w:r>
        <w:r w:rsidR="007338DC">
          <w:fldChar w:fldCharType="begin"/>
        </w:r>
        <w:r w:rsidR="007338DC">
          <w:instrText xml:space="preserve"> PAGEREF _Toc76650571 \h </w:instrText>
        </w:r>
        <w:r w:rsidR="007338DC">
          <w:fldChar w:fldCharType="separate"/>
        </w:r>
        <w:r w:rsidR="007338DC">
          <w:t>38</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72" w:history="1">
        <w:r w:rsidR="007338DC">
          <w:rPr>
            <w:rStyle w:val="afe"/>
            <w:rFonts w:ascii="Times New Roman" w:hAnsi="Times New Roman"/>
          </w:rPr>
          <w:t xml:space="preserve">6.3 </w:t>
        </w:r>
        <w:r w:rsidR="007338DC">
          <w:rPr>
            <w:rStyle w:val="afe"/>
            <w:rFonts w:ascii="Times New Roman" w:hAnsi="Times New Roman" w:hint="eastAsia"/>
          </w:rPr>
          <w:t>考核</w:t>
        </w:r>
        <w:r w:rsidR="007338DC">
          <w:tab/>
        </w:r>
        <w:r w:rsidR="007338DC">
          <w:fldChar w:fldCharType="begin"/>
        </w:r>
        <w:r w:rsidR="007338DC">
          <w:instrText xml:space="preserve"> PAGEREF _Toc76650572 \h </w:instrText>
        </w:r>
        <w:r w:rsidR="007338DC">
          <w:fldChar w:fldCharType="separate"/>
        </w:r>
        <w:r w:rsidR="007338DC">
          <w:t>39</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73" w:history="1">
        <w:r w:rsidR="007338DC">
          <w:rPr>
            <w:rStyle w:val="afe"/>
            <w:rFonts w:ascii="Times New Roman" w:hAnsi="Times New Roman"/>
          </w:rPr>
          <w:t xml:space="preserve">6.4 </w:t>
        </w:r>
        <w:r w:rsidR="007338DC">
          <w:rPr>
            <w:rStyle w:val="afe"/>
            <w:rFonts w:ascii="Times New Roman" w:hAnsi="Times New Roman" w:hint="eastAsia"/>
          </w:rPr>
          <w:t>验收</w:t>
        </w:r>
        <w:r w:rsidR="007338DC">
          <w:tab/>
        </w:r>
        <w:r w:rsidR="007338DC">
          <w:fldChar w:fldCharType="begin"/>
        </w:r>
        <w:r w:rsidR="007338DC">
          <w:instrText xml:space="preserve"> PAGEREF _Toc76650573 \h </w:instrText>
        </w:r>
        <w:r w:rsidR="007338DC">
          <w:fldChar w:fldCharType="separate"/>
        </w:r>
        <w:r w:rsidR="007338DC">
          <w:t>39</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74" w:history="1">
        <w:r w:rsidR="007338DC">
          <w:rPr>
            <w:rStyle w:val="afe"/>
            <w:rFonts w:ascii="Times New Roman" w:hAnsi="Times New Roman"/>
            <w:bCs/>
          </w:rPr>
          <w:t xml:space="preserve">7. </w:t>
        </w:r>
        <w:r w:rsidR="007338DC">
          <w:rPr>
            <w:rStyle w:val="afe"/>
            <w:rFonts w:ascii="Times New Roman" w:hAnsi="Times New Roman" w:hint="eastAsia"/>
            <w:bCs/>
          </w:rPr>
          <w:t>技术服务</w:t>
        </w:r>
        <w:r w:rsidR="007338DC">
          <w:tab/>
        </w:r>
        <w:r w:rsidR="007338DC">
          <w:fldChar w:fldCharType="begin"/>
        </w:r>
        <w:r w:rsidR="007338DC">
          <w:instrText xml:space="preserve"> PAGEREF _Toc76650574 \h </w:instrText>
        </w:r>
        <w:r w:rsidR="007338DC">
          <w:fldChar w:fldCharType="separate"/>
        </w:r>
        <w:r w:rsidR="007338DC">
          <w:t>39</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75" w:history="1">
        <w:r w:rsidR="007338DC">
          <w:rPr>
            <w:rStyle w:val="afe"/>
            <w:rFonts w:ascii="Times New Roman" w:hAnsi="Times New Roman"/>
            <w:bCs/>
          </w:rPr>
          <w:t xml:space="preserve">8. </w:t>
        </w:r>
        <w:r w:rsidR="007338DC">
          <w:rPr>
            <w:rStyle w:val="afe"/>
            <w:rFonts w:ascii="Times New Roman" w:hAnsi="Times New Roman" w:hint="eastAsia"/>
            <w:bCs/>
          </w:rPr>
          <w:t>质量保证期</w:t>
        </w:r>
        <w:r w:rsidR="007338DC">
          <w:tab/>
        </w:r>
        <w:r w:rsidR="007338DC">
          <w:fldChar w:fldCharType="begin"/>
        </w:r>
        <w:r w:rsidR="007338DC">
          <w:instrText xml:space="preserve"> PAGEREF _Toc76650575 \h </w:instrText>
        </w:r>
        <w:r w:rsidR="007338DC">
          <w:fldChar w:fldCharType="separate"/>
        </w:r>
        <w:r w:rsidR="007338DC">
          <w:t>40</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76" w:history="1">
        <w:r w:rsidR="007338DC">
          <w:rPr>
            <w:rStyle w:val="afe"/>
            <w:rFonts w:ascii="Times New Roman" w:hAnsi="Times New Roman"/>
          </w:rPr>
          <w:t xml:space="preserve">9. </w:t>
        </w:r>
        <w:r w:rsidR="007338DC">
          <w:rPr>
            <w:rStyle w:val="afe"/>
            <w:rFonts w:ascii="Times New Roman" w:hAnsi="Times New Roman" w:hint="eastAsia"/>
          </w:rPr>
          <w:t>质保期服务</w:t>
        </w:r>
        <w:r w:rsidR="007338DC">
          <w:tab/>
        </w:r>
        <w:r w:rsidR="007338DC">
          <w:fldChar w:fldCharType="begin"/>
        </w:r>
        <w:r w:rsidR="007338DC">
          <w:instrText xml:space="preserve"> PAGEREF _Toc76650576 \h </w:instrText>
        </w:r>
        <w:r w:rsidR="007338DC">
          <w:fldChar w:fldCharType="separate"/>
        </w:r>
        <w:r w:rsidR="007338DC">
          <w:t>40</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77" w:history="1">
        <w:r w:rsidR="007338DC">
          <w:rPr>
            <w:rStyle w:val="afe"/>
            <w:rFonts w:ascii="Times New Roman" w:hAnsi="Times New Roman"/>
            <w:bCs/>
          </w:rPr>
          <w:t xml:space="preserve">10. </w:t>
        </w:r>
        <w:r w:rsidR="007338DC">
          <w:rPr>
            <w:rStyle w:val="afe"/>
            <w:rFonts w:ascii="Times New Roman" w:hAnsi="Times New Roman" w:hint="eastAsia"/>
            <w:bCs/>
          </w:rPr>
          <w:t>履约保证金</w:t>
        </w:r>
        <w:r w:rsidR="007338DC">
          <w:tab/>
        </w:r>
        <w:r w:rsidR="007338DC">
          <w:fldChar w:fldCharType="begin"/>
        </w:r>
        <w:r w:rsidR="007338DC">
          <w:instrText xml:space="preserve"> PAGEREF _Toc76650577 \h </w:instrText>
        </w:r>
        <w:r w:rsidR="007338DC">
          <w:fldChar w:fldCharType="separate"/>
        </w:r>
        <w:r w:rsidR="007338DC">
          <w:t>41</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78" w:history="1">
        <w:r w:rsidR="007338DC">
          <w:rPr>
            <w:rStyle w:val="afe"/>
            <w:rFonts w:ascii="Times New Roman" w:hAnsi="Times New Roman"/>
            <w:bCs/>
          </w:rPr>
          <w:t xml:space="preserve">11. </w:t>
        </w:r>
        <w:r w:rsidR="007338DC">
          <w:rPr>
            <w:rStyle w:val="afe"/>
            <w:rFonts w:ascii="Times New Roman" w:hAnsi="Times New Roman" w:hint="eastAsia"/>
            <w:bCs/>
          </w:rPr>
          <w:t>保证</w:t>
        </w:r>
        <w:r w:rsidR="007338DC">
          <w:tab/>
        </w:r>
        <w:r w:rsidR="007338DC">
          <w:fldChar w:fldCharType="begin"/>
        </w:r>
        <w:r w:rsidR="007338DC">
          <w:instrText xml:space="preserve"> PAGEREF _Toc76650578 \h </w:instrText>
        </w:r>
        <w:r w:rsidR="007338DC">
          <w:fldChar w:fldCharType="separate"/>
        </w:r>
        <w:r w:rsidR="007338DC">
          <w:t>41</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79" w:history="1">
        <w:r w:rsidR="007338DC">
          <w:rPr>
            <w:rStyle w:val="afe"/>
            <w:rFonts w:ascii="Times New Roman" w:hAnsi="Times New Roman"/>
            <w:bCs/>
          </w:rPr>
          <w:t xml:space="preserve">12. </w:t>
        </w:r>
        <w:r w:rsidR="007338DC">
          <w:rPr>
            <w:rStyle w:val="afe"/>
            <w:rFonts w:ascii="Times New Roman" w:hAnsi="Times New Roman" w:hint="eastAsia"/>
            <w:bCs/>
          </w:rPr>
          <w:t>知识产权</w:t>
        </w:r>
        <w:r w:rsidR="007338DC">
          <w:tab/>
        </w:r>
        <w:r w:rsidR="007338DC">
          <w:fldChar w:fldCharType="begin"/>
        </w:r>
        <w:r w:rsidR="007338DC">
          <w:instrText xml:space="preserve"> PAGEREF _Toc76650579 \h </w:instrText>
        </w:r>
        <w:r w:rsidR="007338DC">
          <w:fldChar w:fldCharType="separate"/>
        </w:r>
        <w:r w:rsidR="007338DC">
          <w:t>42</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80" w:history="1">
        <w:r w:rsidR="007338DC">
          <w:rPr>
            <w:rStyle w:val="afe"/>
            <w:rFonts w:ascii="Times New Roman" w:hAnsi="Times New Roman"/>
          </w:rPr>
          <w:t>13</w:t>
        </w:r>
        <w:r w:rsidR="007338DC">
          <w:rPr>
            <w:rStyle w:val="afe"/>
            <w:rFonts w:ascii="Times New Roman" w:hAnsi="Times New Roman"/>
            <w:bCs/>
          </w:rPr>
          <w:t xml:space="preserve">. </w:t>
        </w:r>
        <w:r w:rsidR="007338DC">
          <w:rPr>
            <w:rStyle w:val="afe"/>
            <w:rFonts w:ascii="Times New Roman" w:hAnsi="Times New Roman" w:hint="eastAsia"/>
            <w:bCs/>
          </w:rPr>
          <w:t>保密</w:t>
        </w:r>
        <w:r w:rsidR="007338DC">
          <w:tab/>
        </w:r>
        <w:r w:rsidR="007338DC">
          <w:fldChar w:fldCharType="begin"/>
        </w:r>
        <w:r w:rsidR="007338DC">
          <w:instrText xml:space="preserve"> PAGEREF _Toc76650580 \h </w:instrText>
        </w:r>
        <w:r w:rsidR="007338DC">
          <w:fldChar w:fldCharType="separate"/>
        </w:r>
        <w:r w:rsidR="007338DC">
          <w:t>42</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81" w:history="1">
        <w:r w:rsidR="007338DC">
          <w:rPr>
            <w:rStyle w:val="afe"/>
            <w:rFonts w:ascii="Times New Roman" w:hAnsi="Times New Roman"/>
            <w:bCs/>
          </w:rPr>
          <w:t xml:space="preserve">14. </w:t>
        </w:r>
        <w:r w:rsidR="007338DC">
          <w:rPr>
            <w:rStyle w:val="afe"/>
            <w:rFonts w:ascii="Times New Roman" w:hAnsi="Times New Roman" w:hint="eastAsia"/>
            <w:bCs/>
          </w:rPr>
          <w:t>违约责任</w:t>
        </w:r>
        <w:r w:rsidR="007338DC">
          <w:tab/>
        </w:r>
        <w:r w:rsidR="007338DC">
          <w:fldChar w:fldCharType="begin"/>
        </w:r>
        <w:r w:rsidR="007338DC">
          <w:instrText xml:space="preserve"> PAGEREF _Toc76650581 \h </w:instrText>
        </w:r>
        <w:r w:rsidR="007338DC">
          <w:fldChar w:fldCharType="separate"/>
        </w:r>
        <w:r w:rsidR="007338DC">
          <w:t>42</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82" w:history="1">
        <w:r w:rsidR="007338DC">
          <w:rPr>
            <w:rStyle w:val="afe"/>
            <w:rFonts w:ascii="Times New Roman" w:hAnsi="Times New Roman"/>
            <w:bCs/>
          </w:rPr>
          <w:t xml:space="preserve">15. </w:t>
        </w:r>
        <w:r w:rsidR="007338DC">
          <w:rPr>
            <w:rStyle w:val="afe"/>
            <w:rFonts w:ascii="Times New Roman" w:hAnsi="Times New Roman" w:hint="eastAsia"/>
            <w:bCs/>
          </w:rPr>
          <w:t>合同的解除</w:t>
        </w:r>
        <w:r w:rsidR="007338DC">
          <w:tab/>
        </w:r>
        <w:r w:rsidR="007338DC">
          <w:fldChar w:fldCharType="begin"/>
        </w:r>
        <w:r w:rsidR="007338DC">
          <w:instrText xml:space="preserve"> PAGEREF _Toc76650582 \h </w:instrText>
        </w:r>
        <w:r w:rsidR="007338DC">
          <w:fldChar w:fldCharType="separate"/>
        </w:r>
        <w:r w:rsidR="007338DC">
          <w:t>43</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83" w:history="1">
        <w:r w:rsidR="007338DC">
          <w:rPr>
            <w:rStyle w:val="afe"/>
            <w:rFonts w:ascii="Times New Roman" w:hAnsi="Times New Roman"/>
            <w:bCs/>
          </w:rPr>
          <w:t xml:space="preserve">16. </w:t>
        </w:r>
        <w:r w:rsidR="007338DC">
          <w:rPr>
            <w:rStyle w:val="afe"/>
            <w:rFonts w:ascii="Times New Roman" w:hAnsi="Times New Roman" w:hint="eastAsia"/>
            <w:bCs/>
          </w:rPr>
          <w:t>不可抗力</w:t>
        </w:r>
        <w:r w:rsidR="007338DC">
          <w:tab/>
        </w:r>
        <w:r w:rsidR="007338DC">
          <w:fldChar w:fldCharType="begin"/>
        </w:r>
        <w:r w:rsidR="007338DC">
          <w:instrText xml:space="preserve"> PAGEREF _Toc76650583 \h </w:instrText>
        </w:r>
        <w:r w:rsidR="007338DC">
          <w:fldChar w:fldCharType="separate"/>
        </w:r>
        <w:r w:rsidR="007338DC">
          <w:t>44</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84" w:history="1">
        <w:r w:rsidR="007338DC">
          <w:rPr>
            <w:rStyle w:val="afe"/>
            <w:rFonts w:ascii="Times New Roman" w:hAnsi="Times New Roman"/>
            <w:bCs/>
          </w:rPr>
          <w:t xml:space="preserve">17. </w:t>
        </w:r>
        <w:r w:rsidR="007338DC">
          <w:rPr>
            <w:rStyle w:val="afe"/>
            <w:rFonts w:ascii="Times New Roman" w:hAnsi="Times New Roman" w:hint="eastAsia"/>
            <w:bCs/>
          </w:rPr>
          <w:t>争议的解决</w:t>
        </w:r>
        <w:r w:rsidR="007338DC">
          <w:tab/>
        </w:r>
        <w:r w:rsidR="007338DC">
          <w:fldChar w:fldCharType="begin"/>
        </w:r>
        <w:r w:rsidR="007338DC">
          <w:instrText xml:space="preserve"> PAGEREF _Toc76650584 \h </w:instrText>
        </w:r>
        <w:r w:rsidR="007338DC">
          <w:fldChar w:fldCharType="separate"/>
        </w:r>
        <w:r w:rsidR="007338DC">
          <w:t>44</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85" w:history="1">
        <w:r w:rsidR="007338DC">
          <w:rPr>
            <w:rStyle w:val="afe"/>
            <w:rFonts w:ascii="Times New Roman" w:hAnsi="Times New Roman"/>
            <w:bCs/>
          </w:rPr>
          <w:t xml:space="preserve">18. </w:t>
        </w:r>
        <w:r w:rsidR="007338DC">
          <w:rPr>
            <w:rStyle w:val="afe"/>
            <w:rFonts w:ascii="Times New Roman" w:hAnsi="Times New Roman" w:hint="eastAsia"/>
            <w:bCs/>
          </w:rPr>
          <w:t>双方职责</w:t>
        </w:r>
        <w:r w:rsidR="007338DC">
          <w:tab/>
        </w:r>
        <w:r w:rsidR="007338DC">
          <w:fldChar w:fldCharType="begin"/>
        </w:r>
        <w:r w:rsidR="007338DC">
          <w:instrText xml:space="preserve"> PAGEREF _Toc76650585 \h </w:instrText>
        </w:r>
        <w:r w:rsidR="007338DC">
          <w:fldChar w:fldCharType="separate"/>
        </w:r>
        <w:r w:rsidR="007338DC">
          <w:t>44</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86" w:history="1">
        <w:r w:rsidR="007338DC">
          <w:rPr>
            <w:rStyle w:val="afe"/>
            <w:rFonts w:ascii="仿宋" w:eastAsia="仿宋" w:hAnsi="仿宋"/>
          </w:rPr>
          <w:t>18.1</w:t>
        </w:r>
        <w:r w:rsidR="007338DC">
          <w:rPr>
            <w:rStyle w:val="afe"/>
            <w:rFonts w:ascii="仿宋" w:eastAsia="仿宋" w:hAnsi="仿宋" w:hint="eastAsia"/>
          </w:rPr>
          <w:t>买方责任</w:t>
        </w:r>
        <w:r w:rsidR="007338DC">
          <w:tab/>
        </w:r>
        <w:r w:rsidR="007338DC">
          <w:fldChar w:fldCharType="begin"/>
        </w:r>
        <w:r w:rsidR="007338DC">
          <w:instrText xml:space="preserve"> PAGEREF _Toc76650586 \h </w:instrText>
        </w:r>
        <w:r w:rsidR="007338DC">
          <w:fldChar w:fldCharType="separate"/>
        </w:r>
        <w:r w:rsidR="007338DC">
          <w:t>44</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87" w:history="1">
        <w:r w:rsidR="007338DC">
          <w:rPr>
            <w:rStyle w:val="afe"/>
            <w:rFonts w:ascii="仿宋" w:eastAsia="仿宋" w:hAnsi="仿宋"/>
          </w:rPr>
          <w:t>18.2</w:t>
        </w:r>
        <w:r w:rsidR="007338DC">
          <w:rPr>
            <w:rStyle w:val="afe"/>
            <w:rFonts w:ascii="仿宋" w:eastAsia="仿宋" w:hAnsi="仿宋" w:hint="eastAsia"/>
          </w:rPr>
          <w:t>卖方责任</w:t>
        </w:r>
        <w:r w:rsidR="007338DC">
          <w:tab/>
        </w:r>
        <w:r w:rsidR="007338DC">
          <w:fldChar w:fldCharType="begin"/>
        </w:r>
        <w:r w:rsidR="007338DC">
          <w:instrText xml:space="preserve"> PAGEREF _Toc76650587 \h </w:instrText>
        </w:r>
        <w:r w:rsidR="007338DC">
          <w:fldChar w:fldCharType="separate"/>
        </w:r>
        <w:r w:rsidR="007338DC">
          <w:t>45</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88" w:history="1">
        <w:r w:rsidR="007338DC">
          <w:rPr>
            <w:rStyle w:val="afe"/>
            <w:rFonts w:ascii="Times New Roman" w:hAnsi="Times New Roman" w:hint="eastAsia"/>
          </w:rPr>
          <w:t>第二节专用合同条款</w:t>
        </w:r>
        <w:r w:rsidR="007338DC">
          <w:tab/>
        </w:r>
        <w:r w:rsidR="007338DC">
          <w:fldChar w:fldCharType="begin"/>
        </w:r>
        <w:r w:rsidR="007338DC">
          <w:instrText xml:space="preserve"> PAGEREF _Toc76650588 \h </w:instrText>
        </w:r>
        <w:r w:rsidR="007338DC">
          <w:fldChar w:fldCharType="separate"/>
        </w:r>
        <w:r w:rsidR="007338DC">
          <w:t>46</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89" w:history="1">
        <w:r w:rsidR="007338DC">
          <w:rPr>
            <w:rStyle w:val="afe"/>
            <w:rFonts w:ascii="Times New Roman" w:hAnsi="Times New Roman"/>
          </w:rPr>
          <w:t>1.</w:t>
        </w:r>
        <w:r w:rsidR="007338DC">
          <w:rPr>
            <w:rStyle w:val="afe"/>
            <w:rFonts w:ascii="Times New Roman" w:hAnsi="Times New Roman" w:hint="eastAsia"/>
          </w:rPr>
          <w:t>预付款</w:t>
        </w:r>
        <w:r w:rsidR="007338DC">
          <w:tab/>
        </w:r>
        <w:r w:rsidR="007338DC">
          <w:fldChar w:fldCharType="begin"/>
        </w:r>
        <w:r w:rsidR="007338DC">
          <w:instrText xml:space="preserve"> PAGEREF _Toc76650589 \h </w:instrText>
        </w:r>
        <w:r w:rsidR="007338DC">
          <w:fldChar w:fldCharType="separate"/>
        </w:r>
        <w:r w:rsidR="007338DC">
          <w:t>46</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90" w:history="1">
        <w:r w:rsidR="007338DC">
          <w:rPr>
            <w:rStyle w:val="afe"/>
            <w:rFonts w:ascii="Times New Roman" w:hAnsi="Times New Roman"/>
          </w:rPr>
          <w:t>2.</w:t>
        </w:r>
        <w:r w:rsidR="007338DC">
          <w:rPr>
            <w:rStyle w:val="afe"/>
            <w:rFonts w:ascii="Times New Roman" w:hAnsi="Times New Roman" w:hint="eastAsia"/>
          </w:rPr>
          <w:t>交货款</w:t>
        </w:r>
        <w:r w:rsidR="007338DC">
          <w:tab/>
        </w:r>
        <w:r w:rsidR="007338DC">
          <w:fldChar w:fldCharType="begin"/>
        </w:r>
        <w:r w:rsidR="007338DC">
          <w:instrText xml:space="preserve"> PAGEREF _Toc76650590 \h </w:instrText>
        </w:r>
        <w:r w:rsidR="007338DC">
          <w:fldChar w:fldCharType="separate"/>
        </w:r>
        <w:r w:rsidR="007338DC">
          <w:t>46</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91" w:history="1">
        <w:r w:rsidR="007338DC">
          <w:rPr>
            <w:rStyle w:val="afe"/>
            <w:rFonts w:ascii="Times New Roman" w:hAnsi="Times New Roman"/>
          </w:rPr>
          <w:t>3.</w:t>
        </w:r>
        <w:r w:rsidR="007338DC">
          <w:rPr>
            <w:rStyle w:val="afe"/>
            <w:rFonts w:ascii="Times New Roman" w:hAnsi="Times New Roman" w:hint="eastAsia"/>
          </w:rPr>
          <w:t>验收款</w:t>
        </w:r>
        <w:r w:rsidR="007338DC">
          <w:tab/>
        </w:r>
        <w:r w:rsidR="007338DC">
          <w:fldChar w:fldCharType="begin"/>
        </w:r>
        <w:r w:rsidR="007338DC">
          <w:instrText xml:space="preserve"> PAGEREF _Toc76650591 \h </w:instrText>
        </w:r>
        <w:r w:rsidR="007338DC">
          <w:fldChar w:fldCharType="separate"/>
        </w:r>
        <w:r w:rsidR="007338DC">
          <w:t>46</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92" w:history="1">
        <w:r w:rsidR="007338DC">
          <w:rPr>
            <w:rStyle w:val="afe"/>
            <w:rFonts w:ascii="Times New Roman" w:hAnsi="Times New Roman"/>
          </w:rPr>
          <w:t>4.</w:t>
        </w:r>
        <w:r w:rsidR="007338DC">
          <w:rPr>
            <w:rStyle w:val="afe"/>
            <w:rFonts w:ascii="Times New Roman" w:hAnsi="Times New Roman" w:hint="eastAsia"/>
          </w:rPr>
          <w:t>结清款</w:t>
        </w:r>
        <w:r w:rsidR="007338DC">
          <w:tab/>
        </w:r>
        <w:r w:rsidR="007338DC">
          <w:fldChar w:fldCharType="begin"/>
        </w:r>
        <w:r w:rsidR="007338DC">
          <w:instrText xml:space="preserve"> PAGEREF _Toc76650592 \h </w:instrText>
        </w:r>
        <w:r w:rsidR="007338DC">
          <w:fldChar w:fldCharType="separate"/>
        </w:r>
        <w:r w:rsidR="007338DC">
          <w:t>46</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93" w:history="1">
        <w:r w:rsidR="007338DC">
          <w:rPr>
            <w:rStyle w:val="afe"/>
            <w:rFonts w:ascii="Times New Roman" w:hAnsi="Times New Roman" w:hint="eastAsia"/>
          </w:rPr>
          <w:t>第三节合同附件格式</w:t>
        </w:r>
        <w:r w:rsidR="007338DC">
          <w:tab/>
        </w:r>
        <w:r w:rsidR="007338DC">
          <w:fldChar w:fldCharType="begin"/>
        </w:r>
        <w:r w:rsidR="007338DC">
          <w:instrText xml:space="preserve"> PAGEREF _Toc76650593 \h </w:instrText>
        </w:r>
        <w:r w:rsidR="007338DC">
          <w:fldChar w:fldCharType="separate"/>
        </w:r>
        <w:r w:rsidR="007338DC">
          <w:t>47</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94" w:history="1">
        <w:r w:rsidR="007338DC">
          <w:rPr>
            <w:rStyle w:val="afe"/>
            <w:rFonts w:hint="eastAsia"/>
            <w:lang w:bidi="en-US"/>
          </w:rPr>
          <w:t>附件一：合同协议书</w:t>
        </w:r>
        <w:r w:rsidR="007338DC">
          <w:tab/>
        </w:r>
        <w:r w:rsidR="007338DC">
          <w:fldChar w:fldCharType="begin"/>
        </w:r>
        <w:r w:rsidR="007338DC">
          <w:instrText xml:space="preserve"> PAGEREF _Toc76650594 \h </w:instrText>
        </w:r>
        <w:r w:rsidR="007338DC">
          <w:fldChar w:fldCharType="separate"/>
        </w:r>
        <w:r w:rsidR="007338DC">
          <w:t>47</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595" w:history="1">
        <w:r w:rsidR="007338DC">
          <w:rPr>
            <w:rStyle w:val="afe"/>
            <w:rFonts w:ascii="Times New Roman" w:hAnsi="Times New Roman" w:hint="eastAsia"/>
          </w:rPr>
          <w:t>附件二：履约保证金格式</w:t>
        </w:r>
        <w:r w:rsidR="007338DC">
          <w:tab/>
        </w:r>
        <w:r w:rsidR="007338DC">
          <w:fldChar w:fldCharType="begin"/>
        </w:r>
        <w:r w:rsidR="007338DC">
          <w:instrText xml:space="preserve"> PAGEREF _Toc76650595 \h </w:instrText>
        </w:r>
        <w:r w:rsidR="007338DC">
          <w:fldChar w:fldCharType="separate"/>
        </w:r>
        <w:r w:rsidR="007338DC">
          <w:t>49</w:t>
        </w:r>
        <w:r w:rsidR="007338DC">
          <w:fldChar w:fldCharType="end"/>
        </w:r>
      </w:hyperlink>
    </w:p>
    <w:p w:rsidR="00D14F10" w:rsidRDefault="00F64918">
      <w:pPr>
        <w:pStyle w:val="11"/>
        <w:tabs>
          <w:tab w:val="right" w:leader="dot" w:pos="8630"/>
        </w:tabs>
        <w:rPr>
          <w:rFonts w:asciiTheme="minorHAnsi" w:eastAsiaTheme="minorEastAsia" w:hAnsiTheme="minorHAnsi" w:cstheme="minorBidi"/>
        </w:rPr>
      </w:pPr>
      <w:hyperlink w:anchor="_Toc76650596" w:history="1">
        <w:r w:rsidR="007338DC">
          <w:rPr>
            <w:rStyle w:val="afe"/>
            <w:rFonts w:hint="eastAsia"/>
          </w:rPr>
          <w:t>第五章供货要求</w:t>
        </w:r>
        <w:r w:rsidR="007338DC">
          <w:tab/>
        </w:r>
        <w:r w:rsidR="007338DC">
          <w:fldChar w:fldCharType="begin"/>
        </w:r>
        <w:r w:rsidR="007338DC">
          <w:instrText xml:space="preserve"> PAGEREF _Toc76650596 \h </w:instrText>
        </w:r>
        <w:r w:rsidR="007338DC">
          <w:fldChar w:fldCharType="separate"/>
        </w:r>
        <w:r w:rsidR="007338DC">
          <w:t>51</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97" w:history="1">
        <w:r w:rsidR="007338DC">
          <w:rPr>
            <w:rStyle w:val="afe"/>
            <w:rFonts w:ascii="黑体" w:hAnsi="黑体"/>
          </w:rPr>
          <w:t>1.</w:t>
        </w:r>
        <w:r w:rsidR="007338DC">
          <w:rPr>
            <w:rStyle w:val="afe"/>
            <w:rFonts w:ascii="黑体" w:hAnsi="黑体" w:hint="eastAsia"/>
          </w:rPr>
          <w:t>项目总体要求</w:t>
        </w:r>
        <w:r w:rsidR="007338DC">
          <w:tab/>
        </w:r>
        <w:r w:rsidR="007338DC">
          <w:fldChar w:fldCharType="begin"/>
        </w:r>
        <w:r w:rsidR="007338DC">
          <w:instrText xml:space="preserve"> PAGEREF _Toc76650597 \h </w:instrText>
        </w:r>
        <w:r w:rsidR="007338DC">
          <w:fldChar w:fldCharType="separate"/>
        </w:r>
        <w:r w:rsidR="007338DC">
          <w:t>51</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98" w:history="1">
        <w:r w:rsidR="007338DC">
          <w:rPr>
            <w:rStyle w:val="afe"/>
            <w:rFonts w:ascii="宋体" w:hAnsi="宋体"/>
          </w:rPr>
          <w:t>2.</w:t>
        </w:r>
        <w:r w:rsidR="007338DC">
          <w:rPr>
            <w:rStyle w:val="afe"/>
            <w:rFonts w:ascii="宋体" w:hAnsi="宋体" w:hint="eastAsia"/>
          </w:rPr>
          <w:t>招标范围</w:t>
        </w:r>
        <w:r w:rsidR="007338DC">
          <w:tab/>
        </w:r>
        <w:r w:rsidR="007338DC">
          <w:fldChar w:fldCharType="begin"/>
        </w:r>
        <w:r w:rsidR="007338DC">
          <w:instrText xml:space="preserve"> PAGEREF _Toc76650598 \h </w:instrText>
        </w:r>
        <w:r w:rsidR="007338DC">
          <w:fldChar w:fldCharType="separate"/>
        </w:r>
        <w:r w:rsidR="007338DC">
          <w:t>51</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599" w:history="1">
        <w:r w:rsidR="007338DC">
          <w:rPr>
            <w:rStyle w:val="afe"/>
            <w:rFonts w:ascii="宋体" w:hAnsi="宋体"/>
          </w:rPr>
          <w:t>3.</w:t>
        </w:r>
        <w:r w:rsidR="007338DC">
          <w:rPr>
            <w:rStyle w:val="afe"/>
            <w:rFonts w:ascii="宋体" w:hAnsi="宋体" w:hint="eastAsia"/>
          </w:rPr>
          <w:t>需求一览表</w:t>
        </w:r>
        <w:r w:rsidR="007338DC">
          <w:tab/>
        </w:r>
        <w:r w:rsidR="007338DC">
          <w:fldChar w:fldCharType="begin"/>
        </w:r>
        <w:r w:rsidR="007338DC">
          <w:instrText xml:space="preserve"> PAGEREF _Toc76650599 \h </w:instrText>
        </w:r>
        <w:r w:rsidR="007338DC">
          <w:fldChar w:fldCharType="separate"/>
        </w:r>
        <w:r w:rsidR="007338DC">
          <w:t>51</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00" w:history="1">
        <w:r w:rsidR="007338DC">
          <w:rPr>
            <w:rStyle w:val="afe"/>
            <w:rFonts w:ascii="宋体" w:hAnsi="宋体"/>
          </w:rPr>
          <w:t>4.</w:t>
        </w:r>
        <w:r w:rsidR="007338DC">
          <w:rPr>
            <w:rStyle w:val="afe"/>
            <w:rFonts w:ascii="宋体" w:hAnsi="宋体" w:hint="eastAsia"/>
          </w:rPr>
          <w:t>硬件用途及要求</w:t>
        </w:r>
        <w:r w:rsidR="007338DC">
          <w:tab/>
        </w:r>
        <w:r w:rsidR="007338DC">
          <w:fldChar w:fldCharType="begin"/>
        </w:r>
        <w:r w:rsidR="007338DC">
          <w:instrText xml:space="preserve"> PAGEREF _Toc76650600 \h </w:instrText>
        </w:r>
        <w:r w:rsidR="007338DC">
          <w:fldChar w:fldCharType="separate"/>
        </w:r>
        <w:r w:rsidR="007338DC">
          <w:t>52</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01" w:history="1">
        <w:r w:rsidR="007338DC">
          <w:rPr>
            <w:rStyle w:val="afe"/>
            <w:rFonts w:ascii="仿宋" w:hAnsi="仿宋"/>
            <w:bCs/>
          </w:rPr>
          <w:t>4.1</w:t>
        </w:r>
        <w:r w:rsidR="007338DC">
          <w:rPr>
            <w:rStyle w:val="afe"/>
            <w:rFonts w:ascii="仿宋" w:hAnsi="仿宋" w:hint="eastAsia"/>
            <w:bCs/>
          </w:rPr>
          <w:t>数字机房的基础设施建设</w:t>
        </w:r>
        <w:r w:rsidR="007338DC">
          <w:tab/>
        </w:r>
        <w:r w:rsidR="007338DC">
          <w:fldChar w:fldCharType="begin"/>
        </w:r>
        <w:r w:rsidR="007338DC">
          <w:instrText xml:space="preserve"> PAGEREF _Toc76650601 \h </w:instrText>
        </w:r>
        <w:r w:rsidR="007338DC">
          <w:fldChar w:fldCharType="separate"/>
        </w:r>
        <w:r w:rsidR="007338DC">
          <w:t>52</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602" w:history="1">
        <w:r w:rsidR="007338DC">
          <w:rPr>
            <w:rStyle w:val="afe"/>
            <w:rFonts w:ascii="仿宋" w:hAnsi="仿宋"/>
            <w:b/>
            <w:bCs/>
          </w:rPr>
          <w:t>4.1.1.</w:t>
        </w:r>
        <w:r w:rsidR="007338DC">
          <w:rPr>
            <w:rStyle w:val="afe"/>
            <w:rFonts w:ascii="仿宋" w:hAnsi="仿宋" w:cs="仿宋" w:hint="eastAsia"/>
            <w:b/>
            <w:bCs/>
          </w:rPr>
          <w:t>机房装修系统</w:t>
        </w:r>
        <w:r w:rsidR="007338DC">
          <w:tab/>
        </w:r>
        <w:r w:rsidR="007338DC">
          <w:fldChar w:fldCharType="begin"/>
        </w:r>
        <w:r w:rsidR="007338DC">
          <w:instrText xml:space="preserve"> PAGEREF _Toc76650602 \h </w:instrText>
        </w:r>
        <w:r w:rsidR="007338DC">
          <w:fldChar w:fldCharType="separate"/>
        </w:r>
        <w:r w:rsidR="007338DC">
          <w:t>52</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603" w:history="1">
        <w:r w:rsidR="007338DC">
          <w:rPr>
            <w:rStyle w:val="afe"/>
            <w:rFonts w:ascii="仿宋" w:hAnsi="仿宋"/>
            <w:b/>
            <w:bCs/>
          </w:rPr>
          <w:t xml:space="preserve">4.1.2 </w:t>
        </w:r>
        <w:r w:rsidR="007338DC">
          <w:rPr>
            <w:rStyle w:val="afe"/>
            <w:rFonts w:ascii="仿宋" w:hAnsi="仿宋" w:cs="仿宋" w:hint="eastAsia"/>
          </w:rPr>
          <w:t>电气系统</w:t>
        </w:r>
        <w:r w:rsidR="007338DC">
          <w:tab/>
        </w:r>
        <w:r w:rsidR="007338DC">
          <w:fldChar w:fldCharType="begin"/>
        </w:r>
        <w:r w:rsidR="007338DC">
          <w:instrText xml:space="preserve"> PAGEREF _Toc76650603 \h </w:instrText>
        </w:r>
        <w:r w:rsidR="007338DC">
          <w:fldChar w:fldCharType="separate"/>
        </w:r>
        <w:r w:rsidR="007338DC">
          <w:t>52</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604" w:history="1">
        <w:r w:rsidR="007338DC">
          <w:rPr>
            <w:rStyle w:val="afe"/>
            <w:rFonts w:ascii="仿宋" w:hAnsi="仿宋"/>
            <w:b/>
            <w:bCs/>
          </w:rPr>
          <w:t>4.1.3</w:t>
        </w:r>
        <w:r w:rsidR="007338DC">
          <w:rPr>
            <w:rStyle w:val="afe"/>
            <w:rFonts w:ascii="仿宋" w:hAnsi="仿宋" w:hint="eastAsia"/>
            <w:b/>
            <w:bCs/>
          </w:rPr>
          <w:t>服务器及网络系统</w:t>
        </w:r>
        <w:r w:rsidR="007338DC">
          <w:tab/>
        </w:r>
        <w:r w:rsidR="007338DC">
          <w:fldChar w:fldCharType="begin"/>
        </w:r>
        <w:r w:rsidR="007338DC">
          <w:instrText xml:space="preserve"> PAGEREF _Toc76650604 \h </w:instrText>
        </w:r>
        <w:r w:rsidR="007338DC">
          <w:fldChar w:fldCharType="separate"/>
        </w:r>
        <w:r w:rsidR="007338DC">
          <w:t>52</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605" w:history="1">
        <w:r w:rsidR="007338DC">
          <w:rPr>
            <w:rStyle w:val="afe"/>
            <w:rFonts w:ascii="仿宋" w:hAnsi="仿宋"/>
            <w:b/>
            <w:bCs/>
          </w:rPr>
          <w:t>4.1.4</w:t>
        </w:r>
        <w:r w:rsidR="007338DC">
          <w:rPr>
            <w:rStyle w:val="afe"/>
            <w:rFonts w:ascii="仿宋" w:hAnsi="仿宋" w:hint="eastAsia"/>
            <w:b/>
            <w:bCs/>
          </w:rPr>
          <w:t>空调系统</w:t>
        </w:r>
        <w:r w:rsidR="007338DC">
          <w:tab/>
        </w:r>
        <w:r w:rsidR="007338DC">
          <w:fldChar w:fldCharType="begin"/>
        </w:r>
        <w:r w:rsidR="007338DC">
          <w:instrText xml:space="preserve"> PAGEREF _Toc76650605 \h </w:instrText>
        </w:r>
        <w:r w:rsidR="007338DC">
          <w:fldChar w:fldCharType="separate"/>
        </w:r>
        <w:r w:rsidR="007338DC">
          <w:t>52</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606" w:history="1">
        <w:r w:rsidR="007338DC">
          <w:rPr>
            <w:rStyle w:val="afe"/>
            <w:rFonts w:ascii="仿宋" w:hAnsi="仿宋"/>
            <w:b/>
            <w:bCs/>
          </w:rPr>
          <w:t>4.1.5</w:t>
        </w:r>
        <w:r w:rsidR="007338DC">
          <w:rPr>
            <w:rStyle w:val="afe"/>
            <w:rFonts w:ascii="仿宋" w:hAnsi="仿宋" w:hint="eastAsia"/>
            <w:b/>
            <w:bCs/>
          </w:rPr>
          <w:t>详细技术参数要求和数量如下表</w:t>
        </w:r>
        <w:r w:rsidR="007338DC">
          <w:tab/>
        </w:r>
        <w:r w:rsidR="007338DC">
          <w:fldChar w:fldCharType="begin"/>
        </w:r>
        <w:r w:rsidR="007338DC">
          <w:instrText xml:space="preserve"> PAGEREF _Toc76650606 \h </w:instrText>
        </w:r>
        <w:r w:rsidR="007338DC">
          <w:fldChar w:fldCharType="separate"/>
        </w:r>
        <w:r w:rsidR="007338DC">
          <w:t>52</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07" w:history="1">
        <w:r w:rsidR="007338DC">
          <w:rPr>
            <w:rStyle w:val="afe"/>
            <w:rFonts w:ascii="仿宋" w:hAnsi="仿宋"/>
            <w:bCs/>
          </w:rPr>
          <w:t xml:space="preserve">4.2 </w:t>
        </w:r>
        <w:r w:rsidR="007338DC">
          <w:rPr>
            <w:rStyle w:val="afe"/>
            <w:rFonts w:ascii="仿宋" w:hAnsi="仿宋" w:hint="eastAsia"/>
            <w:bCs/>
          </w:rPr>
          <w:t>中央控制室建设</w:t>
        </w:r>
        <w:r w:rsidR="007338DC">
          <w:tab/>
        </w:r>
        <w:r w:rsidR="007338DC">
          <w:fldChar w:fldCharType="begin"/>
        </w:r>
        <w:r w:rsidR="007338DC">
          <w:instrText xml:space="preserve"> PAGEREF _Toc76650607 \h </w:instrText>
        </w:r>
        <w:r w:rsidR="007338DC">
          <w:fldChar w:fldCharType="separate"/>
        </w:r>
        <w:r w:rsidR="007338DC">
          <w:t>54</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608" w:history="1">
        <w:r w:rsidR="007338DC">
          <w:rPr>
            <w:rStyle w:val="afe"/>
            <w:rFonts w:ascii="仿宋" w:hAnsi="仿宋"/>
            <w:b/>
            <w:bCs/>
          </w:rPr>
          <w:t>4.</w:t>
        </w:r>
        <w:r w:rsidR="007338DC">
          <w:rPr>
            <w:rStyle w:val="afe"/>
            <w:rFonts w:ascii="仿宋" w:hAnsi="仿宋"/>
            <w:b/>
          </w:rPr>
          <w:t>2.1 LED</w:t>
        </w:r>
        <w:r w:rsidR="007338DC">
          <w:rPr>
            <w:rStyle w:val="afe"/>
            <w:rFonts w:ascii="仿宋" w:hAnsi="仿宋" w:hint="eastAsia"/>
            <w:b/>
          </w:rPr>
          <w:t>大屏系统</w:t>
        </w:r>
        <w:r w:rsidR="007338DC">
          <w:tab/>
        </w:r>
        <w:r w:rsidR="007338DC">
          <w:fldChar w:fldCharType="begin"/>
        </w:r>
        <w:r w:rsidR="007338DC">
          <w:instrText xml:space="preserve"> PAGEREF _Toc76650608 \h </w:instrText>
        </w:r>
        <w:r w:rsidR="007338DC">
          <w:fldChar w:fldCharType="separate"/>
        </w:r>
        <w:r w:rsidR="007338DC">
          <w:t>54</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609" w:history="1">
        <w:r w:rsidR="007338DC">
          <w:rPr>
            <w:rStyle w:val="afe"/>
            <w:rFonts w:ascii="仿宋" w:hAnsi="仿宋"/>
            <w:b/>
            <w:bCs/>
          </w:rPr>
          <w:t>4.</w:t>
        </w:r>
        <w:r w:rsidR="007338DC">
          <w:rPr>
            <w:rStyle w:val="afe"/>
            <w:rFonts w:ascii="仿宋" w:hAnsi="仿宋"/>
            <w:b/>
            <w:lang w:bidi="en-US"/>
          </w:rPr>
          <w:t>2.2 LCD</w:t>
        </w:r>
        <w:r w:rsidR="007338DC">
          <w:rPr>
            <w:rStyle w:val="afe"/>
            <w:rFonts w:ascii="仿宋" w:hAnsi="仿宋" w:hint="eastAsia"/>
            <w:b/>
            <w:lang w:bidi="en-US"/>
          </w:rPr>
          <w:t>拼接</w:t>
        </w:r>
        <w:r w:rsidR="007338DC">
          <w:rPr>
            <w:rStyle w:val="afe"/>
            <w:rFonts w:ascii="仿宋" w:hAnsi="仿宋" w:hint="eastAsia"/>
            <w:b/>
          </w:rPr>
          <w:t>屏系统</w:t>
        </w:r>
        <w:r w:rsidR="007338DC">
          <w:tab/>
        </w:r>
        <w:r w:rsidR="007338DC">
          <w:fldChar w:fldCharType="begin"/>
        </w:r>
        <w:r w:rsidR="007338DC">
          <w:instrText xml:space="preserve"> PAGEREF _Toc76650609 \h </w:instrText>
        </w:r>
        <w:r w:rsidR="007338DC">
          <w:fldChar w:fldCharType="separate"/>
        </w:r>
        <w:r w:rsidR="007338DC">
          <w:t>54</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610" w:history="1">
        <w:r w:rsidR="007338DC">
          <w:rPr>
            <w:rStyle w:val="afe"/>
            <w:rFonts w:ascii="仿宋" w:hAnsi="仿宋"/>
            <w:b/>
            <w:bCs/>
          </w:rPr>
          <w:t>4.</w:t>
        </w:r>
        <w:r w:rsidR="007338DC">
          <w:rPr>
            <w:rStyle w:val="afe"/>
            <w:rFonts w:ascii="仿宋" w:hAnsi="仿宋"/>
            <w:b/>
            <w:lang w:bidi="en-US"/>
          </w:rPr>
          <w:t>2.3</w:t>
        </w:r>
        <w:r w:rsidR="007338DC">
          <w:rPr>
            <w:rStyle w:val="afe"/>
            <w:b/>
          </w:rPr>
          <w:t xml:space="preserve"> </w:t>
        </w:r>
        <w:r w:rsidR="007338DC">
          <w:rPr>
            <w:rStyle w:val="afe"/>
            <w:rFonts w:ascii="仿宋" w:hAnsi="仿宋"/>
            <w:b/>
            <w:lang w:bidi="en-US"/>
          </w:rPr>
          <w:t>IP</w:t>
        </w:r>
        <w:r w:rsidR="007338DC">
          <w:rPr>
            <w:rStyle w:val="afe"/>
            <w:rFonts w:ascii="仿宋" w:hAnsi="仿宋" w:hint="eastAsia"/>
            <w:b/>
            <w:lang w:bidi="en-US"/>
          </w:rPr>
          <w:t>指挥调度系统</w:t>
        </w:r>
        <w:r w:rsidR="007338DC">
          <w:tab/>
        </w:r>
        <w:r w:rsidR="007338DC">
          <w:fldChar w:fldCharType="begin"/>
        </w:r>
        <w:r w:rsidR="007338DC">
          <w:instrText xml:space="preserve"> PAGEREF _Toc76650610 \h </w:instrText>
        </w:r>
        <w:r w:rsidR="007338DC">
          <w:fldChar w:fldCharType="separate"/>
        </w:r>
        <w:r w:rsidR="007338DC">
          <w:t>55</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611" w:history="1">
        <w:r w:rsidR="007338DC">
          <w:rPr>
            <w:rStyle w:val="afe"/>
            <w:rFonts w:ascii="仿宋" w:hAnsi="仿宋"/>
            <w:b/>
            <w:bCs/>
          </w:rPr>
          <w:t>4.</w:t>
        </w:r>
        <w:r w:rsidR="007338DC">
          <w:rPr>
            <w:rStyle w:val="afe"/>
            <w:rFonts w:ascii="仿宋" w:hAnsi="仿宋"/>
            <w:b/>
            <w:lang w:bidi="en-US"/>
          </w:rPr>
          <w:t>2.4</w:t>
        </w:r>
        <w:r w:rsidR="007338DC">
          <w:rPr>
            <w:rStyle w:val="afe"/>
            <w:rFonts w:ascii="仿宋" w:hAnsi="仿宋" w:hint="eastAsia"/>
            <w:b/>
            <w:lang w:bidi="en-US"/>
          </w:rPr>
          <w:t>中控室装修</w:t>
        </w:r>
        <w:r w:rsidR="007338DC">
          <w:tab/>
        </w:r>
        <w:r w:rsidR="007338DC">
          <w:fldChar w:fldCharType="begin"/>
        </w:r>
        <w:r w:rsidR="007338DC">
          <w:instrText xml:space="preserve"> PAGEREF _Toc76650611 \h </w:instrText>
        </w:r>
        <w:r w:rsidR="007338DC">
          <w:fldChar w:fldCharType="separate"/>
        </w:r>
        <w:r w:rsidR="007338DC">
          <w:t>55</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612" w:history="1">
        <w:r w:rsidR="007338DC">
          <w:rPr>
            <w:rStyle w:val="afe"/>
            <w:rFonts w:ascii="仿宋" w:hAnsi="仿宋"/>
            <w:b/>
            <w:bCs/>
          </w:rPr>
          <w:t>4.</w:t>
        </w:r>
        <w:r w:rsidR="007338DC">
          <w:rPr>
            <w:rStyle w:val="afe"/>
            <w:rFonts w:ascii="仿宋" w:hAnsi="仿宋"/>
            <w:b/>
            <w:lang w:bidi="en-US"/>
          </w:rPr>
          <w:t>2.5</w:t>
        </w:r>
        <w:r w:rsidR="007338DC">
          <w:rPr>
            <w:rStyle w:val="afe"/>
            <w:rFonts w:ascii="仿宋" w:hAnsi="仿宋" w:hint="eastAsia"/>
            <w:b/>
            <w:bCs/>
          </w:rPr>
          <w:t>详细技术参数要求和数量如下表</w:t>
        </w:r>
        <w:r w:rsidR="007338DC">
          <w:tab/>
        </w:r>
        <w:r w:rsidR="007338DC">
          <w:fldChar w:fldCharType="begin"/>
        </w:r>
        <w:r w:rsidR="007338DC">
          <w:instrText xml:space="preserve"> PAGEREF _Toc76650612 \h </w:instrText>
        </w:r>
        <w:r w:rsidR="007338DC">
          <w:fldChar w:fldCharType="separate"/>
        </w:r>
        <w:r w:rsidR="007338DC">
          <w:t>57</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13" w:history="1">
        <w:r w:rsidR="007338DC">
          <w:rPr>
            <w:rStyle w:val="afe"/>
            <w:rFonts w:ascii="仿宋" w:hAnsi="仿宋"/>
            <w:b/>
            <w:bCs/>
          </w:rPr>
          <w:t>4.3</w:t>
        </w:r>
        <w:r w:rsidR="007338DC">
          <w:rPr>
            <w:rStyle w:val="afe"/>
            <w:rFonts w:ascii="仿宋" w:hAnsi="仿宋" w:hint="eastAsia"/>
            <w:b/>
            <w:bCs/>
          </w:rPr>
          <w:t>视频监控系统建设</w:t>
        </w:r>
        <w:r w:rsidR="007338DC">
          <w:tab/>
        </w:r>
        <w:r w:rsidR="007338DC">
          <w:fldChar w:fldCharType="begin"/>
        </w:r>
        <w:r w:rsidR="007338DC">
          <w:instrText xml:space="preserve"> PAGEREF _Toc76650613 \h </w:instrText>
        </w:r>
        <w:r w:rsidR="007338DC">
          <w:fldChar w:fldCharType="separate"/>
        </w:r>
        <w:r w:rsidR="007338DC">
          <w:t>60</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614" w:history="1">
        <w:r w:rsidR="007338DC">
          <w:rPr>
            <w:rStyle w:val="afe"/>
            <w:rFonts w:ascii="仿宋" w:hAnsi="仿宋"/>
            <w:bCs/>
          </w:rPr>
          <w:t>4.</w:t>
        </w:r>
        <w:r w:rsidR="007338DC">
          <w:rPr>
            <w:rStyle w:val="afe"/>
            <w:rFonts w:ascii="仿宋" w:hAnsi="仿宋"/>
          </w:rPr>
          <w:t>3.1</w:t>
        </w:r>
        <w:r w:rsidR="007338DC">
          <w:rPr>
            <w:rStyle w:val="afe"/>
            <w:rFonts w:ascii="仿宋" w:hAnsi="仿宋" w:hint="eastAsia"/>
          </w:rPr>
          <w:t>视频监控整体要求太点位分布</w:t>
        </w:r>
        <w:r w:rsidR="007338DC">
          <w:tab/>
        </w:r>
        <w:r w:rsidR="007338DC">
          <w:fldChar w:fldCharType="begin"/>
        </w:r>
        <w:r w:rsidR="007338DC">
          <w:instrText xml:space="preserve"> PAGEREF _Toc76650614 \h </w:instrText>
        </w:r>
        <w:r w:rsidR="007338DC">
          <w:fldChar w:fldCharType="separate"/>
        </w:r>
        <w:r w:rsidR="007338DC">
          <w:t>61</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615" w:history="1">
        <w:r w:rsidR="007338DC">
          <w:rPr>
            <w:rStyle w:val="afe"/>
            <w:rFonts w:ascii="仿宋" w:hAnsi="仿宋"/>
          </w:rPr>
          <w:t>4.3.2</w:t>
        </w:r>
        <w:r w:rsidR="007338DC">
          <w:rPr>
            <w:rStyle w:val="afe"/>
            <w:rFonts w:ascii="仿宋" w:hAnsi="仿宋" w:hint="eastAsia"/>
          </w:rPr>
          <w:t>详细技术参数要求和数量如下表</w:t>
        </w:r>
        <w:r w:rsidR="007338DC">
          <w:tab/>
        </w:r>
        <w:r w:rsidR="007338DC">
          <w:fldChar w:fldCharType="begin"/>
        </w:r>
        <w:r w:rsidR="007338DC">
          <w:instrText xml:space="preserve"> PAGEREF _Toc76650615 \h </w:instrText>
        </w:r>
        <w:r w:rsidR="007338DC">
          <w:fldChar w:fldCharType="separate"/>
        </w:r>
        <w:r w:rsidR="007338DC">
          <w:t>62</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16" w:history="1">
        <w:r w:rsidR="007338DC">
          <w:rPr>
            <w:rStyle w:val="afe"/>
            <w:rFonts w:ascii="仿宋" w:hAnsi="仿宋" w:cs="仿宋"/>
            <w:bCs/>
          </w:rPr>
          <w:t>4.4</w:t>
        </w:r>
        <w:r w:rsidR="007338DC">
          <w:rPr>
            <w:rStyle w:val="afe"/>
            <w:rFonts w:ascii="仿宋" w:hAnsi="仿宋" w:hint="eastAsia"/>
            <w:bCs/>
          </w:rPr>
          <w:t>网络系统建设</w:t>
        </w:r>
        <w:r w:rsidR="007338DC">
          <w:tab/>
        </w:r>
        <w:r w:rsidR="007338DC">
          <w:fldChar w:fldCharType="begin"/>
        </w:r>
        <w:r w:rsidR="007338DC">
          <w:instrText xml:space="preserve"> PAGEREF _Toc76650616 \h </w:instrText>
        </w:r>
        <w:r w:rsidR="007338DC">
          <w:fldChar w:fldCharType="separate"/>
        </w:r>
        <w:r w:rsidR="007338DC">
          <w:t>63</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617" w:history="1">
        <w:r w:rsidR="007338DC">
          <w:rPr>
            <w:rStyle w:val="afe"/>
            <w:rFonts w:ascii="仿宋" w:hAnsi="仿宋"/>
            <w:b/>
            <w:bCs/>
          </w:rPr>
          <w:t>4.</w:t>
        </w:r>
        <w:r w:rsidR="007338DC">
          <w:rPr>
            <w:rStyle w:val="afe"/>
            <w:rFonts w:ascii="仿宋" w:hAnsi="仿宋"/>
            <w:b/>
          </w:rPr>
          <w:t>4.1</w:t>
        </w:r>
        <w:r w:rsidR="007338DC">
          <w:rPr>
            <w:rStyle w:val="afe"/>
            <w:rFonts w:ascii="仿宋" w:hAnsi="仿宋" w:hint="eastAsia"/>
            <w:b/>
          </w:rPr>
          <w:t>材料及施工要求</w:t>
        </w:r>
        <w:r w:rsidR="007338DC">
          <w:rPr>
            <w:rStyle w:val="afe"/>
            <w:rFonts w:ascii="仿宋" w:hAnsi="仿宋"/>
            <w:b/>
          </w:rPr>
          <w:t>,</w:t>
        </w:r>
        <w:r w:rsidR="007338DC">
          <w:rPr>
            <w:rStyle w:val="afe"/>
            <w:rFonts w:ascii="仿宋" w:hAnsi="仿宋" w:hint="eastAsia"/>
            <w:b/>
          </w:rPr>
          <w:t>投标书提供以往案例图片做为评分依据。</w:t>
        </w:r>
        <w:r w:rsidR="007338DC">
          <w:tab/>
        </w:r>
        <w:r w:rsidR="007338DC">
          <w:fldChar w:fldCharType="begin"/>
        </w:r>
        <w:r w:rsidR="007338DC">
          <w:instrText xml:space="preserve"> PAGEREF _Toc76650617 \h </w:instrText>
        </w:r>
        <w:r w:rsidR="007338DC">
          <w:fldChar w:fldCharType="separate"/>
        </w:r>
        <w:r w:rsidR="007338DC">
          <w:t>64</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618" w:history="1">
        <w:r w:rsidR="007338DC">
          <w:rPr>
            <w:rStyle w:val="afe"/>
            <w:rFonts w:ascii="仿宋" w:hAnsi="仿宋"/>
            <w:b/>
            <w:bCs/>
          </w:rPr>
          <w:t>4.</w:t>
        </w:r>
        <w:r w:rsidR="007338DC">
          <w:rPr>
            <w:rStyle w:val="afe"/>
            <w:rFonts w:ascii="仿宋" w:hAnsi="仿宋"/>
            <w:b/>
          </w:rPr>
          <w:t>4.2</w:t>
        </w:r>
        <w:r w:rsidR="007338DC">
          <w:rPr>
            <w:rStyle w:val="afe"/>
            <w:rFonts w:ascii="仿宋" w:hAnsi="仿宋" w:hint="eastAsia"/>
            <w:b/>
            <w:bCs/>
          </w:rPr>
          <w:t>详细技术参数要求和数量如下表</w:t>
        </w:r>
        <w:r w:rsidR="007338DC">
          <w:tab/>
        </w:r>
        <w:r w:rsidR="007338DC">
          <w:fldChar w:fldCharType="begin"/>
        </w:r>
        <w:r w:rsidR="007338DC">
          <w:instrText xml:space="preserve"> PAGEREF _Toc76650618 \h </w:instrText>
        </w:r>
        <w:r w:rsidR="007338DC">
          <w:fldChar w:fldCharType="separate"/>
        </w:r>
        <w:r w:rsidR="007338DC">
          <w:t>64</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19" w:history="1">
        <w:r w:rsidR="007338DC">
          <w:rPr>
            <w:rStyle w:val="afe"/>
            <w:rFonts w:ascii="宋体" w:hAnsi="宋体"/>
          </w:rPr>
          <w:t>5.</w:t>
        </w:r>
        <w:r w:rsidR="007338DC">
          <w:rPr>
            <w:rStyle w:val="afe"/>
            <w:rFonts w:ascii="宋体" w:hAnsi="宋体" w:hint="eastAsia"/>
          </w:rPr>
          <w:t>工作环境</w:t>
        </w:r>
        <w:r w:rsidR="007338DC">
          <w:tab/>
        </w:r>
        <w:r w:rsidR="007338DC">
          <w:fldChar w:fldCharType="begin"/>
        </w:r>
        <w:r w:rsidR="007338DC">
          <w:instrText xml:space="preserve"> PAGEREF _Toc76650619 \h </w:instrText>
        </w:r>
        <w:r w:rsidR="007338DC">
          <w:fldChar w:fldCharType="separate"/>
        </w:r>
        <w:r w:rsidR="007338DC">
          <w:t>68</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20" w:history="1">
        <w:r w:rsidR="007338DC">
          <w:rPr>
            <w:rStyle w:val="afe"/>
            <w:rFonts w:ascii="宋体" w:hAnsi="宋体"/>
          </w:rPr>
          <w:t>6.</w:t>
        </w:r>
        <w:r w:rsidR="007338DC">
          <w:rPr>
            <w:rStyle w:val="afe"/>
            <w:rFonts w:ascii="宋体" w:hAnsi="宋体" w:hint="eastAsia"/>
          </w:rPr>
          <w:t>验收</w:t>
        </w:r>
        <w:r w:rsidR="007338DC">
          <w:tab/>
        </w:r>
        <w:r w:rsidR="007338DC">
          <w:fldChar w:fldCharType="begin"/>
        </w:r>
        <w:r w:rsidR="007338DC">
          <w:instrText xml:space="preserve"> PAGEREF _Toc76650620 \h </w:instrText>
        </w:r>
        <w:r w:rsidR="007338DC">
          <w:fldChar w:fldCharType="separate"/>
        </w:r>
        <w:r w:rsidR="007338DC">
          <w:t>68</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21" w:history="1">
        <w:r w:rsidR="007338DC">
          <w:rPr>
            <w:rStyle w:val="afe"/>
            <w:rFonts w:ascii="宋体" w:hAnsi="宋体"/>
          </w:rPr>
          <w:t>7.</w:t>
        </w:r>
        <w:r w:rsidR="007338DC">
          <w:rPr>
            <w:rStyle w:val="afe"/>
            <w:rFonts w:ascii="宋体" w:hAnsi="宋体" w:hint="eastAsia"/>
          </w:rPr>
          <w:t>施工方案</w:t>
        </w:r>
        <w:r w:rsidR="007338DC">
          <w:tab/>
        </w:r>
        <w:r w:rsidR="007338DC">
          <w:fldChar w:fldCharType="begin"/>
        </w:r>
        <w:r w:rsidR="007338DC">
          <w:instrText xml:space="preserve"> PAGEREF _Toc76650621 \h </w:instrText>
        </w:r>
        <w:r w:rsidR="007338DC">
          <w:fldChar w:fldCharType="separate"/>
        </w:r>
        <w:r w:rsidR="007338DC">
          <w:t>69</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22" w:history="1">
        <w:r w:rsidR="007338DC">
          <w:rPr>
            <w:rStyle w:val="afe"/>
            <w:rFonts w:ascii="宋体" w:hAnsi="宋体"/>
          </w:rPr>
          <w:t>8.</w:t>
        </w:r>
        <w:r w:rsidR="007338DC">
          <w:rPr>
            <w:rStyle w:val="afe"/>
            <w:rFonts w:ascii="宋体" w:hAnsi="宋体" w:hint="eastAsia"/>
          </w:rPr>
          <w:t>培训要求</w:t>
        </w:r>
        <w:r w:rsidR="007338DC">
          <w:tab/>
        </w:r>
        <w:r w:rsidR="007338DC">
          <w:fldChar w:fldCharType="begin"/>
        </w:r>
        <w:r w:rsidR="007338DC">
          <w:instrText xml:space="preserve"> PAGEREF _Toc76650622 \h </w:instrText>
        </w:r>
        <w:r w:rsidR="007338DC">
          <w:fldChar w:fldCharType="separate"/>
        </w:r>
        <w:r w:rsidR="007338DC">
          <w:t>69</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23" w:history="1">
        <w:r w:rsidR="007338DC">
          <w:rPr>
            <w:rStyle w:val="afe"/>
            <w:rFonts w:ascii="宋体" w:hAnsi="宋体"/>
          </w:rPr>
          <w:t>9.</w:t>
        </w:r>
        <w:r w:rsidR="007338DC">
          <w:rPr>
            <w:rStyle w:val="afe"/>
            <w:rFonts w:ascii="黑体" w:hAnsi="黑体" w:hint="eastAsia"/>
          </w:rPr>
          <w:t>技术服务及软件升级</w:t>
        </w:r>
        <w:r w:rsidR="007338DC">
          <w:tab/>
        </w:r>
        <w:r w:rsidR="007338DC">
          <w:fldChar w:fldCharType="begin"/>
        </w:r>
        <w:r w:rsidR="007338DC">
          <w:instrText xml:space="preserve"> PAGEREF _Toc76650623 \h </w:instrText>
        </w:r>
        <w:r w:rsidR="007338DC">
          <w:fldChar w:fldCharType="separate"/>
        </w:r>
        <w:r w:rsidR="007338DC">
          <w:t>69</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24" w:history="1">
        <w:r w:rsidR="007338DC">
          <w:rPr>
            <w:rStyle w:val="afe"/>
            <w:rFonts w:ascii="宋体" w:hAnsi="宋体"/>
          </w:rPr>
          <w:t>10.</w:t>
        </w:r>
        <w:r w:rsidR="007338DC">
          <w:rPr>
            <w:rStyle w:val="afe"/>
            <w:rFonts w:ascii="黑体" w:hAnsi="黑体" w:hint="eastAsia"/>
          </w:rPr>
          <w:t>售后服务要求</w:t>
        </w:r>
        <w:r w:rsidR="007338DC">
          <w:tab/>
        </w:r>
        <w:r w:rsidR="007338DC">
          <w:fldChar w:fldCharType="begin"/>
        </w:r>
        <w:r w:rsidR="007338DC">
          <w:instrText xml:space="preserve"> PAGEREF _Toc76650624 \h </w:instrText>
        </w:r>
        <w:r w:rsidR="007338DC">
          <w:fldChar w:fldCharType="separate"/>
        </w:r>
        <w:r w:rsidR="007338DC">
          <w:t>70</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25" w:history="1">
        <w:r w:rsidR="007338DC">
          <w:rPr>
            <w:rStyle w:val="afe"/>
            <w:rFonts w:ascii="宋体" w:hAnsi="宋体"/>
          </w:rPr>
          <w:t>11.</w:t>
        </w:r>
        <w:r w:rsidR="007338DC">
          <w:rPr>
            <w:rStyle w:val="afe"/>
            <w:rFonts w:ascii="宋体" w:hAnsi="宋体" w:hint="eastAsia"/>
          </w:rPr>
          <w:t>安全条款承诺</w:t>
        </w:r>
        <w:r w:rsidR="007338DC">
          <w:tab/>
        </w:r>
        <w:r w:rsidR="007338DC">
          <w:fldChar w:fldCharType="begin"/>
        </w:r>
        <w:r w:rsidR="007338DC">
          <w:instrText xml:space="preserve"> PAGEREF _Toc76650625 \h </w:instrText>
        </w:r>
        <w:r w:rsidR="007338DC">
          <w:fldChar w:fldCharType="separate"/>
        </w:r>
        <w:r w:rsidR="007338DC">
          <w:t>70</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26" w:history="1">
        <w:r w:rsidR="007338DC">
          <w:rPr>
            <w:rStyle w:val="afe"/>
            <w:rFonts w:ascii="宋体" w:hAnsi="宋体"/>
          </w:rPr>
          <w:t>12.</w:t>
        </w:r>
        <w:r w:rsidR="007338DC">
          <w:rPr>
            <w:rStyle w:val="afe"/>
            <w:rFonts w:ascii="宋体" w:hAnsi="宋体" w:hint="eastAsia"/>
          </w:rPr>
          <w:t>报价要求</w:t>
        </w:r>
        <w:r w:rsidR="007338DC">
          <w:tab/>
        </w:r>
        <w:r w:rsidR="007338DC">
          <w:fldChar w:fldCharType="begin"/>
        </w:r>
        <w:r w:rsidR="007338DC">
          <w:instrText xml:space="preserve"> PAGEREF _Toc76650626 \h </w:instrText>
        </w:r>
        <w:r w:rsidR="007338DC">
          <w:fldChar w:fldCharType="separate"/>
        </w:r>
        <w:r w:rsidR="007338DC">
          <w:t>71</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27" w:history="1">
        <w:r w:rsidR="007338DC">
          <w:rPr>
            <w:rStyle w:val="afe"/>
            <w:rFonts w:ascii="宋体" w:hAnsi="宋体"/>
          </w:rPr>
          <w:t>12.</w:t>
        </w:r>
        <w:r w:rsidR="007338DC">
          <w:rPr>
            <w:rStyle w:val="afe"/>
            <w:rFonts w:ascii="宋体" w:hAnsi="宋体" w:hint="eastAsia"/>
          </w:rPr>
          <w:t>投标要求</w:t>
        </w:r>
        <w:r w:rsidR="007338DC">
          <w:tab/>
        </w:r>
        <w:r w:rsidR="007338DC">
          <w:fldChar w:fldCharType="begin"/>
        </w:r>
        <w:r w:rsidR="007338DC">
          <w:instrText xml:space="preserve"> PAGEREF _Toc76650627 \h </w:instrText>
        </w:r>
        <w:r w:rsidR="007338DC">
          <w:fldChar w:fldCharType="separate"/>
        </w:r>
        <w:r w:rsidR="007338DC">
          <w:t>72</w:t>
        </w:r>
        <w:r w:rsidR="007338DC">
          <w:fldChar w:fldCharType="end"/>
        </w:r>
      </w:hyperlink>
    </w:p>
    <w:p w:rsidR="00D14F10" w:rsidRDefault="00F64918">
      <w:pPr>
        <w:pStyle w:val="11"/>
        <w:tabs>
          <w:tab w:val="right" w:leader="dot" w:pos="8630"/>
        </w:tabs>
        <w:rPr>
          <w:rFonts w:asciiTheme="minorHAnsi" w:eastAsiaTheme="minorEastAsia" w:hAnsiTheme="minorHAnsi" w:cstheme="minorBidi"/>
        </w:rPr>
      </w:pPr>
      <w:hyperlink w:anchor="_Toc76650628" w:history="1">
        <w:r w:rsidR="007338DC">
          <w:rPr>
            <w:rStyle w:val="afe"/>
            <w:rFonts w:hint="eastAsia"/>
          </w:rPr>
          <w:t>第三卷</w:t>
        </w:r>
        <w:r w:rsidR="007338DC">
          <w:tab/>
        </w:r>
        <w:r w:rsidR="007338DC">
          <w:fldChar w:fldCharType="begin"/>
        </w:r>
        <w:r w:rsidR="007338DC">
          <w:instrText xml:space="preserve"> PAGEREF _Toc76650628 \h </w:instrText>
        </w:r>
        <w:r w:rsidR="007338DC">
          <w:fldChar w:fldCharType="separate"/>
        </w:r>
        <w:r w:rsidR="007338DC">
          <w:t>74</w:t>
        </w:r>
        <w:r w:rsidR="007338DC">
          <w:fldChar w:fldCharType="end"/>
        </w:r>
      </w:hyperlink>
    </w:p>
    <w:p w:rsidR="00D14F10" w:rsidRDefault="00F64918">
      <w:pPr>
        <w:pStyle w:val="11"/>
        <w:tabs>
          <w:tab w:val="right" w:leader="dot" w:pos="8630"/>
        </w:tabs>
        <w:rPr>
          <w:rFonts w:asciiTheme="minorHAnsi" w:eastAsiaTheme="minorEastAsia" w:hAnsiTheme="minorHAnsi" w:cstheme="minorBidi"/>
        </w:rPr>
      </w:pPr>
      <w:hyperlink w:anchor="_Toc76650629" w:history="1">
        <w:r w:rsidR="007338DC">
          <w:rPr>
            <w:rStyle w:val="afe"/>
            <w:rFonts w:hint="eastAsia"/>
          </w:rPr>
          <w:t>第六章投标文件格式</w:t>
        </w:r>
        <w:r w:rsidR="007338DC">
          <w:tab/>
        </w:r>
        <w:r w:rsidR="007338DC">
          <w:fldChar w:fldCharType="begin"/>
        </w:r>
        <w:r w:rsidR="007338DC">
          <w:instrText xml:space="preserve"> PAGEREF _Toc76650629 \h </w:instrText>
        </w:r>
        <w:r w:rsidR="007338DC">
          <w:fldChar w:fldCharType="separate"/>
        </w:r>
        <w:r w:rsidR="007338DC">
          <w:t>75</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30" w:history="1">
        <w:r w:rsidR="007338DC">
          <w:rPr>
            <w:rStyle w:val="afe"/>
            <w:rFonts w:ascii="Times New Roman" w:hAnsi="Times New Roman" w:hint="eastAsia"/>
          </w:rPr>
          <w:t>目录</w:t>
        </w:r>
        <w:r w:rsidR="007338DC">
          <w:tab/>
        </w:r>
        <w:r w:rsidR="007338DC">
          <w:fldChar w:fldCharType="begin"/>
        </w:r>
        <w:r w:rsidR="007338DC">
          <w:instrText xml:space="preserve"> PAGEREF _Toc76650630 \h </w:instrText>
        </w:r>
        <w:r w:rsidR="007338DC">
          <w:fldChar w:fldCharType="separate"/>
        </w:r>
        <w:r w:rsidR="007338DC">
          <w:t>77</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31" w:history="1">
        <w:r w:rsidR="007338DC">
          <w:rPr>
            <w:rStyle w:val="afe"/>
            <w:rFonts w:ascii="Times New Roman" w:hAnsi="Times New Roman" w:hint="eastAsia"/>
          </w:rPr>
          <w:t>一、投标函</w:t>
        </w:r>
        <w:r w:rsidR="007338DC">
          <w:tab/>
        </w:r>
        <w:r w:rsidR="007338DC">
          <w:fldChar w:fldCharType="begin"/>
        </w:r>
        <w:r w:rsidR="007338DC">
          <w:instrText xml:space="preserve"> PAGEREF _Toc76650631 \h </w:instrText>
        </w:r>
        <w:r w:rsidR="007338DC">
          <w:fldChar w:fldCharType="separate"/>
        </w:r>
        <w:r w:rsidR="007338DC">
          <w:t>78</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32" w:history="1">
        <w:r w:rsidR="007338DC">
          <w:rPr>
            <w:rStyle w:val="afe"/>
            <w:rFonts w:ascii="Times New Roman" w:hAnsi="Times New Roman" w:hint="eastAsia"/>
          </w:rPr>
          <w:t>二、法定代表人（单位负责人）身份证明</w:t>
        </w:r>
        <w:r w:rsidR="007338DC">
          <w:tab/>
        </w:r>
        <w:r w:rsidR="007338DC">
          <w:fldChar w:fldCharType="begin"/>
        </w:r>
        <w:r w:rsidR="007338DC">
          <w:instrText xml:space="preserve"> PAGEREF _Toc76650632 \h </w:instrText>
        </w:r>
        <w:r w:rsidR="007338DC">
          <w:fldChar w:fldCharType="separate"/>
        </w:r>
        <w:r w:rsidR="007338DC">
          <w:t>81</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33" w:history="1">
        <w:r w:rsidR="007338DC">
          <w:rPr>
            <w:rStyle w:val="afe"/>
            <w:rFonts w:ascii="Times New Roman" w:hAnsi="Times New Roman" w:hint="eastAsia"/>
          </w:rPr>
          <w:t>二、授权委托书</w:t>
        </w:r>
        <w:r w:rsidR="007338DC">
          <w:tab/>
        </w:r>
        <w:r w:rsidR="007338DC">
          <w:fldChar w:fldCharType="begin"/>
        </w:r>
        <w:r w:rsidR="007338DC">
          <w:instrText xml:space="preserve"> PAGEREF _Toc76650633 \h </w:instrText>
        </w:r>
        <w:r w:rsidR="007338DC">
          <w:fldChar w:fldCharType="separate"/>
        </w:r>
        <w:r w:rsidR="007338DC">
          <w:t>82</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34" w:history="1">
        <w:r w:rsidR="007338DC">
          <w:rPr>
            <w:rStyle w:val="afe"/>
            <w:rFonts w:ascii="Times New Roman" w:hAnsi="Times New Roman" w:hint="eastAsia"/>
          </w:rPr>
          <w:t>四、投标保证金</w:t>
        </w:r>
        <w:r w:rsidR="007338DC">
          <w:tab/>
        </w:r>
        <w:r w:rsidR="007338DC">
          <w:fldChar w:fldCharType="begin"/>
        </w:r>
        <w:r w:rsidR="007338DC">
          <w:instrText xml:space="preserve"> PAGEREF _Toc76650634 \h </w:instrText>
        </w:r>
        <w:r w:rsidR="007338DC">
          <w:fldChar w:fldCharType="separate"/>
        </w:r>
        <w:r w:rsidR="007338DC">
          <w:t>83</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35" w:history="1">
        <w:r w:rsidR="007338DC">
          <w:rPr>
            <w:rStyle w:val="afe"/>
            <w:rFonts w:ascii="Times New Roman" w:hAnsi="Times New Roman" w:hint="eastAsia"/>
          </w:rPr>
          <w:t>五、商务和技术偏差表</w:t>
        </w:r>
        <w:r w:rsidR="007338DC">
          <w:tab/>
        </w:r>
        <w:r w:rsidR="007338DC">
          <w:fldChar w:fldCharType="begin"/>
        </w:r>
        <w:r w:rsidR="007338DC">
          <w:instrText xml:space="preserve"> PAGEREF _Toc76650635 \h </w:instrText>
        </w:r>
        <w:r w:rsidR="007338DC">
          <w:fldChar w:fldCharType="separate"/>
        </w:r>
        <w:r w:rsidR="007338DC">
          <w:t>84</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36" w:history="1">
        <w:r w:rsidR="007338DC">
          <w:rPr>
            <w:rStyle w:val="afe"/>
            <w:rFonts w:ascii="Times New Roman" w:hAnsi="Times New Roman" w:hint="eastAsia"/>
          </w:rPr>
          <w:t>六、分项报价表</w:t>
        </w:r>
        <w:r w:rsidR="007338DC">
          <w:tab/>
        </w:r>
        <w:r w:rsidR="007338DC">
          <w:fldChar w:fldCharType="begin"/>
        </w:r>
        <w:r w:rsidR="007338DC">
          <w:instrText xml:space="preserve"> PAGEREF _Toc76650636 \h </w:instrText>
        </w:r>
        <w:r w:rsidR="007338DC">
          <w:fldChar w:fldCharType="separate"/>
        </w:r>
        <w:r w:rsidR="007338DC">
          <w:t>85</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37" w:history="1">
        <w:r w:rsidR="007338DC">
          <w:rPr>
            <w:rStyle w:val="afe"/>
            <w:rFonts w:ascii="Times New Roman" w:hAnsi="Times New Roman" w:hint="eastAsia"/>
          </w:rPr>
          <w:t>七、资格审查资料</w:t>
        </w:r>
        <w:r w:rsidR="007338DC">
          <w:tab/>
        </w:r>
        <w:r w:rsidR="007338DC">
          <w:fldChar w:fldCharType="begin"/>
        </w:r>
        <w:r w:rsidR="007338DC">
          <w:instrText xml:space="preserve"> PAGEREF _Toc76650637 \h </w:instrText>
        </w:r>
        <w:r w:rsidR="007338DC">
          <w:fldChar w:fldCharType="separate"/>
        </w:r>
        <w:r w:rsidR="007338DC">
          <w:t>86</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638" w:history="1">
        <w:r w:rsidR="007338DC">
          <w:rPr>
            <w:rStyle w:val="afe"/>
            <w:rFonts w:ascii="Times New Roman" w:hAnsi="Times New Roman" w:hint="eastAsia"/>
          </w:rPr>
          <w:t>（一）基本情况表</w:t>
        </w:r>
        <w:r w:rsidR="007338DC">
          <w:tab/>
        </w:r>
        <w:r w:rsidR="007338DC">
          <w:fldChar w:fldCharType="begin"/>
        </w:r>
        <w:r w:rsidR="007338DC">
          <w:instrText xml:space="preserve"> PAGEREF _Toc76650638 \h </w:instrText>
        </w:r>
        <w:r w:rsidR="007338DC">
          <w:fldChar w:fldCharType="separate"/>
        </w:r>
        <w:r w:rsidR="007338DC">
          <w:t>86</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639" w:history="1">
        <w:r w:rsidR="007338DC">
          <w:rPr>
            <w:rStyle w:val="afe"/>
            <w:rFonts w:ascii="Times New Roman" w:hAnsi="Times New Roman" w:hint="eastAsia"/>
          </w:rPr>
          <w:t>（二）近年财务状况表</w:t>
        </w:r>
        <w:r w:rsidR="007338DC">
          <w:tab/>
        </w:r>
        <w:r w:rsidR="007338DC">
          <w:fldChar w:fldCharType="begin"/>
        </w:r>
        <w:r w:rsidR="007338DC">
          <w:instrText xml:space="preserve"> PAGEREF _Toc76650639 \h </w:instrText>
        </w:r>
        <w:r w:rsidR="007338DC">
          <w:fldChar w:fldCharType="separate"/>
        </w:r>
        <w:r w:rsidR="007338DC">
          <w:t>88</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640" w:history="1">
        <w:r w:rsidR="007338DC">
          <w:rPr>
            <w:rStyle w:val="afe"/>
            <w:rFonts w:ascii="Times New Roman" w:hAnsi="Times New Roman" w:hint="eastAsia"/>
          </w:rPr>
          <w:t>（三）近年完成的类似项目情况表</w:t>
        </w:r>
        <w:r w:rsidR="007338DC">
          <w:tab/>
        </w:r>
        <w:r w:rsidR="007338DC">
          <w:fldChar w:fldCharType="begin"/>
        </w:r>
        <w:r w:rsidR="007338DC">
          <w:instrText xml:space="preserve"> PAGEREF _Toc76650640 \h </w:instrText>
        </w:r>
        <w:r w:rsidR="007338DC">
          <w:fldChar w:fldCharType="separate"/>
        </w:r>
        <w:r w:rsidR="007338DC">
          <w:t>89</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641" w:history="1">
        <w:r w:rsidR="007338DC">
          <w:rPr>
            <w:rStyle w:val="afe"/>
            <w:rFonts w:ascii="Times New Roman" w:hAnsi="Times New Roman" w:hint="eastAsia"/>
          </w:rPr>
          <w:t>（四）正在供货和新承接的项目情况表</w:t>
        </w:r>
        <w:r w:rsidR="007338DC">
          <w:tab/>
        </w:r>
        <w:r w:rsidR="007338DC">
          <w:fldChar w:fldCharType="begin"/>
        </w:r>
        <w:r w:rsidR="007338DC">
          <w:instrText xml:space="preserve"> PAGEREF _Toc76650641 \h </w:instrText>
        </w:r>
        <w:r w:rsidR="007338DC">
          <w:fldChar w:fldCharType="separate"/>
        </w:r>
        <w:r w:rsidR="007338DC">
          <w:t>90</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642" w:history="1">
        <w:r w:rsidR="007338DC">
          <w:rPr>
            <w:rStyle w:val="afe"/>
            <w:rFonts w:ascii="Times New Roman" w:hAnsi="Times New Roman" w:hint="eastAsia"/>
          </w:rPr>
          <w:t>（五）近年发生的诉讼及仲裁情况</w:t>
        </w:r>
        <w:r w:rsidR="007338DC">
          <w:tab/>
        </w:r>
        <w:r w:rsidR="007338DC">
          <w:fldChar w:fldCharType="begin"/>
        </w:r>
        <w:r w:rsidR="007338DC">
          <w:instrText xml:space="preserve"> PAGEREF _Toc76650642 \h </w:instrText>
        </w:r>
        <w:r w:rsidR="007338DC">
          <w:fldChar w:fldCharType="separate"/>
        </w:r>
        <w:r w:rsidR="007338DC">
          <w:t>91</w:t>
        </w:r>
        <w:r w:rsidR="007338DC">
          <w:fldChar w:fldCharType="end"/>
        </w:r>
      </w:hyperlink>
    </w:p>
    <w:p w:rsidR="00D14F10" w:rsidRDefault="00F64918">
      <w:pPr>
        <w:pStyle w:val="31"/>
        <w:tabs>
          <w:tab w:val="right" w:leader="dot" w:pos="8630"/>
        </w:tabs>
        <w:ind w:left="840"/>
        <w:rPr>
          <w:rFonts w:asciiTheme="minorHAnsi" w:eastAsiaTheme="minorEastAsia" w:hAnsiTheme="minorHAnsi" w:cstheme="minorBidi"/>
        </w:rPr>
      </w:pPr>
      <w:hyperlink w:anchor="_Toc76650643" w:history="1">
        <w:r w:rsidR="007338DC">
          <w:rPr>
            <w:rStyle w:val="afe"/>
            <w:rFonts w:ascii="Times New Roman" w:hAnsi="Times New Roman" w:hint="eastAsia"/>
          </w:rPr>
          <w:t>（六）制造商授权书</w:t>
        </w:r>
        <w:r w:rsidR="007338DC">
          <w:tab/>
        </w:r>
        <w:r w:rsidR="007338DC">
          <w:fldChar w:fldCharType="begin"/>
        </w:r>
        <w:r w:rsidR="007338DC">
          <w:instrText xml:space="preserve"> PAGEREF _Toc76650643 \h </w:instrText>
        </w:r>
        <w:r w:rsidR="007338DC">
          <w:fldChar w:fldCharType="separate"/>
        </w:r>
        <w:r w:rsidR="007338DC">
          <w:t>92</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44" w:history="1">
        <w:r w:rsidR="007338DC">
          <w:rPr>
            <w:rStyle w:val="afe"/>
            <w:rFonts w:ascii="Times New Roman" w:hAnsi="Times New Roman" w:hint="eastAsia"/>
          </w:rPr>
          <w:t>八、投标软件技术性能指标的详细描述</w:t>
        </w:r>
        <w:r w:rsidR="007338DC">
          <w:tab/>
        </w:r>
        <w:r w:rsidR="007338DC">
          <w:fldChar w:fldCharType="begin"/>
        </w:r>
        <w:r w:rsidR="007338DC">
          <w:instrText xml:space="preserve"> PAGEREF _Toc76650644 \h </w:instrText>
        </w:r>
        <w:r w:rsidR="007338DC">
          <w:fldChar w:fldCharType="separate"/>
        </w:r>
        <w:r w:rsidR="007338DC">
          <w:t>93</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45" w:history="1">
        <w:r w:rsidR="007338DC">
          <w:rPr>
            <w:rStyle w:val="afe"/>
            <w:rFonts w:ascii="Times New Roman" w:hAnsi="Times New Roman" w:hint="eastAsia"/>
          </w:rPr>
          <w:t>九、技术支持资料</w:t>
        </w:r>
        <w:r w:rsidR="007338DC">
          <w:tab/>
        </w:r>
        <w:r w:rsidR="007338DC">
          <w:fldChar w:fldCharType="begin"/>
        </w:r>
        <w:r w:rsidR="007338DC">
          <w:instrText xml:space="preserve"> PAGEREF _Toc76650645 \h </w:instrText>
        </w:r>
        <w:r w:rsidR="007338DC">
          <w:fldChar w:fldCharType="separate"/>
        </w:r>
        <w:r w:rsidR="007338DC">
          <w:t>94</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46" w:history="1">
        <w:r w:rsidR="007338DC">
          <w:rPr>
            <w:rStyle w:val="afe"/>
            <w:rFonts w:ascii="Times New Roman" w:hAnsi="Times New Roman" w:hint="eastAsia"/>
          </w:rPr>
          <w:t>十、技术服务和质保期服务计划</w:t>
        </w:r>
        <w:r w:rsidR="007338DC">
          <w:tab/>
        </w:r>
        <w:r w:rsidR="007338DC">
          <w:fldChar w:fldCharType="begin"/>
        </w:r>
        <w:r w:rsidR="007338DC">
          <w:instrText xml:space="preserve"> PAGEREF _Toc76650646 \h </w:instrText>
        </w:r>
        <w:r w:rsidR="007338DC">
          <w:fldChar w:fldCharType="separate"/>
        </w:r>
        <w:r w:rsidR="007338DC">
          <w:t>95</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47" w:history="1">
        <w:r w:rsidR="007338DC">
          <w:rPr>
            <w:rStyle w:val="afe"/>
            <w:rFonts w:ascii="Times New Roman" w:hAnsi="Times New Roman" w:hint="eastAsia"/>
          </w:rPr>
          <w:t>十一、评分索引表</w:t>
        </w:r>
        <w:r w:rsidR="007338DC">
          <w:tab/>
        </w:r>
        <w:r w:rsidR="007338DC">
          <w:fldChar w:fldCharType="begin"/>
        </w:r>
        <w:r w:rsidR="007338DC">
          <w:instrText xml:space="preserve"> PAGEREF _Toc76650647 \h </w:instrText>
        </w:r>
        <w:r w:rsidR="007338DC">
          <w:fldChar w:fldCharType="separate"/>
        </w:r>
        <w:r w:rsidR="007338DC">
          <w:t>96</w:t>
        </w:r>
        <w:r w:rsidR="007338DC">
          <w:fldChar w:fldCharType="end"/>
        </w:r>
      </w:hyperlink>
    </w:p>
    <w:p w:rsidR="00D14F10" w:rsidRDefault="00F64918">
      <w:pPr>
        <w:pStyle w:val="23"/>
        <w:tabs>
          <w:tab w:val="right" w:leader="dot" w:pos="8630"/>
        </w:tabs>
        <w:ind w:left="420"/>
        <w:rPr>
          <w:rFonts w:asciiTheme="minorHAnsi" w:eastAsiaTheme="minorEastAsia" w:hAnsiTheme="minorHAnsi" w:cstheme="minorBidi"/>
        </w:rPr>
      </w:pPr>
      <w:hyperlink w:anchor="_Toc76650648" w:history="1">
        <w:r w:rsidR="007338DC">
          <w:rPr>
            <w:rStyle w:val="afe"/>
            <w:rFonts w:ascii="Times New Roman" w:hAnsi="Times New Roman" w:hint="eastAsia"/>
          </w:rPr>
          <w:t>十二、其他资料</w:t>
        </w:r>
        <w:r w:rsidR="007338DC">
          <w:tab/>
        </w:r>
        <w:r w:rsidR="007338DC">
          <w:fldChar w:fldCharType="begin"/>
        </w:r>
        <w:r w:rsidR="007338DC">
          <w:instrText xml:space="preserve"> PAGEREF _Toc76650648 \h </w:instrText>
        </w:r>
        <w:r w:rsidR="007338DC">
          <w:fldChar w:fldCharType="separate"/>
        </w:r>
        <w:r w:rsidR="007338DC">
          <w:t>97</w:t>
        </w:r>
        <w:r w:rsidR="007338DC">
          <w:fldChar w:fldCharType="end"/>
        </w:r>
      </w:hyperlink>
    </w:p>
    <w:p w:rsidR="00D14F10" w:rsidRDefault="007338DC">
      <w:pPr>
        <w:rPr>
          <w:rFonts w:ascii="Times New Roman" w:hAnsi="Times New Roman"/>
        </w:rPr>
      </w:pPr>
      <w:r>
        <w:rPr>
          <w:rFonts w:ascii="Times New Roman" w:hAnsi="Times New Roman"/>
        </w:rPr>
        <w:fldChar w:fldCharType="end"/>
      </w:r>
    </w:p>
    <w:p w:rsidR="00D14F10" w:rsidRDefault="00D14F10">
      <w:pPr>
        <w:rPr>
          <w:rFonts w:ascii="Times New Roman" w:hAnsi="Times New Roman"/>
        </w:rPr>
        <w:sectPr w:rsidR="00D14F10">
          <w:pgSz w:w="12240" w:h="15840"/>
          <w:pgMar w:top="1440" w:right="1800" w:bottom="1440" w:left="1800" w:header="720" w:footer="720" w:gutter="0"/>
          <w:pgNumType w:start="1"/>
          <w:cols w:space="720"/>
          <w:docGrid w:linePitch="285"/>
        </w:sectPr>
      </w:pPr>
    </w:p>
    <w:p w:rsidR="00D14F10" w:rsidRDefault="00D14F10">
      <w:pPr>
        <w:pStyle w:val="afff4"/>
        <w:ind w:firstLine="1040"/>
        <w:jc w:val="center"/>
        <w:rPr>
          <w:sz w:val="52"/>
        </w:rPr>
      </w:pPr>
    </w:p>
    <w:p w:rsidR="00D14F10" w:rsidRDefault="00D14F10">
      <w:pPr>
        <w:pStyle w:val="afff4"/>
        <w:ind w:firstLine="1040"/>
        <w:jc w:val="center"/>
        <w:rPr>
          <w:sz w:val="52"/>
          <w:lang w:eastAsia="zh-CN"/>
        </w:rPr>
      </w:pPr>
    </w:p>
    <w:p w:rsidR="00D14F10" w:rsidRDefault="00D14F10">
      <w:pPr>
        <w:pStyle w:val="afff4"/>
        <w:ind w:firstLine="1040"/>
        <w:jc w:val="center"/>
        <w:rPr>
          <w:sz w:val="52"/>
          <w:lang w:eastAsia="zh-CN"/>
        </w:rPr>
      </w:pPr>
    </w:p>
    <w:p w:rsidR="00D14F10" w:rsidRDefault="00D14F10">
      <w:pPr>
        <w:pStyle w:val="afff4"/>
        <w:ind w:firstLine="1040"/>
        <w:jc w:val="center"/>
        <w:rPr>
          <w:sz w:val="52"/>
          <w:lang w:eastAsia="zh-CN"/>
        </w:rPr>
      </w:pPr>
    </w:p>
    <w:p w:rsidR="00D14F10" w:rsidRDefault="00D14F10">
      <w:pPr>
        <w:pStyle w:val="afff4"/>
        <w:ind w:firstLine="1040"/>
        <w:jc w:val="center"/>
        <w:rPr>
          <w:sz w:val="52"/>
          <w:lang w:eastAsia="zh-CN"/>
        </w:rPr>
      </w:pPr>
    </w:p>
    <w:p w:rsidR="00D14F10" w:rsidRDefault="00D14F10">
      <w:pPr>
        <w:pStyle w:val="afff4"/>
        <w:ind w:firstLine="1040"/>
        <w:jc w:val="center"/>
        <w:rPr>
          <w:sz w:val="52"/>
          <w:lang w:eastAsia="zh-CN"/>
        </w:rPr>
      </w:pPr>
    </w:p>
    <w:p w:rsidR="00D14F10" w:rsidRDefault="00D14F10">
      <w:pPr>
        <w:pStyle w:val="afff4"/>
        <w:ind w:firstLine="1040"/>
        <w:jc w:val="center"/>
        <w:rPr>
          <w:sz w:val="52"/>
          <w:lang w:eastAsia="zh-CN"/>
        </w:rPr>
      </w:pPr>
    </w:p>
    <w:p w:rsidR="00D14F10" w:rsidRDefault="00D14F10">
      <w:pPr>
        <w:pStyle w:val="afff4"/>
        <w:ind w:firstLine="1040"/>
        <w:jc w:val="center"/>
        <w:rPr>
          <w:sz w:val="52"/>
          <w:lang w:eastAsia="zh-CN"/>
        </w:rPr>
      </w:pPr>
    </w:p>
    <w:p w:rsidR="00D14F10" w:rsidRDefault="00D14F10">
      <w:pPr>
        <w:pStyle w:val="afff4"/>
        <w:ind w:firstLine="1040"/>
        <w:jc w:val="center"/>
        <w:rPr>
          <w:sz w:val="52"/>
          <w:lang w:eastAsia="zh-CN"/>
        </w:rPr>
      </w:pPr>
    </w:p>
    <w:p w:rsidR="00D14F10" w:rsidRDefault="00D14F10">
      <w:pPr>
        <w:pStyle w:val="afff4"/>
        <w:ind w:firstLine="1040"/>
        <w:jc w:val="center"/>
        <w:rPr>
          <w:sz w:val="52"/>
          <w:lang w:eastAsia="zh-CN"/>
        </w:rPr>
      </w:pPr>
    </w:p>
    <w:p w:rsidR="00D14F10" w:rsidRDefault="00D14F10">
      <w:pPr>
        <w:pStyle w:val="afff4"/>
        <w:ind w:firstLine="1040"/>
        <w:jc w:val="center"/>
        <w:rPr>
          <w:sz w:val="52"/>
        </w:rPr>
      </w:pPr>
    </w:p>
    <w:p w:rsidR="00D14F10" w:rsidRDefault="007338DC">
      <w:pPr>
        <w:pStyle w:val="afff4"/>
        <w:ind w:firstLine="1040"/>
        <w:jc w:val="center"/>
        <w:rPr>
          <w:sz w:val="52"/>
          <w:lang w:eastAsia="zh-CN"/>
        </w:rPr>
      </w:pPr>
      <w:r>
        <w:rPr>
          <w:sz w:val="52"/>
          <w:lang w:eastAsia="zh-CN"/>
        </w:rPr>
        <w:t>第一卷</w:t>
      </w:r>
    </w:p>
    <w:p w:rsidR="00D14F10" w:rsidRDefault="007338DC">
      <w:pPr>
        <w:pStyle w:val="10"/>
        <w:spacing w:line="240" w:lineRule="auto"/>
        <w:jc w:val="center"/>
      </w:pPr>
      <w:r>
        <w:br w:type="page"/>
      </w:r>
      <w:bookmarkStart w:id="3" w:name="_Toc76650479"/>
      <w:r>
        <w:lastRenderedPageBreak/>
        <w:t>第一章招标公告</w:t>
      </w:r>
      <w:bookmarkEnd w:id="3"/>
    </w:p>
    <w:p w:rsidR="00D14F10" w:rsidRDefault="007338DC">
      <w:pPr>
        <w:spacing w:line="440" w:lineRule="exact"/>
        <w:jc w:val="center"/>
        <w:rPr>
          <w:rFonts w:ascii="Times New Roman" w:eastAsia="黑体" w:hAnsi="Times New Roman"/>
          <w:sz w:val="28"/>
          <w:szCs w:val="28"/>
          <w:u w:val="single"/>
        </w:rPr>
      </w:pPr>
      <w:r>
        <w:rPr>
          <w:rFonts w:ascii="黑体" w:eastAsia="黑体" w:hAnsi="黑体" w:hint="eastAsia"/>
          <w:sz w:val="28"/>
          <w:szCs w:val="28"/>
          <w:lang w:eastAsia="zh-TW"/>
        </w:rPr>
        <w:t>甘肃博睿交通重型装备制造有限公司钢结构桥梁全流程智能制造生产线建设项目</w:t>
      </w:r>
      <w:r>
        <w:rPr>
          <w:rFonts w:ascii="黑体" w:eastAsia="黑体" w:hAnsi="黑体" w:hint="eastAsia"/>
          <w:sz w:val="28"/>
          <w:szCs w:val="28"/>
        </w:rPr>
        <w:t>中控系统</w:t>
      </w:r>
      <w:r>
        <w:rPr>
          <w:rFonts w:ascii="Times New Roman" w:eastAsia="黑体" w:hAnsi="Times New Roman" w:hint="eastAsia"/>
          <w:sz w:val="28"/>
          <w:szCs w:val="28"/>
          <w:u w:val="single"/>
        </w:rPr>
        <w:t>采购</w:t>
      </w:r>
      <w:r>
        <w:rPr>
          <w:rFonts w:ascii="Times New Roman" w:eastAsia="黑体" w:hAnsi="Times New Roman"/>
          <w:sz w:val="28"/>
        </w:rPr>
        <w:t>招标公告</w:t>
      </w:r>
    </w:p>
    <w:p w:rsidR="00D14F10" w:rsidRDefault="007338DC">
      <w:pPr>
        <w:jc w:val="center"/>
        <w:rPr>
          <w:rFonts w:ascii="Times New Roman" w:eastAsia="黑体" w:hAnsi="Times New Roman"/>
          <w:sz w:val="28"/>
          <w:szCs w:val="28"/>
        </w:rPr>
      </w:pPr>
      <w:r>
        <w:rPr>
          <w:rFonts w:ascii="Times New Roman" w:eastAsia="黑体" w:hAnsi="Times New Roman"/>
          <w:sz w:val="28"/>
          <w:szCs w:val="28"/>
        </w:rPr>
        <w:t>（招标编号：</w:t>
      </w:r>
      <w:r>
        <w:rPr>
          <w:rFonts w:ascii="黑体" w:eastAsia="黑体" w:hAnsi="黑体" w:hint="eastAsia"/>
          <w:sz w:val="28"/>
          <w:szCs w:val="28"/>
        </w:rPr>
        <w:t>HG-CYBER2021-0705</w:t>
      </w:r>
      <w:r>
        <w:rPr>
          <w:rFonts w:ascii="Times New Roman" w:eastAsia="黑体" w:hAnsi="Times New Roman"/>
          <w:sz w:val="28"/>
          <w:szCs w:val="28"/>
        </w:rPr>
        <w:t>）</w:t>
      </w:r>
    </w:p>
    <w:p w:rsidR="00D14F10" w:rsidRDefault="00D14F10">
      <w:pPr>
        <w:spacing w:line="440" w:lineRule="exact"/>
        <w:jc w:val="center"/>
        <w:rPr>
          <w:rFonts w:ascii="Times New Roman" w:eastAsia="黑体" w:hAnsi="Times New Roman"/>
          <w:sz w:val="20"/>
        </w:rPr>
      </w:pPr>
    </w:p>
    <w:p w:rsidR="00D14F10" w:rsidRDefault="007338DC">
      <w:pPr>
        <w:pStyle w:val="20"/>
        <w:spacing w:line="240" w:lineRule="auto"/>
        <w:rPr>
          <w:rFonts w:ascii="Times New Roman" w:hAnsi="Times New Roman"/>
        </w:rPr>
      </w:pPr>
      <w:bookmarkStart w:id="4" w:name="_Toc76650480"/>
      <w:r>
        <w:rPr>
          <w:rFonts w:ascii="Times New Roman" w:hAnsi="Times New Roman"/>
        </w:rPr>
        <w:t xml:space="preserve">1. </w:t>
      </w:r>
      <w:r>
        <w:rPr>
          <w:rFonts w:ascii="Times New Roman" w:hAnsi="Times New Roman"/>
        </w:rPr>
        <w:t>招标条件</w:t>
      </w:r>
      <w:bookmarkEnd w:id="4"/>
    </w:p>
    <w:p w:rsidR="00D14F10" w:rsidRDefault="007338DC">
      <w:pPr>
        <w:spacing w:line="400" w:lineRule="exact"/>
        <w:ind w:firstLineChars="200" w:firstLine="420"/>
        <w:rPr>
          <w:rFonts w:ascii="Times New Roman" w:hAnsi="Times New Roman"/>
          <w:u w:val="single"/>
        </w:rPr>
      </w:pPr>
      <w:r>
        <w:rPr>
          <w:rFonts w:ascii="Times New Roman" w:hAnsi="Times New Roman"/>
        </w:rPr>
        <w:t>本招标项目</w:t>
      </w:r>
      <w:r>
        <w:rPr>
          <w:rFonts w:ascii="宋体" w:hint="eastAsia"/>
          <w:lang w:eastAsia="zh-TW"/>
        </w:rPr>
        <w:t>甘肃博睿交通重型装备制造有限公司钢结构桥梁全流程智能制造生产线建设项目</w:t>
      </w:r>
      <w:r>
        <w:rPr>
          <w:rFonts w:asciiTheme="minorEastAsia" w:eastAsiaTheme="minorEastAsia" w:hAnsiTheme="minorEastAsia" w:hint="eastAsia"/>
          <w:szCs w:val="21"/>
        </w:rPr>
        <w:t>中控系统</w:t>
      </w:r>
      <w:r>
        <w:rPr>
          <w:rFonts w:ascii="Times New Roman" w:hAnsi="Times New Roman" w:hint="eastAsia"/>
        </w:rPr>
        <w:t>，</w:t>
      </w:r>
      <w:r>
        <w:rPr>
          <w:rFonts w:ascii="Times New Roman" w:hAnsi="Times New Roman"/>
        </w:rPr>
        <w:t>招标人为</w:t>
      </w:r>
      <w:r>
        <w:rPr>
          <w:rFonts w:ascii="Times New Roman" w:hAnsi="Times New Roman" w:hint="eastAsia"/>
          <w:u w:val="single"/>
        </w:rPr>
        <w:t>武汉</w:t>
      </w:r>
      <w:proofErr w:type="gramStart"/>
      <w:r>
        <w:rPr>
          <w:rFonts w:ascii="Times New Roman" w:hAnsi="Times New Roman" w:hint="eastAsia"/>
          <w:u w:val="single"/>
        </w:rPr>
        <w:t>华工赛</w:t>
      </w:r>
      <w:proofErr w:type="gramEnd"/>
      <w:r>
        <w:rPr>
          <w:rFonts w:ascii="Times New Roman" w:hAnsi="Times New Roman" w:hint="eastAsia"/>
          <w:u w:val="single"/>
        </w:rPr>
        <w:t>百数据系统有限公司</w:t>
      </w:r>
      <w:r>
        <w:rPr>
          <w:rFonts w:ascii="Times New Roman" w:hAnsi="Times New Roman" w:hint="eastAsia"/>
        </w:rPr>
        <w:t>_</w:t>
      </w:r>
      <w:r>
        <w:rPr>
          <w:rFonts w:ascii="Times New Roman" w:hAnsi="Times New Roman"/>
        </w:rPr>
        <w:t>，招标项目资金来自</w:t>
      </w:r>
      <w:r>
        <w:rPr>
          <w:rFonts w:ascii="Times New Roman" w:hAnsi="Times New Roman" w:hint="eastAsia"/>
          <w:u w:val="single"/>
        </w:rPr>
        <w:t>自筹</w:t>
      </w:r>
      <w:r>
        <w:rPr>
          <w:rFonts w:ascii="Times New Roman" w:hAnsi="Times New Roman" w:hint="eastAsia"/>
        </w:rPr>
        <w:t>，</w:t>
      </w:r>
      <w:r>
        <w:rPr>
          <w:rFonts w:ascii="Times New Roman" w:hAnsi="Times New Roman"/>
        </w:rPr>
        <w:t>该项目已具备招标条件，现对</w:t>
      </w:r>
      <w:r>
        <w:rPr>
          <w:rFonts w:ascii="宋体" w:hint="eastAsia"/>
          <w:u w:val="single"/>
          <w:lang w:eastAsia="zh-TW"/>
        </w:rPr>
        <w:t>甘肃博睿交通重型装备制造有限公司钢结构桥梁全流程智能制造生产线建设项目</w:t>
      </w:r>
      <w:r>
        <w:rPr>
          <w:rFonts w:asciiTheme="minorEastAsia" w:eastAsiaTheme="minorEastAsia" w:hAnsiTheme="minorEastAsia" w:hint="eastAsia"/>
          <w:szCs w:val="21"/>
        </w:rPr>
        <w:t>中控系统</w:t>
      </w:r>
      <w:r>
        <w:rPr>
          <w:rFonts w:ascii="Times New Roman" w:hAnsi="Times New Roman" w:hint="eastAsia"/>
        </w:rPr>
        <w:t>展</w:t>
      </w:r>
      <w:r>
        <w:rPr>
          <w:rFonts w:ascii="Times New Roman" w:hAnsi="Times New Roman"/>
        </w:rPr>
        <w:t>开招标。</w:t>
      </w:r>
    </w:p>
    <w:p w:rsidR="00D14F10" w:rsidRDefault="007338DC">
      <w:pPr>
        <w:pStyle w:val="20"/>
        <w:spacing w:line="240" w:lineRule="auto"/>
        <w:rPr>
          <w:rFonts w:ascii="Times New Roman" w:hAnsi="Times New Roman"/>
        </w:rPr>
      </w:pPr>
      <w:bookmarkStart w:id="5" w:name="_Toc76650481"/>
      <w:r>
        <w:rPr>
          <w:rFonts w:ascii="Times New Roman" w:hAnsi="Times New Roman"/>
        </w:rPr>
        <w:t xml:space="preserve">2. </w:t>
      </w:r>
      <w:r>
        <w:rPr>
          <w:rFonts w:ascii="Times New Roman" w:hAnsi="Times New Roman"/>
        </w:rPr>
        <w:t>项目概况与</w:t>
      </w:r>
      <w:r>
        <w:rPr>
          <w:rFonts w:ascii="Times New Roman" w:hAnsi="Times New Roman" w:hint="eastAsia"/>
        </w:rPr>
        <w:t>招标范围</w:t>
      </w:r>
      <w:bookmarkEnd w:id="5"/>
    </w:p>
    <w:p w:rsidR="00D14F10" w:rsidRDefault="007338DC">
      <w:pPr>
        <w:spacing w:line="400" w:lineRule="exact"/>
        <w:ind w:firstLine="420"/>
        <w:rPr>
          <w:rFonts w:ascii="Times New Roman" w:hAnsi="Times New Roman"/>
        </w:rPr>
      </w:pPr>
      <w:r>
        <w:rPr>
          <w:rFonts w:ascii="Times New Roman" w:hAnsi="Times New Roman" w:hint="eastAsia"/>
        </w:rPr>
        <w:t>通过本项目中控系统系统实施，为</w:t>
      </w:r>
      <w:r>
        <w:rPr>
          <w:rFonts w:ascii="宋体" w:hint="eastAsia"/>
          <w:lang w:eastAsia="zh-TW"/>
        </w:rPr>
        <w:t>甘肃博睿交通重型装备制造有限公司钢结构桥梁全流程智能制造生产线建设项目</w:t>
      </w:r>
      <w:r>
        <w:rPr>
          <w:rFonts w:ascii="Times New Roman" w:hAnsi="Times New Roman" w:hint="eastAsia"/>
        </w:rPr>
        <w:t>搭建中控系统。建立全面高效的网络系统，确保数字化管控；实时监控管理厂区，确保生产经营的正常高效运行；通过数字化</w:t>
      </w:r>
      <w:proofErr w:type="gramStart"/>
      <w:r>
        <w:rPr>
          <w:rFonts w:ascii="Times New Roman" w:hAnsi="Times New Roman" w:hint="eastAsia"/>
        </w:rPr>
        <w:t>展示全</w:t>
      </w:r>
      <w:proofErr w:type="gramEnd"/>
      <w:r>
        <w:rPr>
          <w:rFonts w:ascii="Times New Roman" w:hAnsi="Times New Roman" w:hint="eastAsia"/>
        </w:rPr>
        <w:t>区域实时情况，进行中央控制快速调度。</w:t>
      </w:r>
    </w:p>
    <w:p w:rsidR="00D14F10" w:rsidRDefault="007338DC">
      <w:pPr>
        <w:pStyle w:val="20"/>
        <w:spacing w:line="240" w:lineRule="auto"/>
        <w:rPr>
          <w:rFonts w:ascii="Times New Roman" w:hAnsi="Times New Roman"/>
        </w:rPr>
      </w:pPr>
      <w:bookmarkStart w:id="6" w:name="_Toc76650482"/>
      <w:r>
        <w:rPr>
          <w:rFonts w:ascii="Times New Roman" w:hAnsi="Times New Roman"/>
        </w:rPr>
        <w:t xml:space="preserve">3. </w:t>
      </w:r>
      <w:r>
        <w:rPr>
          <w:rFonts w:ascii="Times New Roman" w:hAnsi="Times New Roman"/>
        </w:rPr>
        <w:t>投标人资格要求</w:t>
      </w:r>
      <w:bookmarkEnd w:id="6"/>
    </w:p>
    <w:p w:rsidR="00D14F10" w:rsidRDefault="007338DC">
      <w:pPr>
        <w:spacing w:line="400" w:lineRule="exact"/>
        <w:ind w:firstLineChars="200" w:firstLine="420"/>
        <w:rPr>
          <w:rFonts w:ascii="Times New Roman" w:hAnsi="Times New Roman"/>
        </w:rPr>
      </w:pPr>
      <w:r>
        <w:rPr>
          <w:rFonts w:ascii="Times New Roman" w:hAnsi="Times New Roman"/>
        </w:rPr>
        <w:t xml:space="preserve">3.1 </w:t>
      </w:r>
      <w:r>
        <w:rPr>
          <w:rFonts w:ascii="Times New Roman" w:hAnsi="Times New Roman"/>
        </w:rPr>
        <w:t>本次招标要求投标人须具备如下资质</w:t>
      </w:r>
      <w:r>
        <w:rPr>
          <w:rFonts w:ascii="Times New Roman" w:hAnsi="Times New Roman" w:hint="eastAsia"/>
        </w:rPr>
        <w:t>、</w:t>
      </w:r>
      <w:r>
        <w:rPr>
          <w:rFonts w:ascii="Times New Roman" w:hAnsi="Times New Roman"/>
        </w:rPr>
        <w:t>业绩，并具有与本招标项目相应的供货能力</w:t>
      </w:r>
      <w:r>
        <w:rPr>
          <w:rFonts w:ascii="Times New Roman" w:hAnsi="Times New Roman" w:hint="eastAsia"/>
        </w:rPr>
        <w:t>：</w:t>
      </w:r>
    </w:p>
    <w:p w:rsidR="00D14F10" w:rsidRDefault="007338DC">
      <w:pPr>
        <w:spacing w:line="440" w:lineRule="exac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）投标人资质要求：投标人注册资金在</w:t>
      </w:r>
      <w:r>
        <w:rPr>
          <w:rFonts w:ascii="Times New Roman" w:hAnsi="Times New Roman" w:hint="eastAsia"/>
        </w:rPr>
        <w:t>500</w:t>
      </w:r>
      <w:r>
        <w:rPr>
          <w:rFonts w:ascii="Times New Roman" w:hAnsi="Times New Roman" w:hint="eastAsia"/>
        </w:rPr>
        <w:t>万元人民币（含</w:t>
      </w:r>
      <w:r>
        <w:rPr>
          <w:rFonts w:ascii="Times New Roman" w:hAnsi="Times New Roman" w:hint="eastAsia"/>
        </w:rPr>
        <w:t>500</w:t>
      </w:r>
      <w:r>
        <w:rPr>
          <w:rFonts w:ascii="Times New Roman" w:hAnsi="Times New Roman" w:hint="eastAsia"/>
        </w:rPr>
        <w:t>万）以上；具备机电安装</w:t>
      </w:r>
      <w:r>
        <w:rPr>
          <w:rFonts w:ascii="Times New Roman" w:hAnsi="Times New Roman" w:hint="eastAsia"/>
        </w:rPr>
        <w:t>/</w:t>
      </w:r>
      <w:r>
        <w:rPr>
          <w:rFonts w:ascii="Times New Roman" w:hAnsi="Times New Roman" w:hint="eastAsia"/>
        </w:rPr>
        <w:t>总承包资质证书或装修装饰工程资质证书及安全生产许可证</w:t>
      </w:r>
    </w:p>
    <w:p w:rsidR="00D14F10" w:rsidRDefault="007338DC">
      <w:pPr>
        <w:spacing w:line="400" w:lineRule="exact"/>
        <w:ind w:firstLineChars="200" w:firstLine="420"/>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）财务要求：投标人需提供基本开户银行资信证明</w:t>
      </w:r>
    </w:p>
    <w:p w:rsidR="00D14F10" w:rsidRDefault="007338DC">
      <w:pPr>
        <w:spacing w:line="400" w:lineRule="exact"/>
        <w:ind w:firstLineChars="200" w:firstLine="420"/>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）投标人业绩：具有本次招标内容（</w:t>
      </w:r>
      <w:r>
        <w:rPr>
          <w:rFonts w:ascii="Times New Roman" w:hAnsi="Times New Roman" w:hint="eastAsia"/>
          <w:color w:val="000000" w:themeColor="text1"/>
        </w:rPr>
        <w:t>中控系统，具体见技术要求</w:t>
      </w:r>
      <w:r>
        <w:rPr>
          <w:rFonts w:ascii="Times New Roman" w:hAnsi="Times New Roman" w:hint="eastAsia"/>
        </w:rPr>
        <w:t>）的类似业绩并提供证明材料</w:t>
      </w:r>
    </w:p>
    <w:p w:rsidR="00D14F10" w:rsidRDefault="007338DC">
      <w:pPr>
        <w:spacing w:line="400" w:lineRule="exact"/>
        <w:ind w:firstLineChars="200" w:firstLine="420"/>
        <w:rPr>
          <w:rFonts w:ascii="Times New Roman" w:hAnsi="Times New Roman"/>
        </w:rPr>
      </w:pPr>
      <w:r>
        <w:rPr>
          <w:rFonts w:ascii="Times New Roman" w:hAnsi="Times New Roman"/>
        </w:rPr>
        <w:t xml:space="preserve">3.2 </w:t>
      </w:r>
      <w:r>
        <w:rPr>
          <w:rFonts w:ascii="Times New Roman" w:hAnsi="Times New Roman"/>
        </w:rPr>
        <w:t>本次招标</w:t>
      </w:r>
      <w:r>
        <w:rPr>
          <w:rFonts w:ascii="Times New Roman" w:hAnsi="Times New Roman" w:hint="eastAsia"/>
        </w:rPr>
        <w:t>不</w:t>
      </w:r>
      <w:r>
        <w:rPr>
          <w:rFonts w:ascii="Times New Roman" w:hAnsi="Times New Roman" w:hint="eastAsia"/>
          <w:u w:val="single"/>
        </w:rPr>
        <w:t>接受</w:t>
      </w:r>
      <w:r>
        <w:rPr>
          <w:rFonts w:ascii="Times New Roman" w:hAnsi="Times New Roman"/>
        </w:rPr>
        <w:t>联合体投标。</w:t>
      </w:r>
    </w:p>
    <w:p w:rsidR="00D14F10" w:rsidRDefault="007338DC">
      <w:pPr>
        <w:spacing w:line="400" w:lineRule="exact"/>
        <w:ind w:firstLineChars="200" w:firstLine="420"/>
        <w:rPr>
          <w:rFonts w:ascii="Times New Roman" w:hAnsi="Times New Roman"/>
          <w:bCs/>
        </w:rPr>
      </w:pPr>
      <w:r>
        <w:rPr>
          <w:rFonts w:ascii="Times New Roman" w:hAnsi="Times New Roman"/>
        </w:rPr>
        <w:t>3.3</w:t>
      </w:r>
      <w:r>
        <w:rPr>
          <w:rFonts w:ascii="Times New Roman" w:hAnsi="Times New Roman"/>
          <w:bCs/>
        </w:rPr>
        <w:t>如果投标人</w:t>
      </w:r>
      <w:r>
        <w:rPr>
          <w:rFonts w:ascii="Times New Roman" w:hAnsi="Times New Roman" w:hint="eastAsia"/>
          <w:bCs/>
        </w:rPr>
        <w:t>所投</w:t>
      </w:r>
      <w:r>
        <w:rPr>
          <w:rFonts w:ascii="Times New Roman" w:hAnsi="Times New Roman"/>
          <w:bCs/>
        </w:rPr>
        <w:t>货物不是投标人自己制造的，投标人应得到货物制造商同意其在本次投标中提供该货物的正式授权书</w:t>
      </w:r>
      <w:r>
        <w:rPr>
          <w:rFonts w:ascii="Times New Roman" w:hAnsi="Times New Roman" w:hint="eastAsia"/>
          <w:bCs/>
        </w:rPr>
        <w:t>；</w:t>
      </w:r>
    </w:p>
    <w:p w:rsidR="00D14F10" w:rsidRDefault="007338DC">
      <w:pPr>
        <w:spacing w:line="400" w:lineRule="exact"/>
        <w:ind w:firstLineChars="200" w:firstLine="420"/>
        <w:rPr>
          <w:rFonts w:ascii="Times New Roman" w:hAnsi="Times New Roman"/>
        </w:rPr>
      </w:pPr>
      <w:r>
        <w:rPr>
          <w:rFonts w:ascii="Times New Roman" w:hAnsi="Times New Roman"/>
        </w:rPr>
        <w:t>一个制造商对同一品牌，仅能委托一个代理商参加投标。</w:t>
      </w:r>
    </w:p>
    <w:p w:rsidR="00D14F10" w:rsidRDefault="007338DC">
      <w:pPr>
        <w:pStyle w:val="20"/>
        <w:spacing w:line="240" w:lineRule="auto"/>
        <w:rPr>
          <w:rFonts w:ascii="Times New Roman" w:hAnsi="Times New Roman"/>
        </w:rPr>
      </w:pPr>
      <w:bookmarkStart w:id="7" w:name="_Toc76650483"/>
      <w:bookmarkStart w:id="8" w:name="_Toc534315495"/>
      <w:r>
        <w:rPr>
          <w:rFonts w:ascii="Times New Roman" w:hAnsi="Times New Roman"/>
        </w:rPr>
        <w:t xml:space="preserve">4. </w:t>
      </w:r>
      <w:r>
        <w:rPr>
          <w:rFonts w:ascii="Times New Roman" w:hAnsi="Times New Roman" w:hint="eastAsia"/>
        </w:rPr>
        <w:t>招标文件的获取</w:t>
      </w:r>
      <w:bookmarkEnd w:id="7"/>
      <w:bookmarkEnd w:id="8"/>
    </w:p>
    <w:p w:rsidR="00D14F10" w:rsidRDefault="007338DC">
      <w:pPr>
        <w:spacing w:line="400" w:lineRule="exact"/>
        <w:ind w:firstLineChars="200" w:firstLine="420"/>
        <w:jc w:val="left"/>
        <w:rPr>
          <w:rFonts w:ascii="Times New Roman" w:hAnsi="Times New Roman"/>
        </w:rPr>
      </w:pPr>
      <w:r>
        <w:rPr>
          <w:rFonts w:ascii="Times New Roman" w:hAnsi="Times New Roman" w:hint="eastAsia"/>
        </w:rPr>
        <w:t>凡有意参加投标者，请联系</w:t>
      </w:r>
      <w:r>
        <w:rPr>
          <w:rFonts w:ascii="Times New Roman" w:hAnsi="Times New Roman" w:hint="eastAsia"/>
          <w:u w:val="single"/>
        </w:rPr>
        <w:t>武汉</w:t>
      </w:r>
      <w:proofErr w:type="gramStart"/>
      <w:r>
        <w:rPr>
          <w:rFonts w:ascii="Times New Roman" w:hAnsi="Times New Roman" w:hint="eastAsia"/>
          <w:u w:val="single"/>
        </w:rPr>
        <w:t>华工赛</w:t>
      </w:r>
      <w:proofErr w:type="gramEnd"/>
      <w:r>
        <w:rPr>
          <w:rFonts w:ascii="Times New Roman" w:hAnsi="Times New Roman" w:hint="eastAsia"/>
          <w:u w:val="single"/>
        </w:rPr>
        <w:t>百数据系统有限公司</w:t>
      </w:r>
      <w:r>
        <w:rPr>
          <w:rFonts w:ascii="Times New Roman" w:hAnsi="Times New Roman" w:hint="eastAsia"/>
          <w:u w:val="single"/>
        </w:rPr>
        <w:t>-</w:t>
      </w:r>
      <w:r>
        <w:rPr>
          <w:rFonts w:ascii="Times New Roman" w:hAnsi="Times New Roman" w:hint="eastAsia"/>
          <w:u w:val="single"/>
        </w:rPr>
        <w:t>采购人员获取招标文件</w:t>
      </w:r>
      <w:r>
        <w:rPr>
          <w:rFonts w:ascii="Times New Roman" w:hAnsi="Times New Roman" w:hint="eastAsia"/>
        </w:rPr>
        <w:t>：</w:t>
      </w:r>
    </w:p>
    <w:p w:rsidR="00D14F10" w:rsidRDefault="007338DC">
      <w:pPr>
        <w:pStyle w:val="20"/>
        <w:spacing w:line="240" w:lineRule="auto"/>
        <w:rPr>
          <w:rFonts w:ascii="Times New Roman" w:hAnsi="Times New Roman"/>
        </w:rPr>
      </w:pPr>
      <w:bookmarkStart w:id="9" w:name="_Toc76650484"/>
      <w:r>
        <w:rPr>
          <w:rFonts w:ascii="Times New Roman" w:hAnsi="Times New Roman"/>
        </w:rPr>
        <w:lastRenderedPageBreak/>
        <w:t xml:space="preserve">5. </w:t>
      </w:r>
      <w:r>
        <w:rPr>
          <w:rFonts w:ascii="Times New Roman" w:hAnsi="Times New Roman" w:hint="eastAsia"/>
        </w:rPr>
        <w:t>投标文件的递交</w:t>
      </w:r>
      <w:bookmarkEnd w:id="9"/>
    </w:p>
    <w:p w:rsidR="00D14F10" w:rsidRDefault="007338DC">
      <w:pPr>
        <w:spacing w:line="400" w:lineRule="exact"/>
        <w:ind w:firstLineChars="200" w:firstLine="420"/>
        <w:jc w:val="left"/>
        <w:rPr>
          <w:rFonts w:ascii="Times New Roman" w:hAnsi="Times New Roman"/>
          <w:b/>
        </w:rPr>
      </w:pPr>
      <w:r>
        <w:rPr>
          <w:rFonts w:ascii="Times New Roman" w:hAnsi="Times New Roman"/>
        </w:rPr>
        <w:t>5.1</w:t>
      </w:r>
      <w:r>
        <w:rPr>
          <w:rFonts w:ascii="Times New Roman" w:hAnsi="Times New Roman" w:hint="eastAsia"/>
          <w:b/>
        </w:rPr>
        <w:t>投标截止时间和开标时间：</w:t>
      </w:r>
      <w:r>
        <w:rPr>
          <w:rFonts w:ascii="Times New Roman" w:hAnsi="Times New Roman" w:hint="eastAsia"/>
          <w:b/>
          <w:color w:val="FF0000"/>
          <w:highlight w:val="yellow"/>
        </w:rPr>
        <w:t>20</w:t>
      </w:r>
      <w:r>
        <w:rPr>
          <w:rFonts w:ascii="Times New Roman" w:hAnsi="Times New Roman"/>
          <w:b/>
          <w:color w:val="FF0000"/>
          <w:highlight w:val="yellow"/>
        </w:rPr>
        <w:t>21</w:t>
      </w:r>
      <w:r>
        <w:rPr>
          <w:rFonts w:ascii="Times New Roman" w:hAnsi="Times New Roman"/>
          <w:b/>
          <w:color w:val="FF0000"/>
          <w:highlight w:val="yellow"/>
        </w:rPr>
        <w:t>年</w:t>
      </w:r>
      <w:r>
        <w:rPr>
          <w:rFonts w:ascii="Times New Roman" w:hAnsi="Times New Roman" w:hint="eastAsia"/>
          <w:b/>
          <w:color w:val="FF0000"/>
          <w:highlight w:val="yellow"/>
        </w:rPr>
        <w:t>7</w:t>
      </w:r>
      <w:r>
        <w:rPr>
          <w:rFonts w:ascii="Times New Roman" w:hAnsi="Times New Roman" w:hint="eastAsia"/>
          <w:b/>
          <w:color w:val="FF0000"/>
          <w:highlight w:val="yellow"/>
        </w:rPr>
        <w:t>月</w:t>
      </w:r>
      <w:r>
        <w:rPr>
          <w:rFonts w:ascii="Times New Roman" w:hAnsi="Times New Roman" w:hint="eastAsia"/>
          <w:b/>
          <w:color w:val="FF0000"/>
          <w:highlight w:val="yellow"/>
        </w:rPr>
        <w:t>15</w:t>
      </w:r>
      <w:r>
        <w:rPr>
          <w:rFonts w:ascii="Times New Roman" w:hAnsi="Times New Roman" w:hint="eastAsia"/>
          <w:b/>
          <w:color w:val="FF0000"/>
          <w:highlight w:val="yellow"/>
        </w:rPr>
        <w:t>日下午</w:t>
      </w:r>
      <w:r w:rsidR="007A2CE7">
        <w:rPr>
          <w:rFonts w:ascii="Times New Roman" w:hAnsi="Times New Roman" w:hint="eastAsia"/>
          <w:b/>
          <w:color w:val="FF0000"/>
          <w:highlight w:val="yellow"/>
        </w:rPr>
        <w:t>14:00</w:t>
      </w:r>
      <w:r>
        <w:rPr>
          <w:rFonts w:ascii="Times New Roman" w:hAnsi="Times New Roman" w:hint="eastAsia"/>
          <w:b/>
        </w:rPr>
        <w:t>（北京时间）</w:t>
      </w:r>
    </w:p>
    <w:p w:rsidR="00D14F10" w:rsidRDefault="007338DC">
      <w:pPr>
        <w:spacing w:line="400" w:lineRule="exact"/>
        <w:ind w:firstLineChars="300" w:firstLine="632"/>
        <w:jc w:val="left"/>
        <w:rPr>
          <w:rFonts w:ascii="Times New Roman" w:hAnsi="Times New Roman"/>
          <w:b/>
        </w:rPr>
      </w:pPr>
      <w:r>
        <w:rPr>
          <w:rFonts w:ascii="Times New Roman" w:hAnsi="Times New Roman" w:hint="eastAsia"/>
          <w:b/>
        </w:rPr>
        <w:t>开标</w:t>
      </w:r>
      <w:r>
        <w:rPr>
          <w:rFonts w:ascii="Times New Roman" w:hAnsi="Times New Roman"/>
          <w:b/>
        </w:rPr>
        <w:t>地点</w:t>
      </w:r>
      <w:r>
        <w:rPr>
          <w:rFonts w:ascii="Times New Roman" w:hAnsi="Times New Roman" w:hint="eastAsia"/>
          <w:b/>
        </w:rPr>
        <w:t>：武汉</w:t>
      </w:r>
      <w:proofErr w:type="gramStart"/>
      <w:r>
        <w:rPr>
          <w:rFonts w:ascii="Times New Roman" w:hAnsi="Times New Roman" w:hint="eastAsia"/>
          <w:b/>
        </w:rPr>
        <w:t>华工赛</w:t>
      </w:r>
      <w:proofErr w:type="gramEnd"/>
      <w:r>
        <w:rPr>
          <w:rFonts w:ascii="Times New Roman" w:hAnsi="Times New Roman" w:hint="eastAsia"/>
          <w:b/>
        </w:rPr>
        <w:t>百数据系统有限公司</w:t>
      </w:r>
    </w:p>
    <w:p w:rsidR="00D14F10" w:rsidRDefault="007338DC">
      <w:pPr>
        <w:spacing w:line="400" w:lineRule="exact"/>
        <w:ind w:firstLineChars="200" w:firstLine="420"/>
        <w:jc w:val="left"/>
        <w:rPr>
          <w:rFonts w:ascii="Times New Roman" w:hAnsi="Times New Roman"/>
        </w:rPr>
      </w:pPr>
      <w:r>
        <w:rPr>
          <w:rFonts w:ascii="Times New Roman" w:hAnsi="Times New Roman"/>
        </w:rPr>
        <w:t>5.2</w:t>
      </w:r>
      <w:r>
        <w:rPr>
          <w:rFonts w:ascii="Times New Roman" w:hAnsi="Times New Roman"/>
        </w:rPr>
        <w:t>逾期送达的、未送达指定地点的或者不按照招标文件要求密封的投标文件，招标人将予以拒收。</w:t>
      </w:r>
    </w:p>
    <w:p w:rsidR="00D14F10" w:rsidRDefault="007338DC">
      <w:pPr>
        <w:pStyle w:val="20"/>
        <w:spacing w:line="240" w:lineRule="auto"/>
        <w:rPr>
          <w:rFonts w:ascii="Times New Roman" w:hAnsi="Times New Roman"/>
        </w:rPr>
      </w:pPr>
      <w:bookmarkStart w:id="10" w:name="_Toc76650485"/>
      <w:r>
        <w:rPr>
          <w:rFonts w:ascii="Times New Roman" w:hAnsi="Times New Roman"/>
        </w:rPr>
        <w:t xml:space="preserve">6. </w:t>
      </w:r>
      <w:r>
        <w:rPr>
          <w:rFonts w:ascii="Times New Roman" w:hAnsi="Times New Roman" w:hint="eastAsia"/>
        </w:rPr>
        <w:t>发布公告的媒介</w:t>
      </w:r>
      <w:bookmarkEnd w:id="10"/>
    </w:p>
    <w:p w:rsidR="00D14F10" w:rsidRDefault="007338DC">
      <w:pPr>
        <w:spacing w:line="400" w:lineRule="exact"/>
        <w:ind w:firstLineChars="200" w:firstLine="420"/>
        <w:rPr>
          <w:rFonts w:ascii="Times New Roman" w:hAnsi="Times New Roman"/>
        </w:rPr>
      </w:pPr>
      <w:r>
        <w:rPr>
          <w:rFonts w:ascii="Times New Roman" w:hAnsi="Times New Roman" w:hint="eastAsia"/>
        </w:rPr>
        <w:t>武汉</w:t>
      </w:r>
      <w:proofErr w:type="gramStart"/>
      <w:r>
        <w:rPr>
          <w:rFonts w:ascii="Times New Roman" w:hAnsi="Times New Roman" w:hint="eastAsia"/>
        </w:rPr>
        <w:t>华工赛</w:t>
      </w:r>
      <w:proofErr w:type="gramEnd"/>
      <w:r>
        <w:rPr>
          <w:rFonts w:ascii="Times New Roman" w:hAnsi="Times New Roman" w:hint="eastAsia"/>
        </w:rPr>
        <w:t>百数据系统</w:t>
      </w:r>
      <w:proofErr w:type="gramStart"/>
      <w:r>
        <w:rPr>
          <w:rFonts w:ascii="Times New Roman" w:hAnsi="Times New Roman" w:hint="eastAsia"/>
        </w:rPr>
        <w:t>有限公司官网</w:t>
      </w:r>
      <w:proofErr w:type="gramEnd"/>
      <w:r>
        <w:rPr>
          <w:rFonts w:ascii="Times New Roman" w:hAnsi="Times New Roman"/>
        </w:rPr>
        <w:t>http://www.hgcyberdata.com/portal/list/index/cid/30.html</w:t>
      </w:r>
    </w:p>
    <w:p w:rsidR="00D14F10" w:rsidRDefault="007338DC">
      <w:pPr>
        <w:pStyle w:val="20"/>
        <w:spacing w:line="240" w:lineRule="auto"/>
        <w:rPr>
          <w:rFonts w:ascii="Times New Roman" w:hAnsi="Times New Roman"/>
        </w:rPr>
      </w:pPr>
      <w:bookmarkStart w:id="11" w:name="_Toc491883083"/>
      <w:bookmarkStart w:id="12" w:name="_Toc76650486"/>
      <w:bookmarkEnd w:id="0"/>
      <w:bookmarkEnd w:id="1"/>
      <w:bookmarkEnd w:id="2"/>
      <w:r>
        <w:rPr>
          <w:rFonts w:ascii="Times New Roman" w:hAnsi="Times New Roman"/>
        </w:rPr>
        <w:t xml:space="preserve">7. </w:t>
      </w:r>
      <w:r>
        <w:rPr>
          <w:rFonts w:ascii="Times New Roman" w:hAnsi="Times New Roman" w:hint="eastAsia"/>
        </w:rPr>
        <w:t>联系方式</w:t>
      </w:r>
      <w:bookmarkEnd w:id="11"/>
      <w:bookmarkEnd w:id="12"/>
    </w:p>
    <w:p w:rsidR="00D14F10" w:rsidRDefault="007338DC">
      <w:pPr>
        <w:topLinePunct/>
        <w:spacing w:line="400" w:lineRule="exact"/>
        <w:ind w:firstLineChars="200" w:firstLine="420"/>
        <w:rPr>
          <w:rFonts w:ascii="宋体" w:hAnsi="宋体"/>
        </w:rPr>
      </w:pPr>
      <w:r>
        <w:rPr>
          <w:rFonts w:ascii="宋体" w:hAnsi="宋体" w:hint="eastAsia"/>
        </w:rPr>
        <w:t>招标人：武汉</w:t>
      </w:r>
      <w:proofErr w:type="gramStart"/>
      <w:r>
        <w:rPr>
          <w:rFonts w:ascii="宋体" w:hAnsi="宋体" w:hint="eastAsia"/>
        </w:rPr>
        <w:t>华工赛</w:t>
      </w:r>
      <w:proofErr w:type="gramEnd"/>
      <w:r>
        <w:rPr>
          <w:rFonts w:ascii="宋体" w:hAnsi="宋体" w:hint="eastAsia"/>
        </w:rPr>
        <w:t>百数据系统有限公司</w:t>
      </w:r>
    </w:p>
    <w:p w:rsidR="00D14F10" w:rsidRDefault="007338DC">
      <w:pPr>
        <w:topLinePunct/>
        <w:spacing w:line="400" w:lineRule="exact"/>
        <w:ind w:firstLineChars="200" w:firstLine="420"/>
        <w:rPr>
          <w:rFonts w:ascii="宋体" w:hAnsi="宋体"/>
        </w:rPr>
      </w:pPr>
      <w:r>
        <w:rPr>
          <w:rFonts w:ascii="宋体" w:hAnsi="宋体" w:hint="eastAsia"/>
        </w:rPr>
        <w:t>地址：湖北省武汉市东湖高新开发区华工科技园华工科技本部四楼</w:t>
      </w:r>
    </w:p>
    <w:p w:rsidR="00D14F10" w:rsidRDefault="007338DC">
      <w:pPr>
        <w:topLinePunct/>
        <w:spacing w:line="400" w:lineRule="exact"/>
        <w:ind w:firstLineChars="200" w:firstLine="420"/>
        <w:rPr>
          <w:rFonts w:ascii="宋体" w:hAnsi="宋体"/>
        </w:rPr>
      </w:pPr>
      <w:r>
        <w:rPr>
          <w:rFonts w:ascii="宋体" w:hAnsi="宋体" w:hint="eastAsia"/>
        </w:rPr>
        <w:t>邮编：</w:t>
      </w:r>
      <w:r>
        <w:rPr>
          <w:rFonts w:ascii="微软雅黑" w:eastAsia="微软雅黑" w:hAnsi="微软雅黑" w:hint="eastAsia"/>
          <w:color w:val="333333"/>
          <w:szCs w:val="21"/>
          <w:shd w:val="clear" w:color="auto" w:fill="FFFFFF"/>
        </w:rPr>
        <w:t>430223</w:t>
      </w:r>
    </w:p>
    <w:p w:rsidR="00D14F10" w:rsidRDefault="007338DC">
      <w:pPr>
        <w:topLinePunct/>
        <w:spacing w:line="400" w:lineRule="exact"/>
        <w:ind w:firstLineChars="200" w:firstLine="420"/>
        <w:rPr>
          <w:rFonts w:ascii="宋体" w:hAnsi="宋体"/>
        </w:rPr>
      </w:pPr>
      <w:r>
        <w:rPr>
          <w:rFonts w:ascii="宋体" w:hAnsi="宋体" w:hint="eastAsia"/>
        </w:rPr>
        <w:t>联系人：黄丽萍</w:t>
      </w:r>
    </w:p>
    <w:p w:rsidR="00D14F10" w:rsidRDefault="007338DC">
      <w:pPr>
        <w:topLinePunct/>
        <w:spacing w:line="400" w:lineRule="exact"/>
        <w:ind w:firstLineChars="200" w:firstLine="420"/>
        <w:rPr>
          <w:rFonts w:ascii="宋体" w:hAnsi="宋体"/>
        </w:rPr>
      </w:pPr>
      <w:r>
        <w:rPr>
          <w:rFonts w:ascii="宋体" w:hAnsi="宋体" w:hint="eastAsia"/>
        </w:rPr>
        <w:t>电话：027-81790379</w:t>
      </w:r>
    </w:p>
    <w:p w:rsidR="00D14F10" w:rsidRDefault="00D14F10"/>
    <w:p w:rsidR="00D14F10" w:rsidRDefault="007338DC">
      <w:pPr>
        <w:widowControl/>
        <w:jc w:val="left"/>
        <w:rPr>
          <w:rFonts w:ascii="Times New Roman" w:hAnsi="Times New Roman"/>
          <w:b/>
          <w:kern w:val="44"/>
          <w:sz w:val="44"/>
          <w:szCs w:val="20"/>
        </w:rPr>
      </w:pPr>
      <w:r>
        <w:br w:type="page"/>
      </w:r>
    </w:p>
    <w:p w:rsidR="00D14F10" w:rsidRDefault="007338DC">
      <w:pPr>
        <w:pStyle w:val="10"/>
        <w:jc w:val="center"/>
      </w:pPr>
      <w:bookmarkStart w:id="13" w:name="_Toc76650487"/>
      <w:r>
        <w:lastRenderedPageBreak/>
        <w:t>第二章投标人须知</w:t>
      </w:r>
      <w:bookmarkEnd w:id="13"/>
    </w:p>
    <w:p w:rsidR="00D14F10" w:rsidRDefault="007338DC">
      <w:pPr>
        <w:pStyle w:val="20"/>
        <w:rPr>
          <w:rFonts w:ascii="Times New Roman" w:hAnsi="Times New Roman"/>
        </w:rPr>
      </w:pPr>
      <w:bookmarkStart w:id="14" w:name="_Toc76650488"/>
      <w:r>
        <w:rPr>
          <w:rFonts w:ascii="Times New Roman" w:hAnsi="Times New Roman"/>
        </w:rPr>
        <w:t>投标人须知前附表</w:t>
      </w:r>
      <w:bookmarkEnd w:id="14"/>
    </w:p>
    <w:tbl>
      <w:tblPr>
        <w:tblW w:w="9747" w:type="dxa"/>
        <w:tblLayout w:type="fixed"/>
        <w:tblLook w:val="04A0" w:firstRow="1" w:lastRow="0" w:firstColumn="1" w:lastColumn="0" w:noHBand="0" w:noVBand="1"/>
      </w:tblPr>
      <w:tblGrid>
        <w:gridCol w:w="1165"/>
        <w:gridCol w:w="3905"/>
        <w:gridCol w:w="4677"/>
      </w:tblGrid>
      <w:tr w:rsidR="00D14F10">
        <w:trPr>
          <w:tblHeader/>
        </w:trPr>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b/>
              </w:rPr>
            </w:pPr>
            <w:r>
              <w:rPr>
                <w:rFonts w:ascii="Times New Roman" w:hAnsi="Times New Roman"/>
                <w:b/>
              </w:rPr>
              <w:t>条款号</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b/>
              </w:rPr>
            </w:pPr>
            <w:r>
              <w:rPr>
                <w:rFonts w:ascii="Times New Roman" w:hAnsi="Times New Roman"/>
                <w:b/>
              </w:rPr>
              <w:t>条款名称</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b/>
              </w:rPr>
            </w:pPr>
            <w:r>
              <w:rPr>
                <w:rFonts w:ascii="Times New Roman" w:hAnsi="Times New Roman"/>
                <w:b/>
              </w:rPr>
              <w:t>编列内容</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1.1.2</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招标人</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hint="eastAsia"/>
              </w:rPr>
              <w:t>武汉</w:t>
            </w:r>
            <w:proofErr w:type="gramStart"/>
            <w:r>
              <w:rPr>
                <w:rFonts w:ascii="Times New Roman" w:hAnsi="Times New Roman" w:hint="eastAsia"/>
              </w:rPr>
              <w:t>华工赛</w:t>
            </w:r>
            <w:proofErr w:type="gramEnd"/>
            <w:r>
              <w:rPr>
                <w:rFonts w:ascii="Times New Roman" w:hAnsi="Times New Roman" w:hint="eastAsia"/>
              </w:rPr>
              <w:t>百数据系统有限公司</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1.1.3</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招标代理机构</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hint="eastAsia"/>
              </w:rPr>
              <w:t>/</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1.1.4</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招标项目名称</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宋体" w:hint="eastAsia"/>
                <w:lang w:eastAsia="zh-TW"/>
              </w:rPr>
              <w:t>甘肃博睿交通重型装备制造有限公司钢结构桥梁全流程智能制造生产线建设项目</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1.1.5</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工程项目名称</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hint="eastAsia"/>
              </w:rPr>
              <w:t>中控系统（机房、监控、中控等单元）</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1.2.1</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资金来源及比例</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hint="eastAsia"/>
              </w:rPr>
              <w:t>自筹</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1.2.2</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资金落实情况</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hint="eastAsia"/>
              </w:rPr>
              <w:t>已落实</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1.3.1</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招标范围</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color w:val="FF0000"/>
              </w:rPr>
            </w:pPr>
            <w:r>
              <w:rPr>
                <w:rFonts w:ascii="宋体" w:hint="eastAsia"/>
                <w:lang w:eastAsia="zh-TW"/>
              </w:rPr>
              <w:t>钢结构桥梁全流程智能制造生产线建设项目</w:t>
            </w:r>
            <w:r>
              <w:rPr>
                <w:rFonts w:ascii="Times New Roman" w:hAnsi="Times New Roman" w:hint="eastAsia"/>
              </w:rPr>
              <w:t>中控系统系统</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1.3.2</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hint="eastAsia"/>
              </w:rPr>
              <w:t>工</w:t>
            </w:r>
            <w:r>
              <w:rPr>
                <w:rFonts w:ascii="Times New Roman" w:hAnsi="Times New Roman"/>
              </w:rPr>
              <w:t>期</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hint="eastAsia"/>
              </w:rPr>
              <w:t>工</w:t>
            </w:r>
            <w:r>
              <w:rPr>
                <w:rFonts w:ascii="Times New Roman" w:hAnsi="Times New Roman"/>
              </w:rPr>
              <w:t>期：</w:t>
            </w:r>
            <w:r>
              <w:rPr>
                <w:rFonts w:ascii="Times New Roman" w:hAnsi="Times New Roman" w:hint="eastAsia"/>
              </w:rPr>
              <w:t>2</w:t>
            </w:r>
            <w:r>
              <w:rPr>
                <w:rFonts w:ascii="Times New Roman" w:hAnsi="Times New Roman" w:hint="eastAsia"/>
              </w:rPr>
              <w:t>个月</w:t>
            </w:r>
            <w:r>
              <w:rPr>
                <w:rFonts w:ascii="Times New Roman" w:hAnsi="Times New Roman"/>
              </w:rPr>
              <w:t xml:space="preserve"> </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1.3.3</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交货地点</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360" w:lineRule="auto"/>
              <w:jc w:val="left"/>
              <w:rPr>
                <w:rFonts w:ascii="Times New Roman" w:hAnsi="Times New Roman"/>
              </w:rPr>
            </w:pPr>
            <w:r>
              <w:rPr>
                <w:rFonts w:hAnsi="Times New Roman" w:hint="eastAsia"/>
              </w:rPr>
              <w:t>甘肃省兰州市兰州新区中川街西段</w:t>
            </w:r>
            <w:r>
              <w:rPr>
                <w:rFonts w:hAnsi="Times New Roman" w:hint="eastAsia"/>
              </w:rPr>
              <w:t>4</w:t>
            </w:r>
            <w:r>
              <w:rPr>
                <w:rFonts w:hAnsi="Times New Roman"/>
              </w:rPr>
              <w:t>836</w:t>
            </w:r>
            <w:r>
              <w:rPr>
                <w:rFonts w:hAnsi="Times New Roman"/>
              </w:rPr>
              <w:t>号博</w:t>
            </w:r>
            <w:proofErr w:type="gramStart"/>
            <w:r>
              <w:rPr>
                <w:rFonts w:hAnsi="Times New Roman"/>
              </w:rPr>
              <w:t>睿</w:t>
            </w:r>
            <w:proofErr w:type="gramEnd"/>
            <w:r>
              <w:rPr>
                <w:rFonts w:hAnsi="Times New Roman"/>
              </w:rPr>
              <w:t>重</w:t>
            </w:r>
            <w:proofErr w:type="gramStart"/>
            <w:r>
              <w:rPr>
                <w:rFonts w:hAnsi="Times New Roman"/>
              </w:rPr>
              <w:t>装产业</w:t>
            </w:r>
            <w:proofErr w:type="gramEnd"/>
            <w:r>
              <w:rPr>
                <w:rFonts w:hAnsi="Times New Roman"/>
              </w:rPr>
              <w:t>园</w:t>
            </w:r>
            <w:r>
              <w:rPr>
                <w:rFonts w:hAnsi="Times New Roman" w:hint="eastAsia"/>
              </w:rPr>
              <w:t>联合厂房两跨车间。</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jc w:val="center"/>
              <w:rPr>
                <w:rFonts w:ascii="Times New Roman" w:hAnsi="Times New Roman"/>
              </w:rPr>
            </w:pPr>
            <w:r>
              <w:rPr>
                <w:rFonts w:ascii="Times New Roman" w:hAnsi="Times New Roman"/>
              </w:rPr>
              <w:t>1.3.4</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hint="eastAsia"/>
              </w:rPr>
              <w:t>技术性能指标</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hint="eastAsia"/>
              </w:rPr>
              <w:t>见第五章供货要求</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1.4.1</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jc w:val="center"/>
              <w:rPr>
                <w:rFonts w:ascii="Times New Roman" w:hAnsi="Times New Roman"/>
              </w:rPr>
            </w:pPr>
            <w:r>
              <w:rPr>
                <w:rFonts w:ascii="Times New Roman" w:hAnsi="Times New Roman"/>
              </w:rPr>
              <w:t>投标人资质条件、能力</w:t>
            </w:r>
            <w:r>
              <w:rPr>
                <w:rFonts w:ascii="Times New Roman" w:hAnsi="Times New Roman" w:hint="eastAsia"/>
              </w:rPr>
              <w:t>和</w:t>
            </w:r>
            <w:r>
              <w:rPr>
                <w:rFonts w:ascii="Times New Roman" w:hAnsi="Times New Roman"/>
              </w:rPr>
              <w:t>信誉</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hint="eastAsia"/>
              </w:rPr>
              <w:t>（</w:t>
            </w:r>
            <w:r>
              <w:rPr>
                <w:rFonts w:ascii="Times New Roman" w:hAnsi="Times New Roman"/>
              </w:rPr>
              <w:t>1</w:t>
            </w:r>
            <w:r>
              <w:rPr>
                <w:rFonts w:ascii="Times New Roman" w:hAnsi="Times New Roman" w:hint="eastAsia"/>
              </w:rPr>
              <w:t>）</w:t>
            </w:r>
            <w:r>
              <w:rPr>
                <w:rFonts w:ascii="Times New Roman" w:hAnsi="Times New Roman"/>
              </w:rPr>
              <w:t>投标人资质要求：</w:t>
            </w:r>
            <w:r>
              <w:rPr>
                <w:rFonts w:ascii="Times New Roman" w:hAnsi="Times New Roman" w:hint="eastAsia"/>
              </w:rPr>
              <w:t>投标人注册资金在</w:t>
            </w:r>
            <w:r>
              <w:rPr>
                <w:rFonts w:ascii="Times New Roman" w:hAnsi="Times New Roman" w:hint="eastAsia"/>
              </w:rPr>
              <w:t>500</w:t>
            </w:r>
            <w:r>
              <w:rPr>
                <w:rFonts w:ascii="Times New Roman" w:hAnsi="Times New Roman" w:hint="eastAsia"/>
              </w:rPr>
              <w:t>万元人民币（含</w:t>
            </w:r>
            <w:r>
              <w:rPr>
                <w:rFonts w:ascii="Times New Roman" w:hAnsi="Times New Roman" w:hint="eastAsia"/>
              </w:rPr>
              <w:t>500</w:t>
            </w:r>
            <w:r>
              <w:rPr>
                <w:rFonts w:ascii="Times New Roman" w:hAnsi="Times New Roman" w:hint="eastAsia"/>
              </w:rPr>
              <w:t>万）以上；</w:t>
            </w:r>
            <w:r>
              <w:rPr>
                <w:rFonts w:ascii="Times New Roman" w:hAnsi="Times New Roman"/>
              </w:rPr>
              <w:t xml:space="preserve"> </w:t>
            </w:r>
            <w:r>
              <w:rPr>
                <w:rFonts w:ascii="Times New Roman" w:hAnsi="Times New Roman" w:hint="eastAsia"/>
              </w:rPr>
              <w:t>具备机电安装</w:t>
            </w:r>
            <w:r>
              <w:rPr>
                <w:rFonts w:ascii="Times New Roman" w:hAnsi="Times New Roman" w:hint="eastAsia"/>
              </w:rPr>
              <w:t>/</w:t>
            </w:r>
            <w:r>
              <w:rPr>
                <w:rFonts w:ascii="Times New Roman" w:hAnsi="Times New Roman" w:hint="eastAsia"/>
              </w:rPr>
              <w:t>总承包资质证书及安全生产许可证。项目经理具备机电建造师资格证并只能负责本项目，如果违背罚</w:t>
            </w:r>
            <w:r w:rsidR="00CB4003">
              <w:rPr>
                <w:rFonts w:ascii="Times New Roman" w:hAnsi="Times New Roman" w:hint="eastAsia"/>
              </w:rPr>
              <w:t>款</w:t>
            </w:r>
            <w:r w:rsidR="00CB4003">
              <w:rPr>
                <w:rFonts w:ascii="Times New Roman" w:hAnsi="Times New Roman" w:hint="eastAsia"/>
              </w:rPr>
              <w:t>5</w:t>
            </w:r>
            <w:r w:rsidR="00CB4003">
              <w:rPr>
                <w:rFonts w:ascii="Times New Roman" w:hAnsi="Times New Roman" w:hint="eastAsia"/>
              </w:rPr>
              <w:t>万元，</w:t>
            </w:r>
            <w:r w:rsidR="00CB4003" w:rsidRPr="00CB4003">
              <w:rPr>
                <w:rFonts w:ascii="Times New Roman" w:hAnsi="Times New Roman" w:hint="eastAsia"/>
              </w:rPr>
              <w:t>不得再担任其他项目，</w:t>
            </w:r>
            <w:r w:rsidR="00CB4003">
              <w:rPr>
                <w:rFonts w:ascii="Times New Roman" w:hAnsi="Times New Roman" w:hint="eastAsia"/>
              </w:rPr>
              <w:t>我司</w:t>
            </w:r>
            <w:r w:rsidR="00CB4003" w:rsidRPr="00CB4003">
              <w:rPr>
                <w:rFonts w:ascii="Times New Roman" w:hAnsi="Times New Roman" w:hint="eastAsia"/>
              </w:rPr>
              <w:t>向建设行政主管部门投诉</w:t>
            </w:r>
            <w:r>
              <w:rPr>
                <w:rFonts w:ascii="Times New Roman" w:hAnsi="Times New Roman" w:hint="eastAsia"/>
              </w:rPr>
              <w:t>。</w:t>
            </w:r>
          </w:p>
          <w:p w:rsidR="00D14F10" w:rsidRDefault="007338DC">
            <w:pPr>
              <w:spacing w:line="440" w:lineRule="exact"/>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）财务要求：</w:t>
            </w:r>
            <w:r>
              <w:rPr>
                <w:rFonts w:ascii="Times New Roman" w:hAnsi="Times New Roman" w:hint="eastAsia"/>
              </w:rPr>
              <w:t>投标人近三年的营业数据和近三个月依法纳税证明</w:t>
            </w:r>
          </w:p>
          <w:p w:rsidR="00D14F10" w:rsidRDefault="007338DC">
            <w:pPr>
              <w:spacing w:line="440" w:lineRule="exact"/>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）投标人业绩：</w:t>
            </w:r>
            <w:r>
              <w:rPr>
                <w:rFonts w:ascii="Times New Roman" w:hAnsi="Times New Roman" w:hint="eastAsia"/>
              </w:rPr>
              <w:t>具有本次招标项目（中控系统）的类似业绩</w:t>
            </w:r>
            <w:r>
              <w:rPr>
                <w:rFonts w:ascii="Times New Roman" w:hAnsi="Times New Roman" w:hint="eastAsia"/>
              </w:rPr>
              <w:t>3</w:t>
            </w:r>
            <w:r>
              <w:rPr>
                <w:rFonts w:ascii="Times New Roman" w:hAnsi="Times New Roman" w:hint="eastAsia"/>
              </w:rPr>
              <w:t>个以上并提供证明材料</w:t>
            </w:r>
          </w:p>
          <w:p w:rsidR="00D14F10" w:rsidRDefault="007338DC">
            <w:pPr>
              <w:spacing w:line="440" w:lineRule="exact"/>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）信誉要求：</w:t>
            </w:r>
            <w:r>
              <w:rPr>
                <w:rFonts w:ascii="Times New Roman" w:hAnsi="Times New Roman" w:hint="eastAsia"/>
              </w:rPr>
              <w:t>2018</w:t>
            </w:r>
            <w:r>
              <w:rPr>
                <w:rFonts w:ascii="Times New Roman" w:hAnsi="Times New Roman" w:hint="eastAsia"/>
              </w:rPr>
              <w:t>至今天无违法违规或失信</w:t>
            </w:r>
            <w:r>
              <w:rPr>
                <w:rFonts w:ascii="Times New Roman" w:hAnsi="Times New Roman" w:hint="eastAsia"/>
              </w:rPr>
              <w:lastRenderedPageBreak/>
              <w:t>行业，没有无故弃标的不良记录</w:t>
            </w:r>
          </w:p>
          <w:p w:rsidR="00D14F10" w:rsidRDefault="007338DC">
            <w:pPr>
              <w:spacing w:line="440" w:lineRule="exact"/>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）其他要求：</w:t>
            </w:r>
            <w:r>
              <w:rPr>
                <w:rFonts w:ascii="Times New Roman" w:hAnsi="Times New Roman" w:hint="eastAsia"/>
              </w:rPr>
              <w:t>如果投标人所投货物不是投标人自己制造的，投标人应得到货物制造商同意其在本次投标中提供该货物的正式授权书</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lastRenderedPageBreak/>
              <w:t>1.4.2</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是否接受联合体投标</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topLinePunct/>
              <w:spacing w:line="440" w:lineRule="exact"/>
              <w:rPr>
                <w:rFonts w:ascii="Times New Roman" w:hAnsi="Times New Roman"/>
              </w:rPr>
            </w:pPr>
            <w:r>
              <w:rPr>
                <w:rFonts w:ascii="Wingdings" w:hAnsi="Wingdings"/>
                <w:sz w:val="32"/>
              </w:rPr>
              <w:t></w:t>
            </w:r>
            <w:r>
              <w:rPr>
                <w:rFonts w:ascii="Times New Roman" w:hAnsi="Times New Roman"/>
              </w:rPr>
              <w:t>不接受</w:t>
            </w:r>
          </w:p>
          <w:p w:rsidR="00D14F10" w:rsidRDefault="007338DC">
            <w:pPr>
              <w:spacing w:line="440" w:lineRule="exact"/>
              <w:rPr>
                <w:rFonts w:ascii="Times New Roman" w:hAnsi="Times New Roman"/>
                <w:sz w:val="32"/>
              </w:rPr>
            </w:pPr>
            <w:r>
              <w:rPr>
                <w:rFonts w:ascii="Times New Roman" w:hAnsi="Times New Roman"/>
                <w:sz w:val="32"/>
              </w:rPr>
              <w:t>□</w:t>
            </w:r>
            <w:r>
              <w:rPr>
                <w:rFonts w:ascii="Times New Roman" w:hAnsi="Times New Roman"/>
              </w:rPr>
              <w:t>接受，应满足下列要求：</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1.4.3</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00" w:lineRule="exact"/>
              <w:jc w:val="center"/>
              <w:rPr>
                <w:rFonts w:ascii="Times New Roman" w:hAnsi="Times New Roman"/>
              </w:rPr>
            </w:pPr>
            <w:r>
              <w:rPr>
                <w:rFonts w:ascii="Times New Roman" w:hAnsi="Times New Roman"/>
                <w:szCs w:val="21"/>
              </w:rPr>
              <w:t>投标人不得存在的</w:t>
            </w:r>
            <w:r>
              <w:rPr>
                <w:rFonts w:ascii="Times New Roman" w:hAnsi="Times New Roman" w:hint="eastAsia"/>
                <w:szCs w:val="21"/>
              </w:rPr>
              <w:t>其他</w:t>
            </w:r>
            <w:r>
              <w:rPr>
                <w:rFonts w:ascii="Times New Roman" w:hAnsi="Times New Roman"/>
                <w:szCs w:val="21"/>
              </w:rPr>
              <w:t>情形</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topLinePunct/>
              <w:spacing w:line="440" w:lineRule="exact"/>
              <w:rPr>
                <w:rFonts w:ascii="Times New Roman" w:hAnsi="Times New Roman"/>
                <w:sz w:val="32"/>
              </w:rPr>
            </w:pPr>
            <w:r>
              <w:rPr>
                <w:rFonts w:ascii="Times New Roman" w:hAnsi="Times New Roman"/>
                <w:sz w:val="32"/>
              </w:rPr>
              <w:t>/</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1.9.1</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投标预备会</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pStyle w:val="30"/>
              <w:topLinePunct/>
              <w:spacing w:line="400" w:lineRule="exact"/>
              <w:rPr>
                <w:rFonts w:ascii="Times New Roman" w:hAnsi="Times New Roman"/>
                <w:sz w:val="21"/>
                <w:szCs w:val="22"/>
              </w:rPr>
            </w:pPr>
            <w:r>
              <w:rPr>
                <w:rFonts w:ascii="Wingdings" w:hAnsi="Wingdings"/>
                <w:sz w:val="32"/>
              </w:rPr>
              <w:t></w:t>
            </w:r>
            <w:r>
              <w:rPr>
                <w:rFonts w:ascii="Times New Roman" w:hAnsi="Times New Roman"/>
                <w:sz w:val="21"/>
                <w:szCs w:val="22"/>
              </w:rPr>
              <w:t>不召开</w:t>
            </w:r>
          </w:p>
          <w:p w:rsidR="00D14F10" w:rsidRDefault="007338DC">
            <w:pPr>
              <w:spacing w:line="440" w:lineRule="exact"/>
              <w:rPr>
                <w:rFonts w:ascii="Times New Roman" w:hAnsi="Times New Roman"/>
              </w:rPr>
            </w:pPr>
            <w:r>
              <w:rPr>
                <w:rFonts w:ascii="Times New Roman" w:hAnsi="Times New Roman"/>
                <w:sz w:val="32"/>
              </w:rPr>
              <w:t>□</w:t>
            </w:r>
            <w:r>
              <w:rPr>
                <w:rFonts w:ascii="Times New Roman" w:hAnsi="Times New Roman"/>
              </w:rPr>
              <w:t>召开，召开时间：</w:t>
            </w:r>
          </w:p>
          <w:p w:rsidR="00D14F10" w:rsidRDefault="007338DC">
            <w:pPr>
              <w:spacing w:line="440" w:lineRule="exact"/>
              <w:ind w:firstLineChars="400" w:firstLine="840"/>
              <w:rPr>
                <w:rFonts w:ascii="Times New Roman" w:hAnsi="Times New Roman"/>
              </w:rPr>
            </w:pPr>
            <w:r>
              <w:rPr>
                <w:rFonts w:ascii="Times New Roman" w:hAnsi="Times New Roman"/>
              </w:rPr>
              <w:t>召开地点：</w:t>
            </w:r>
          </w:p>
        </w:tc>
      </w:tr>
      <w:tr w:rsidR="00D14F10">
        <w:tc>
          <w:tcPr>
            <w:tcW w:w="1165" w:type="dxa"/>
            <w:vMerge w:val="restart"/>
            <w:tcBorders>
              <w:top w:val="single" w:sz="4" w:space="0" w:color="auto"/>
              <w:left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1.</w:t>
            </w:r>
            <w:r>
              <w:rPr>
                <w:rFonts w:ascii="Times New Roman" w:hAnsi="Times New Roman" w:hint="eastAsia"/>
              </w:rPr>
              <w:t>9</w:t>
            </w:r>
            <w:r>
              <w:rPr>
                <w:rFonts w:ascii="Times New Roman" w:hAnsi="Times New Roman"/>
              </w:rPr>
              <w:t>.2</w:t>
            </w:r>
          </w:p>
        </w:tc>
        <w:tc>
          <w:tcPr>
            <w:tcW w:w="3905" w:type="dxa"/>
            <w:vMerge w:val="restart"/>
            <w:tcBorders>
              <w:top w:val="single" w:sz="4" w:space="0" w:color="auto"/>
              <w:left w:val="single" w:sz="4" w:space="0" w:color="auto"/>
              <w:right w:val="single" w:sz="4" w:space="0" w:color="auto"/>
            </w:tcBorders>
            <w:vAlign w:val="center"/>
          </w:tcPr>
          <w:p w:rsidR="00D14F10" w:rsidRDefault="007338DC">
            <w:pPr>
              <w:jc w:val="center"/>
              <w:rPr>
                <w:rFonts w:ascii="Times New Roman" w:hAnsi="Times New Roman"/>
              </w:rPr>
            </w:pPr>
            <w:r>
              <w:rPr>
                <w:rFonts w:ascii="Times New Roman" w:hAnsi="Times New Roman"/>
              </w:rPr>
              <w:t>投标人在投标预备会前提出问题</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rPr>
              <w:t>时间：</w:t>
            </w:r>
            <w:r>
              <w:rPr>
                <w:rFonts w:ascii="Times New Roman" w:hAnsi="Times New Roman"/>
              </w:rPr>
              <w:t>/</w:t>
            </w:r>
          </w:p>
        </w:tc>
      </w:tr>
      <w:tr w:rsidR="00D14F10">
        <w:tc>
          <w:tcPr>
            <w:tcW w:w="1165" w:type="dxa"/>
            <w:vMerge/>
            <w:tcBorders>
              <w:left w:val="single" w:sz="4" w:space="0" w:color="auto"/>
              <w:bottom w:val="single" w:sz="4" w:space="0" w:color="auto"/>
              <w:right w:val="single" w:sz="4" w:space="0" w:color="auto"/>
            </w:tcBorders>
            <w:vAlign w:val="center"/>
          </w:tcPr>
          <w:p w:rsidR="00D14F10" w:rsidRDefault="00D14F10">
            <w:pPr>
              <w:spacing w:line="440" w:lineRule="exact"/>
              <w:jc w:val="center"/>
              <w:rPr>
                <w:rFonts w:ascii="Times New Roman" w:hAnsi="Times New Roman"/>
              </w:rPr>
            </w:pPr>
          </w:p>
        </w:tc>
        <w:tc>
          <w:tcPr>
            <w:tcW w:w="3905" w:type="dxa"/>
            <w:vMerge/>
            <w:tcBorders>
              <w:left w:val="single" w:sz="4" w:space="0" w:color="auto"/>
              <w:bottom w:val="single" w:sz="4" w:space="0" w:color="auto"/>
              <w:right w:val="single" w:sz="4" w:space="0" w:color="auto"/>
            </w:tcBorders>
            <w:vAlign w:val="center"/>
          </w:tcPr>
          <w:p w:rsidR="00D14F10" w:rsidRDefault="00D14F10">
            <w:pPr>
              <w:spacing w:line="440" w:lineRule="exact"/>
              <w:jc w:val="center"/>
              <w:rPr>
                <w:rFonts w:ascii="Times New Roman" w:hAnsi="Times New Roman"/>
              </w:rPr>
            </w:pP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rPr>
              <w:t>形式：</w:t>
            </w:r>
            <w:r>
              <w:rPr>
                <w:rFonts w:ascii="Times New Roman" w:hAnsi="Times New Roman"/>
              </w:rPr>
              <w:t>/</w:t>
            </w:r>
          </w:p>
        </w:tc>
      </w:tr>
      <w:tr w:rsidR="00D14F10">
        <w:tc>
          <w:tcPr>
            <w:tcW w:w="1165" w:type="dxa"/>
            <w:tcBorders>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1.</w:t>
            </w:r>
            <w:r>
              <w:rPr>
                <w:rFonts w:ascii="Times New Roman" w:hAnsi="Times New Roman" w:hint="eastAsia"/>
              </w:rPr>
              <w:t>9</w:t>
            </w:r>
            <w:r>
              <w:rPr>
                <w:rFonts w:ascii="Times New Roman" w:hAnsi="Times New Roman"/>
              </w:rPr>
              <w:t>.3</w:t>
            </w:r>
          </w:p>
        </w:tc>
        <w:tc>
          <w:tcPr>
            <w:tcW w:w="3905" w:type="dxa"/>
            <w:tcBorders>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招标文件澄清发出的形式</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rPr>
              <w:t>/</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1.10.1</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szCs w:val="21"/>
              </w:rPr>
              <w:t>分包</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szCs w:val="21"/>
              </w:rPr>
            </w:pPr>
            <w:r>
              <w:rPr>
                <w:rFonts w:ascii="Wingdings" w:hAnsi="Wingdings"/>
                <w:sz w:val="32"/>
              </w:rPr>
              <w:t></w:t>
            </w:r>
            <w:r>
              <w:rPr>
                <w:rFonts w:ascii="Times New Roman" w:hAnsi="Times New Roman"/>
                <w:szCs w:val="21"/>
              </w:rPr>
              <w:t>不允许</w:t>
            </w:r>
          </w:p>
          <w:p w:rsidR="00D14F10" w:rsidRDefault="007338DC">
            <w:pPr>
              <w:spacing w:line="440" w:lineRule="exact"/>
              <w:rPr>
                <w:rFonts w:ascii="Times New Roman" w:hAnsi="Times New Roman"/>
                <w:szCs w:val="21"/>
              </w:rPr>
            </w:pPr>
            <w:r>
              <w:rPr>
                <w:rFonts w:ascii="Times New Roman" w:hAnsi="Times New Roman"/>
                <w:sz w:val="32"/>
              </w:rPr>
              <w:t>□</w:t>
            </w:r>
            <w:r>
              <w:rPr>
                <w:rFonts w:ascii="Times New Roman" w:hAnsi="Times New Roman"/>
                <w:szCs w:val="21"/>
              </w:rPr>
              <w:t>允许</w:t>
            </w:r>
            <w:r>
              <w:rPr>
                <w:rFonts w:ascii="Times New Roman" w:hAnsi="Times New Roman" w:hint="eastAsia"/>
                <w:szCs w:val="21"/>
              </w:rPr>
              <w:t>，</w:t>
            </w:r>
            <w:r>
              <w:rPr>
                <w:rFonts w:ascii="Times New Roman" w:hAnsi="Times New Roman"/>
                <w:szCs w:val="21"/>
              </w:rPr>
              <w:t>分包内容要求：</w:t>
            </w:r>
          </w:p>
          <w:p w:rsidR="00D14F10" w:rsidRDefault="007338DC">
            <w:pPr>
              <w:spacing w:line="440" w:lineRule="exact"/>
              <w:ind w:firstLineChars="400" w:firstLine="840"/>
              <w:rPr>
                <w:rFonts w:ascii="Times New Roman" w:hAnsi="Times New Roman"/>
                <w:szCs w:val="21"/>
              </w:rPr>
            </w:pPr>
            <w:r>
              <w:rPr>
                <w:rFonts w:ascii="Times New Roman" w:hAnsi="Times New Roman"/>
                <w:szCs w:val="21"/>
              </w:rPr>
              <w:t>分包金额要求：</w:t>
            </w:r>
          </w:p>
          <w:p w:rsidR="00D14F10" w:rsidRDefault="007338DC">
            <w:pPr>
              <w:spacing w:line="440" w:lineRule="exact"/>
              <w:ind w:firstLineChars="400" w:firstLine="840"/>
              <w:rPr>
                <w:rFonts w:ascii="Times New Roman" w:hAnsi="Times New Roman"/>
                <w:szCs w:val="21"/>
              </w:rPr>
            </w:pPr>
            <w:r>
              <w:rPr>
                <w:rFonts w:ascii="Times New Roman" w:hAnsi="Times New Roman"/>
                <w:szCs w:val="21"/>
              </w:rPr>
              <w:t>对分包人的资质要求：</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1.11.1</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实质性要求和条件</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pStyle w:val="30"/>
              <w:topLinePunct/>
              <w:spacing w:line="400" w:lineRule="exact"/>
              <w:rPr>
                <w:rFonts w:ascii="Times New Roman" w:hAnsi="Times New Roman"/>
                <w:sz w:val="21"/>
                <w:szCs w:val="22"/>
              </w:rPr>
            </w:pPr>
            <w:r>
              <w:rPr>
                <w:rFonts w:ascii="Times New Roman" w:hAnsi="Times New Roman" w:hint="eastAsia"/>
                <w:sz w:val="21"/>
                <w:szCs w:val="21"/>
              </w:rPr>
              <w:t>所有</w:t>
            </w:r>
            <w:r>
              <w:rPr>
                <w:rFonts w:ascii="Times New Roman" w:hAnsi="Times New Roman" w:hint="eastAsia"/>
                <w:sz w:val="21"/>
                <w:szCs w:val="21"/>
              </w:rPr>
              <w:t>*</w:t>
            </w:r>
            <w:r>
              <w:rPr>
                <w:rFonts w:ascii="Times New Roman" w:hAnsi="Times New Roman" w:hint="eastAsia"/>
                <w:sz w:val="21"/>
                <w:szCs w:val="21"/>
              </w:rPr>
              <w:t>条款、供货范围、交货期及带有必须字样的要求等</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1.11.3</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00" w:lineRule="exact"/>
              <w:ind w:firstLineChars="200" w:firstLine="420"/>
              <w:rPr>
                <w:rFonts w:ascii="Times New Roman" w:hAnsi="Times New Roman"/>
              </w:rPr>
            </w:pPr>
            <w:r>
              <w:rPr>
                <w:rFonts w:ascii="Times New Roman" w:hAnsi="Times New Roman"/>
              </w:rPr>
              <w:t>其他可以被接受的技术支持资料</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pStyle w:val="30"/>
              <w:topLinePunct/>
              <w:spacing w:line="400" w:lineRule="exact"/>
              <w:rPr>
                <w:rFonts w:ascii="Times New Roman" w:hAnsi="Times New Roman"/>
                <w:sz w:val="21"/>
                <w:szCs w:val="22"/>
              </w:rPr>
            </w:pPr>
            <w:r>
              <w:rPr>
                <w:rFonts w:ascii="Times New Roman" w:hAnsi="Times New Roman"/>
                <w:sz w:val="21"/>
                <w:szCs w:val="22"/>
              </w:rPr>
              <w:t>/</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1.11.4</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偏差</w:t>
            </w:r>
          </w:p>
        </w:tc>
        <w:tc>
          <w:tcPr>
            <w:tcW w:w="4677" w:type="dxa"/>
            <w:tcBorders>
              <w:top w:val="single" w:sz="4" w:space="0" w:color="auto"/>
              <w:left w:val="single" w:sz="4" w:space="0" w:color="auto"/>
              <w:bottom w:val="single" w:sz="4" w:space="0" w:color="auto"/>
              <w:right w:val="single" w:sz="4" w:space="0" w:color="auto"/>
            </w:tcBorders>
          </w:tcPr>
          <w:p w:rsidR="00D14F10" w:rsidRDefault="00386C8D">
            <w:pPr>
              <w:spacing w:line="440" w:lineRule="exact"/>
              <w:rPr>
                <w:rFonts w:ascii="Times New Roman" w:hAnsi="Times New Roman"/>
                <w:szCs w:val="21"/>
              </w:rPr>
            </w:pPr>
            <w:r>
              <w:rPr>
                <w:rFonts w:ascii="Times New Roman" w:hAnsi="Times New Roman"/>
                <w:sz w:val="32"/>
              </w:rPr>
              <w:t>□</w:t>
            </w:r>
            <w:r w:rsidR="007338DC">
              <w:rPr>
                <w:rFonts w:ascii="Times New Roman" w:hAnsi="Times New Roman"/>
                <w:szCs w:val="21"/>
              </w:rPr>
              <w:t>不允许</w:t>
            </w:r>
          </w:p>
          <w:p w:rsidR="00D14F10" w:rsidRDefault="00386C8D">
            <w:pPr>
              <w:pStyle w:val="30"/>
              <w:topLinePunct/>
              <w:spacing w:line="400" w:lineRule="exact"/>
              <w:rPr>
                <w:rFonts w:ascii="Times New Roman" w:hAnsi="Times New Roman"/>
                <w:sz w:val="21"/>
                <w:szCs w:val="21"/>
              </w:rPr>
            </w:pPr>
            <w:r>
              <w:rPr>
                <w:rFonts w:ascii="Wingdings" w:hAnsi="Wingdings"/>
                <w:sz w:val="32"/>
              </w:rPr>
              <w:t></w:t>
            </w:r>
            <w:r w:rsidR="007338DC">
              <w:rPr>
                <w:rFonts w:ascii="Times New Roman" w:hAnsi="Times New Roman" w:hint="eastAsia"/>
                <w:sz w:val="21"/>
                <w:szCs w:val="21"/>
              </w:rPr>
              <w:t>允许，偏差范围：供货要求中非</w:t>
            </w:r>
            <w:r w:rsidR="007338DC">
              <w:rPr>
                <w:rFonts w:ascii="Times New Roman" w:hAnsi="Times New Roman" w:hint="eastAsia"/>
                <w:sz w:val="21"/>
                <w:szCs w:val="21"/>
              </w:rPr>
              <w:t>*</w:t>
            </w:r>
            <w:r w:rsidR="007338DC">
              <w:rPr>
                <w:rFonts w:ascii="Times New Roman" w:hAnsi="Times New Roman" w:hint="eastAsia"/>
                <w:sz w:val="21"/>
                <w:szCs w:val="21"/>
              </w:rPr>
              <w:t>条款</w:t>
            </w:r>
          </w:p>
          <w:p w:rsidR="00D14F10" w:rsidRDefault="007338DC">
            <w:pPr>
              <w:pStyle w:val="30"/>
              <w:topLinePunct/>
              <w:spacing w:line="400" w:lineRule="exact"/>
              <w:ind w:firstLineChars="450" w:firstLine="945"/>
              <w:rPr>
                <w:rFonts w:ascii="Times New Roman" w:hAnsi="Times New Roman"/>
                <w:sz w:val="21"/>
                <w:szCs w:val="22"/>
              </w:rPr>
            </w:pPr>
            <w:r>
              <w:rPr>
                <w:rFonts w:ascii="Times New Roman" w:hAnsi="Times New Roman" w:hint="eastAsia"/>
                <w:sz w:val="21"/>
                <w:szCs w:val="21"/>
              </w:rPr>
              <w:t>最高项数：</w:t>
            </w:r>
            <w:r>
              <w:rPr>
                <w:rFonts w:ascii="Times New Roman" w:hAnsi="Times New Roman"/>
                <w:sz w:val="21"/>
                <w:szCs w:val="21"/>
              </w:rPr>
              <w:t>5</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2.1</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构成招标文件的其他资料</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rPr>
              <w:t>/</w:t>
            </w:r>
          </w:p>
        </w:tc>
      </w:tr>
      <w:tr w:rsidR="00D14F10">
        <w:tc>
          <w:tcPr>
            <w:tcW w:w="1165" w:type="dxa"/>
            <w:vMerge w:val="restart"/>
            <w:tcBorders>
              <w:top w:val="single" w:sz="4" w:space="0" w:color="auto"/>
              <w:left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2.2.1</w:t>
            </w:r>
          </w:p>
        </w:tc>
        <w:tc>
          <w:tcPr>
            <w:tcW w:w="3905" w:type="dxa"/>
            <w:vMerge w:val="restart"/>
            <w:tcBorders>
              <w:top w:val="single" w:sz="4" w:space="0" w:color="auto"/>
              <w:left w:val="single" w:sz="4" w:space="0" w:color="auto"/>
              <w:right w:val="single" w:sz="4" w:space="0" w:color="auto"/>
            </w:tcBorders>
            <w:vAlign w:val="center"/>
          </w:tcPr>
          <w:p w:rsidR="00D14F10" w:rsidRDefault="007338DC">
            <w:pPr>
              <w:jc w:val="center"/>
              <w:rPr>
                <w:rFonts w:ascii="Times New Roman" w:hAnsi="Times New Roman"/>
              </w:rPr>
            </w:pPr>
            <w:r>
              <w:rPr>
                <w:rFonts w:ascii="Times New Roman" w:hAnsi="Times New Roman"/>
              </w:rPr>
              <w:t>投标人要求澄清招标文件</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hint="eastAsia"/>
              </w:rPr>
              <w:t>时间：投标截止时间</w:t>
            </w:r>
            <w:r>
              <w:rPr>
                <w:rFonts w:ascii="Times New Roman" w:hAnsi="Times New Roman" w:hint="eastAsia"/>
              </w:rPr>
              <w:t>4</w:t>
            </w:r>
            <w:r>
              <w:rPr>
                <w:rFonts w:ascii="Times New Roman" w:hAnsi="Times New Roman" w:hint="eastAsia"/>
              </w:rPr>
              <w:t>小时前</w:t>
            </w:r>
          </w:p>
        </w:tc>
      </w:tr>
      <w:tr w:rsidR="00D14F10">
        <w:tc>
          <w:tcPr>
            <w:tcW w:w="1165" w:type="dxa"/>
            <w:vMerge/>
            <w:tcBorders>
              <w:left w:val="single" w:sz="4" w:space="0" w:color="auto"/>
              <w:bottom w:val="single" w:sz="4" w:space="0" w:color="auto"/>
              <w:right w:val="single" w:sz="4" w:space="0" w:color="auto"/>
            </w:tcBorders>
            <w:vAlign w:val="center"/>
          </w:tcPr>
          <w:p w:rsidR="00D14F10" w:rsidRDefault="00D14F10">
            <w:pPr>
              <w:spacing w:line="440" w:lineRule="exact"/>
              <w:jc w:val="center"/>
              <w:rPr>
                <w:rFonts w:ascii="Times New Roman" w:hAnsi="Times New Roman"/>
              </w:rPr>
            </w:pPr>
          </w:p>
        </w:tc>
        <w:tc>
          <w:tcPr>
            <w:tcW w:w="3905" w:type="dxa"/>
            <w:vMerge/>
            <w:tcBorders>
              <w:left w:val="single" w:sz="4" w:space="0" w:color="auto"/>
              <w:bottom w:val="single" w:sz="4" w:space="0" w:color="auto"/>
              <w:right w:val="single" w:sz="4" w:space="0" w:color="auto"/>
            </w:tcBorders>
            <w:vAlign w:val="center"/>
          </w:tcPr>
          <w:p w:rsidR="00D14F10" w:rsidRDefault="00D14F10">
            <w:pPr>
              <w:spacing w:line="440" w:lineRule="exact"/>
              <w:jc w:val="center"/>
              <w:rPr>
                <w:rFonts w:ascii="Times New Roman" w:hAnsi="Times New Roman"/>
              </w:rPr>
            </w:pP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hint="eastAsia"/>
              </w:rPr>
              <w:t>形式：书面通知</w:t>
            </w:r>
          </w:p>
        </w:tc>
      </w:tr>
      <w:tr w:rsidR="00D14F10">
        <w:tc>
          <w:tcPr>
            <w:tcW w:w="1165" w:type="dxa"/>
            <w:tcBorders>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2.2.2</w:t>
            </w:r>
          </w:p>
        </w:tc>
        <w:tc>
          <w:tcPr>
            <w:tcW w:w="3905" w:type="dxa"/>
            <w:tcBorders>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招标文件澄清发出的形式</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hint="eastAsia"/>
              </w:rPr>
              <w:t>通过武汉</w:t>
            </w:r>
            <w:proofErr w:type="gramStart"/>
            <w:r>
              <w:rPr>
                <w:rFonts w:ascii="Times New Roman" w:hAnsi="Times New Roman" w:hint="eastAsia"/>
              </w:rPr>
              <w:t>华工赛</w:t>
            </w:r>
            <w:proofErr w:type="gramEnd"/>
            <w:r>
              <w:rPr>
                <w:rFonts w:ascii="Times New Roman" w:hAnsi="Times New Roman" w:hint="eastAsia"/>
              </w:rPr>
              <w:t>百数据系统</w:t>
            </w:r>
            <w:proofErr w:type="gramStart"/>
            <w:r>
              <w:rPr>
                <w:rFonts w:ascii="Times New Roman" w:hAnsi="Times New Roman" w:hint="eastAsia"/>
              </w:rPr>
              <w:t>有限公司官网发布</w:t>
            </w:r>
            <w:proofErr w:type="gramEnd"/>
          </w:p>
        </w:tc>
      </w:tr>
      <w:tr w:rsidR="00D14F10">
        <w:tc>
          <w:tcPr>
            <w:tcW w:w="1165" w:type="dxa"/>
            <w:vMerge w:val="restart"/>
            <w:tcBorders>
              <w:top w:val="single" w:sz="4" w:space="0" w:color="auto"/>
              <w:left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2.2.3</w:t>
            </w:r>
          </w:p>
        </w:tc>
        <w:tc>
          <w:tcPr>
            <w:tcW w:w="3905" w:type="dxa"/>
            <w:vMerge w:val="restart"/>
            <w:tcBorders>
              <w:top w:val="single" w:sz="4" w:space="0" w:color="auto"/>
              <w:left w:val="single" w:sz="4" w:space="0" w:color="auto"/>
              <w:right w:val="single" w:sz="4" w:space="0" w:color="auto"/>
            </w:tcBorders>
            <w:vAlign w:val="center"/>
          </w:tcPr>
          <w:p w:rsidR="00D14F10" w:rsidRDefault="007338DC">
            <w:pPr>
              <w:jc w:val="center"/>
              <w:rPr>
                <w:rFonts w:ascii="Times New Roman" w:hAnsi="Times New Roman"/>
              </w:rPr>
            </w:pPr>
            <w:r>
              <w:rPr>
                <w:rFonts w:ascii="Times New Roman" w:hAnsi="Times New Roman"/>
              </w:rPr>
              <w:t>投标人确认收到招标文件澄清</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hint="eastAsia"/>
              </w:rPr>
              <w:t>时间：收到澄清文件</w:t>
            </w:r>
            <w:r>
              <w:rPr>
                <w:rFonts w:ascii="Times New Roman" w:hAnsi="Times New Roman" w:hint="eastAsia"/>
              </w:rPr>
              <w:t>2</w:t>
            </w:r>
            <w:r>
              <w:rPr>
                <w:rFonts w:ascii="Times New Roman" w:hAnsi="Times New Roman" w:hint="eastAsia"/>
              </w:rPr>
              <w:t>小时内</w:t>
            </w:r>
          </w:p>
        </w:tc>
      </w:tr>
      <w:tr w:rsidR="00D14F10">
        <w:tc>
          <w:tcPr>
            <w:tcW w:w="1165" w:type="dxa"/>
            <w:vMerge/>
            <w:tcBorders>
              <w:left w:val="single" w:sz="4" w:space="0" w:color="auto"/>
              <w:bottom w:val="single" w:sz="4" w:space="0" w:color="auto"/>
              <w:right w:val="single" w:sz="4" w:space="0" w:color="auto"/>
            </w:tcBorders>
            <w:vAlign w:val="center"/>
          </w:tcPr>
          <w:p w:rsidR="00D14F10" w:rsidRDefault="00D14F10">
            <w:pPr>
              <w:spacing w:line="440" w:lineRule="exact"/>
              <w:jc w:val="center"/>
              <w:rPr>
                <w:rFonts w:ascii="Times New Roman" w:hAnsi="Times New Roman"/>
              </w:rPr>
            </w:pPr>
          </w:p>
        </w:tc>
        <w:tc>
          <w:tcPr>
            <w:tcW w:w="3905" w:type="dxa"/>
            <w:vMerge/>
            <w:tcBorders>
              <w:left w:val="single" w:sz="4" w:space="0" w:color="auto"/>
              <w:bottom w:val="single" w:sz="4" w:space="0" w:color="auto"/>
              <w:right w:val="single" w:sz="4" w:space="0" w:color="auto"/>
            </w:tcBorders>
            <w:vAlign w:val="center"/>
          </w:tcPr>
          <w:p w:rsidR="00D14F10" w:rsidRDefault="00D14F10">
            <w:pPr>
              <w:spacing w:line="440" w:lineRule="exact"/>
              <w:jc w:val="center"/>
              <w:rPr>
                <w:rFonts w:ascii="Times New Roman" w:hAnsi="Times New Roman"/>
              </w:rPr>
            </w:pP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hint="eastAsia"/>
              </w:rPr>
              <w:t>形式：书面通知</w:t>
            </w:r>
          </w:p>
        </w:tc>
      </w:tr>
      <w:tr w:rsidR="00D14F10">
        <w:tc>
          <w:tcPr>
            <w:tcW w:w="1165" w:type="dxa"/>
            <w:tcBorders>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2.3.1</w:t>
            </w:r>
          </w:p>
        </w:tc>
        <w:tc>
          <w:tcPr>
            <w:tcW w:w="3905" w:type="dxa"/>
            <w:tcBorders>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招标文件修改发出的形式</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hint="eastAsia"/>
              </w:rPr>
              <w:t>通过武汉</w:t>
            </w:r>
            <w:proofErr w:type="gramStart"/>
            <w:r>
              <w:rPr>
                <w:rFonts w:ascii="Times New Roman" w:hAnsi="Times New Roman" w:hint="eastAsia"/>
              </w:rPr>
              <w:t>华工赛</w:t>
            </w:r>
            <w:proofErr w:type="gramEnd"/>
            <w:r>
              <w:rPr>
                <w:rFonts w:ascii="Times New Roman" w:hAnsi="Times New Roman" w:hint="eastAsia"/>
              </w:rPr>
              <w:t>百公司采购人员回执</w:t>
            </w:r>
          </w:p>
        </w:tc>
      </w:tr>
      <w:tr w:rsidR="00D14F10">
        <w:tc>
          <w:tcPr>
            <w:tcW w:w="1165" w:type="dxa"/>
            <w:vMerge w:val="restart"/>
            <w:tcBorders>
              <w:top w:val="single" w:sz="4" w:space="0" w:color="auto"/>
              <w:left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lastRenderedPageBreak/>
              <w:t>2.3.2</w:t>
            </w:r>
          </w:p>
        </w:tc>
        <w:tc>
          <w:tcPr>
            <w:tcW w:w="3905" w:type="dxa"/>
            <w:vMerge w:val="restart"/>
            <w:tcBorders>
              <w:top w:val="single" w:sz="4" w:space="0" w:color="auto"/>
              <w:left w:val="single" w:sz="4" w:space="0" w:color="auto"/>
              <w:right w:val="single" w:sz="4" w:space="0" w:color="auto"/>
            </w:tcBorders>
            <w:vAlign w:val="center"/>
          </w:tcPr>
          <w:p w:rsidR="00D14F10" w:rsidRDefault="007338DC">
            <w:pPr>
              <w:jc w:val="center"/>
              <w:rPr>
                <w:rFonts w:ascii="Times New Roman" w:hAnsi="Times New Roman"/>
              </w:rPr>
            </w:pPr>
            <w:r>
              <w:rPr>
                <w:rFonts w:ascii="Times New Roman" w:hAnsi="Times New Roman"/>
              </w:rPr>
              <w:t>投标人确认收到招标文件修改</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hint="eastAsia"/>
              </w:rPr>
              <w:t>时间：收到修改文件</w:t>
            </w:r>
            <w:r>
              <w:rPr>
                <w:rFonts w:ascii="Times New Roman" w:hAnsi="Times New Roman"/>
              </w:rPr>
              <w:t>3</w:t>
            </w:r>
            <w:r>
              <w:rPr>
                <w:rFonts w:ascii="Times New Roman" w:hAnsi="Times New Roman" w:hint="eastAsia"/>
              </w:rPr>
              <w:t>日内</w:t>
            </w:r>
          </w:p>
        </w:tc>
      </w:tr>
      <w:tr w:rsidR="00D14F10">
        <w:tc>
          <w:tcPr>
            <w:tcW w:w="1165" w:type="dxa"/>
            <w:vMerge/>
            <w:tcBorders>
              <w:left w:val="single" w:sz="4" w:space="0" w:color="auto"/>
              <w:bottom w:val="single" w:sz="4" w:space="0" w:color="auto"/>
              <w:right w:val="single" w:sz="4" w:space="0" w:color="auto"/>
            </w:tcBorders>
            <w:vAlign w:val="center"/>
          </w:tcPr>
          <w:p w:rsidR="00D14F10" w:rsidRDefault="00D14F10">
            <w:pPr>
              <w:spacing w:line="440" w:lineRule="exact"/>
              <w:jc w:val="center"/>
              <w:rPr>
                <w:rFonts w:ascii="Times New Roman" w:hAnsi="Times New Roman"/>
              </w:rPr>
            </w:pPr>
          </w:p>
        </w:tc>
        <w:tc>
          <w:tcPr>
            <w:tcW w:w="3905" w:type="dxa"/>
            <w:vMerge/>
            <w:tcBorders>
              <w:left w:val="single" w:sz="4" w:space="0" w:color="auto"/>
              <w:bottom w:val="single" w:sz="4" w:space="0" w:color="auto"/>
              <w:right w:val="single" w:sz="4" w:space="0" w:color="auto"/>
            </w:tcBorders>
            <w:vAlign w:val="center"/>
          </w:tcPr>
          <w:p w:rsidR="00D14F10" w:rsidRDefault="00D14F10">
            <w:pPr>
              <w:spacing w:line="440" w:lineRule="exact"/>
              <w:jc w:val="center"/>
              <w:rPr>
                <w:rFonts w:ascii="Times New Roman" w:hAnsi="Times New Roman"/>
              </w:rPr>
            </w:pP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hint="eastAsia"/>
              </w:rPr>
              <w:t>形式：通过武汉</w:t>
            </w:r>
            <w:proofErr w:type="gramStart"/>
            <w:r>
              <w:rPr>
                <w:rFonts w:ascii="Times New Roman" w:hAnsi="Times New Roman" w:hint="eastAsia"/>
              </w:rPr>
              <w:t>华工赛</w:t>
            </w:r>
            <w:proofErr w:type="gramEnd"/>
            <w:r>
              <w:rPr>
                <w:rFonts w:ascii="Times New Roman" w:hAnsi="Times New Roman" w:hint="eastAsia"/>
              </w:rPr>
              <w:t>百公司采购人员回执</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3.1.1</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构成投标文件的其他资料</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rPr>
              <w:t>/</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3.2.1</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增值税税金的计算方法</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hint="eastAsia"/>
              </w:rPr>
              <w:t>一般计税法</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3.2.</w:t>
            </w:r>
            <w:r>
              <w:rPr>
                <w:rFonts w:ascii="Times New Roman" w:hAnsi="Times New Roman" w:hint="eastAsia"/>
              </w:rPr>
              <w:t>4</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最高投标限价</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sz w:val="32"/>
              </w:rPr>
              <w:t>□</w:t>
            </w:r>
            <w:r>
              <w:rPr>
                <w:rFonts w:ascii="Times New Roman" w:hAnsi="Times New Roman"/>
              </w:rPr>
              <w:t>无</w:t>
            </w:r>
          </w:p>
          <w:p w:rsidR="00D14F10" w:rsidRDefault="007338DC">
            <w:pPr>
              <w:spacing w:line="440" w:lineRule="exact"/>
              <w:rPr>
                <w:rFonts w:ascii="Times New Roman" w:hAnsi="Times New Roman"/>
              </w:rPr>
            </w:pPr>
            <w:r>
              <w:rPr>
                <w:rFonts w:ascii="Wingdings" w:hAnsi="Wingdings"/>
                <w:sz w:val="32"/>
              </w:rPr>
              <w:t></w:t>
            </w:r>
            <w:r>
              <w:rPr>
                <w:rFonts w:ascii="Times New Roman" w:hAnsi="Times New Roman"/>
              </w:rPr>
              <w:t>有，最高投标限价：</w:t>
            </w:r>
            <w:r>
              <w:rPr>
                <w:rFonts w:ascii="Times New Roman" w:hAnsi="Times New Roman" w:hint="eastAsia"/>
                <w:color w:val="FF0000"/>
              </w:rPr>
              <w:t>232</w:t>
            </w:r>
            <w:r>
              <w:rPr>
                <w:rFonts w:ascii="Times New Roman" w:hAnsi="Times New Roman" w:hint="eastAsia"/>
              </w:rPr>
              <w:t>万元人民币，项目交付过程中不得增加任何费用。</w:t>
            </w:r>
          </w:p>
        </w:tc>
      </w:tr>
      <w:tr w:rsidR="00D14F10" w:rsidTr="00CB245C">
        <w:trPr>
          <w:trHeight w:val="1253"/>
        </w:trPr>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3.2.</w:t>
            </w:r>
            <w:r>
              <w:rPr>
                <w:rFonts w:ascii="Times New Roman" w:hAnsi="Times New Roman" w:hint="eastAsia"/>
              </w:rPr>
              <w:t>5</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694B13">
            <w:pPr>
              <w:spacing w:line="440" w:lineRule="exact"/>
              <w:jc w:val="center"/>
              <w:rPr>
                <w:rFonts w:ascii="Times New Roman" w:hAnsi="Times New Roman"/>
              </w:rPr>
            </w:pPr>
            <w:r>
              <w:rPr>
                <w:rFonts w:ascii="Times New Roman" w:hAnsi="Times New Roman" w:hint="eastAsia"/>
              </w:rPr>
              <w:t>工期违约罚款标准</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Pr="00694B13" w:rsidRDefault="00694B13" w:rsidP="00CB245C">
            <w:pPr>
              <w:ind w:firstLine="420"/>
              <w:rPr>
                <w:rFonts w:ascii="Times New Roman" w:hAnsi="Times New Roman"/>
              </w:rPr>
            </w:pPr>
            <w:r>
              <w:rPr>
                <w:rFonts w:ascii="宋体" w:hint="eastAsia"/>
              </w:rPr>
              <w:t>乙方不能按照合同约定的建设周期</w:t>
            </w:r>
            <w:r>
              <w:rPr>
                <w:rFonts w:ascii="宋体" w:hint="eastAsia"/>
                <w:lang w:eastAsia="zh-TW"/>
              </w:rPr>
              <w:t>完成施工任务并达到验收条件</w:t>
            </w:r>
            <w:r>
              <w:rPr>
                <w:rFonts w:ascii="宋体" w:hint="eastAsia"/>
              </w:rPr>
              <w:t>，</w:t>
            </w:r>
            <w:r>
              <w:rPr>
                <w:rFonts w:ascii="宋体" w:hint="eastAsia"/>
                <w:lang w:eastAsia="zh-TW"/>
              </w:rPr>
              <w:t>每逾期一天，按合同总价款的</w:t>
            </w:r>
            <w:r>
              <w:rPr>
                <w:rFonts w:ascii="宋体" w:hint="eastAsia"/>
              </w:rPr>
              <w:t>2</w:t>
            </w:r>
            <w:r>
              <w:rPr>
                <w:rFonts w:ascii="宋体" w:hint="eastAsia"/>
                <w:lang w:eastAsia="zh-TW"/>
              </w:rPr>
              <w:t>‰支付违约金</w:t>
            </w:r>
            <w:r>
              <w:rPr>
                <w:rFonts w:ascii="宋体" w:hint="eastAsia"/>
              </w:rPr>
              <w:t>；逾期超过30日则甲方有权解除合同，违约金不足以弥补损失的，甲方有权要求乙方赔偿损失。</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3.3.1</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投标有效期</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bookmarkStart w:id="15" w:name="_Toc361508582"/>
            <w:bookmarkStart w:id="16" w:name="_Toc300834946"/>
            <w:bookmarkStart w:id="17" w:name="_Toc369531512"/>
            <w:bookmarkStart w:id="18" w:name="_Toc352691470"/>
            <w:bookmarkStart w:id="19" w:name="_Toc384308207"/>
            <w:bookmarkStart w:id="20" w:name="_Toc1789"/>
            <w:r>
              <w:rPr>
                <w:rFonts w:ascii="Times New Roman" w:hAnsi="Times New Roman"/>
              </w:rPr>
              <w:t>120</w:t>
            </w:r>
            <w:r>
              <w:rPr>
                <w:rFonts w:ascii="Times New Roman" w:hAnsi="Times New Roman" w:hint="eastAsia"/>
              </w:rPr>
              <w:t>日历日</w:t>
            </w:r>
          </w:p>
        </w:tc>
      </w:tr>
      <w:tr w:rsidR="00D14F10">
        <w:trPr>
          <w:trHeight w:val="486"/>
        </w:trPr>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3.4.</w:t>
            </w:r>
            <w:bookmarkEnd w:id="15"/>
            <w:bookmarkEnd w:id="16"/>
            <w:bookmarkEnd w:id="17"/>
            <w:bookmarkEnd w:id="18"/>
            <w:bookmarkEnd w:id="19"/>
            <w:bookmarkEnd w:id="20"/>
            <w:r>
              <w:rPr>
                <w:rFonts w:ascii="Times New Roman" w:hAnsi="Times New Roman"/>
              </w:rPr>
              <w:t>1</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投标保证金</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pStyle w:val="30"/>
              <w:topLinePunct/>
              <w:spacing w:line="400" w:lineRule="exact"/>
              <w:rPr>
                <w:rFonts w:ascii="Times New Roman" w:hAnsi="Times New Roman"/>
                <w:color w:val="FF0000"/>
                <w:szCs w:val="22"/>
              </w:rPr>
            </w:pPr>
            <w:r>
              <w:rPr>
                <w:rFonts w:ascii="Times New Roman" w:hAnsi="Times New Roman" w:hint="eastAsia"/>
                <w:color w:val="FF0000"/>
                <w:szCs w:val="22"/>
              </w:rPr>
              <w:t>/</w:t>
            </w:r>
            <w:r>
              <w:rPr>
                <w:rFonts w:ascii="Wingdings" w:hAnsi="Wingdings"/>
                <w:sz w:val="32"/>
              </w:rPr>
              <w:t></w:t>
            </w:r>
            <w:r>
              <w:rPr>
                <w:rFonts w:ascii="Times New Roman" w:hAnsi="Times New Roman"/>
                <w:sz w:val="21"/>
                <w:szCs w:val="22"/>
              </w:rPr>
              <w:t>无</w:t>
            </w:r>
            <w:r>
              <w:rPr>
                <w:rFonts w:ascii="Times New Roman" w:hAnsi="Times New Roman" w:hint="eastAsia"/>
                <w:sz w:val="21"/>
                <w:szCs w:val="22"/>
              </w:rPr>
              <w:t xml:space="preserve">       </w:t>
            </w:r>
            <w:r>
              <w:rPr>
                <w:rFonts w:ascii="Times New Roman" w:hAnsi="Times New Roman"/>
                <w:sz w:val="32"/>
              </w:rPr>
              <w:t>□</w:t>
            </w:r>
            <w:r>
              <w:rPr>
                <w:rFonts w:ascii="Times New Roman" w:hAnsi="Times New Roman"/>
                <w:sz w:val="21"/>
                <w:szCs w:val="22"/>
              </w:rPr>
              <w:t>有，具体要求</w:t>
            </w:r>
          </w:p>
        </w:tc>
      </w:tr>
      <w:tr w:rsidR="00D14F10">
        <w:trPr>
          <w:trHeight w:val="906"/>
        </w:trPr>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3.4.4</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szCs w:val="21"/>
              </w:rPr>
              <w:t>其他可以不予退还投标保证金的情形</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hint="eastAsia"/>
              </w:rPr>
              <w:t>投标人存在弄虚作假、围标、串标等不法行为的</w:t>
            </w:r>
          </w:p>
        </w:tc>
      </w:tr>
      <w:tr w:rsidR="00D14F10">
        <w:trPr>
          <w:trHeight w:val="906"/>
        </w:trPr>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3.5</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szCs w:val="21"/>
              </w:rPr>
            </w:pPr>
            <w:r>
              <w:rPr>
                <w:rFonts w:ascii="Times New Roman" w:hAnsi="Times New Roman"/>
              </w:rPr>
              <w:t>资格审查资料</w:t>
            </w:r>
            <w:r>
              <w:rPr>
                <w:rFonts w:ascii="Times New Roman" w:hAnsi="Times New Roman"/>
                <w:szCs w:val="21"/>
              </w:rPr>
              <w:t>的特殊要求</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pStyle w:val="30"/>
              <w:topLinePunct/>
              <w:spacing w:line="400" w:lineRule="exact"/>
              <w:rPr>
                <w:rFonts w:ascii="Times New Roman" w:hAnsi="Times New Roman"/>
                <w:sz w:val="21"/>
                <w:szCs w:val="21"/>
              </w:rPr>
            </w:pPr>
            <w:r>
              <w:rPr>
                <w:rFonts w:ascii="Times New Roman" w:hAnsi="Times New Roman"/>
                <w:sz w:val="32"/>
              </w:rPr>
              <w:t>□</w:t>
            </w:r>
            <w:r>
              <w:rPr>
                <w:rFonts w:ascii="Times New Roman" w:hAnsi="Times New Roman"/>
                <w:sz w:val="21"/>
                <w:szCs w:val="22"/>
              </w:rPr>
              <w:t>无</w:t>
            </w:r>
          </w:p>
          <w:p w:rsidR="00D14F10" w:rsidRDefault="007338DC">
            <w:pPr>
              <w:pStyle w:val="30"/>
              <w:topLinePunct/>
              <w:spacing w:line="400" w:lineRule="exact"/>
              <w:rPr>
                <w:rFonts w:ascii="Times New Roman" w:hAnsi="Times New Roman"/>
                <w:szCs w:val="22"/>
              </w:rPr>
            </w:pPr>
            <w:r>
              <w:rPr>
                <w:rFonts w:ascii="Wingdings" w:hAnsi="Wingdings"/>
                <w:sz w:val="32"/>
              </w:rPr>
              <w:t></w:t>
            </w:r>
            <w:r>
              <w:rPr>
                <w:rFonts w:ascii="Times New Roman" w:hAnsi="Times New Roman"/>
                <w:sz w:val="21"/>
                <w:szCs w:val="22"/>
              </w:rPr>
              <w:t>有，具体要求：</w:t>
            </w:r>
          </w:p>
        </w:tc>
      </w:tr>
      <w:tr w:rsidR="00D14F10">
        <w:trPr>
          <w:trHeight w:val="399"/>
        </w:trPr>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3.5.2</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szCs w:val="21"/>
              </w:rPr>
            </w:pPr>
            <w:r>
              <w:rPr>
                <w:rFonts w:ascii="Times New Roman" w:hAnsi="Times New Roman"/>
              </w:rPr>
              <w:t>近年财务状况的年份要求</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szCs w:val="21"/>
              </w:rPr>
            </w:pPr>
            <w:r>
              <w:rPr>
                <w:rFonts w:ascii="Times New Roman" w:hAnsi="Times New Roman"/>
                <w:szCs w:val="21"/>
              </w:rPr>
              <w:t>/</w:t>
            </w:r>
          </w:p>
        </w:tc>
      </w:tr>
      <w:tr w:rsidR="00D14F10">
        <w:trPr>
          <w:trHeight w:val="558"/>
        </w:trPr>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3.5.3</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szCs w:val="21"/>
              </w:rPr>
            </w:pPr>
            <w:r>
              <w:rPr>
                <w:rFonts w:ascii="Times New Roman" w:hAnsi="Times New Roman"/>
              </w:rPr>
              <w:t>近年完成的类似项目情况</w:t>
            </w:r>
            <w:r>
              <w:rPr>
                <w:rFonts w:ascii="Times New Roman" w:hAnsi="Times New Roman" w:hint="eastAsia"/>
              </w:rPr>
              <w:t>的</w:t>
            </w:r>
            <w:r>
              <w:rPr>
                <w:rFonts w:ascii="Times New Roman" w:hAnsi="Times New Roman"/>
              </w:rPr>
              <w:t>时间要求</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hint="eastAsia"/>
                <w:szCs w:val="21"/>
              </w:rPr>
              <w:t>2</w:t>
            </w:r>
            <w:r>
              <w:rPr>
                <w:rFonts w:ascii="Times New Roman" w:hAnsi="Times New Roman"/>
                <w:szCs w:val="21"/>
              </w:rPr>
              <w:t>0</w:t>
            </w:r>
            <w:r>
              <w:rPr>
                <w:rFonts w:ascii="Times New Roman" w:hAnsi="Times New Roman" w:hint="eastAsia"/>
                <w:szCs w:val="21"/>
              </w:rPr>
              <w:t>18</w:t>
            </w:r>
            <w:r>
              <w:rPr>
                <w:rFonts w:ascii="Times New Roman" w:hAnsi="Times New Roman" w:hint="eastAsia"/>
                <w:szCs w:val="21"/>
              </w:rPr>
              <w:t>年至</w:t>
            </w:r>
            <w:r>
              <w:rPr>
                <w:rFonts w:ascii="Times New Roman" w:hAnsi="Times New Roman" w:hint="eastAsia"/>
                <w:szCs w:val="21"/>
              </w:rPr>
              <w:t>2</w:t>
            </w:r>
            <w:r>
              <w:rPr>
                <w:rFonts w:ascii="Times New Roman" w:hAnsi="Times New Roman"/>
                <w:szCs w:val="21"/>
              </w:rPr>
              <w:t>020</w:t>
            </w:r>
            <w:r>
              <w:rPr>
                <w:rFonts w:ascii="Times New Roman" w:hAnsi="Times New Roman" w:hint="eastAsia"/>
                <w:szCs w:val="21"/>
              </w:rPr>
              <w:t>年</w:t>
            </w:r>
          </w:p>
        </w:tc>
      </w:tr>
      <w:tr w:rsidR="00D14F10">
        <w:trPr>
          <w:trHeight w:val="530"/>
        </w:trPr>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3.5.5</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szCs w:val="21"/>
              </w:rPr>
            </w:pPr>
            <w:r>
              <w:rPr>
                <w:rFonts w:ascii="Times New Roman" w:hAnsi="Times New Roman"/>
              </w:rPr>
              <w:t>近年发生的诉讼及仲裁情况的时间要求</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hint="eastAsia"/>
              </w:rPr>
              <w:t>/</w:t>
            </w:r>
          </w:p>
        </w:tc>
      </w:tr>
      <w:tr w:rsidR="00D14F10">
        <w:trPr>
          <w:trHeight w:val="906"/>
        </w:trPr>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3.6.1</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是否允许递交备选投标方案</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pStyle w:val="30"/>
              <w:topLinePunct/>
              <w:spacing w:line="400" w:lineRule="exact"/>
              <w:rPr>
                <w:rFonts w:ascii="Times New Roman" w:hAnsi="Times New Roman"/>
                <w:sz w:val="21"/>
                <w:szCs w:val="22"/>
              </w:rPr>
            </w:pPr>
            <w:r>
              <w:rPr>
                <w:rFonts w:ascii="Wingdings" w:hAnsi="Wingdings"/>
                <w:sz w:val="32"/>
              </w:rPr>
              <w:t></w:t>
            </w:r>
            <w:r>
              <w:rPr>
                <w:rFonts w:ascii="Times New Roman" w:hAnsi="Times New Roman"/>
                <w:sz w:val="21"/>
                <w:szCs w:val="22"/>
              </w:rPr>
              <w:t>不允许</w:t>
            </w:r>
          </w:p>
          <w:p w:rsidR="00D14F10" w:rsidRDefault="007338DC">
            <w:pPr>
              <w:spacing w:line="440" w:lineRule="exact"/>
              <w:rPr>
                <w:rFonts w:ascii="Times New Roman" w:hAnsi="Times New Roman"/>
              </w:rPr>
            </w:pPr>
            <w:r>
              <w:rPr>
                <w:rFonts w:ascii="Times New Roman" w:hAnsi="Times New Roman"/>
                <w:sz w:val="32"/>
              </w:rPr>
              <w:t>□</w:t>
            </w:r>
            <w:r>
              <w:rPr>
                <w:rFonts w:ascii="Times New Roman" w:hAnsi="Times New Roman"/>
              </w:rPr>
              <w:t>允许</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3.7.3A</w:t>
            </w:r>
            <w:r>
              <w:rPr>
                <w:rFonts w:ascii="Times New Roman" w:hAnsi="Times New Roman"/>
              </w:rPr>
              <w:t>（</w:t>
            </w:r>
            <w:r>
              <w:rPr>
                <w:rFonts w:ascii="Times New Roman" w:hAnsi="Times New Roman"/>
              </w:rPr>
              <w:t>2</w:t>
            </w:r>
            <w:r>
              <w:rPr>
                <w:rFonts w:ascii="Times New Roman" w:hAnsi="Times New Roman"/>
              </w:rPr>
              <w:t>）</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投标文件副本份数及其他要求</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rPr>
              <w:t>投标文件</w:t>
            </w:r>
            <w:r>
              <w:rPr>
                <w:rFonts w:ascii="Times New Roman" w:hAnsi="Times New Roman" w:hint="eastAsia"/>
              </w:rPr>
              <w:t>正</w:t>
            </w:r>
            <w:r>
              <w:rPr>
                <w:rFonts w:ascii="Times New Roman" w:hAnsi="Times New Roman"/>
              </w:rPr>
              <w:t>本份数：</w:t>
            </w:r>
            <w:r>
              <w:rPr>
                <w:rFonts w:ascii="Times New Roman" w:hAnsi="Times New Roman" w:hint="eastAsia"/>
              </w:rPr>
              <w:t>1</w:t>
            </w:r>
          </w:p>
          <w:p w:rsidR="00D14F10" w:rsidRDefault="007338DC">
            <w:pPr>
              <w:spacing w:line="440" w:lineRule="exact"/>
              <w:rPr>
                <w:rFonts w:ascii="Times New Roman" w:hAnsi="Times New Roman"/>
              </w:rPr>
            </w:pPr>
            <w:r>
              <w:rPr>
                <w:rFonts w:ascii="Times New Roman" w:hAnsi="Times New Roman"/>
              </w:rPr>
              <w:t>投标文件副本份数：</w:t>
            </w:r>
            <w:r>
              <w:rPr>
                <w:rFonts w:ascii="Times New Roman" w:hAnsi="Times New Roman"/>
              </w:rPr>
              <w:t>5</w:t>
            </w:r>
          </w:p>
          <w:p w:rsidR="00D14F10" w:rsidRDefault="007338DC">
            <w:pPr>
              <w:spacing w:line="440" w:lineRule="exact"/>
              <w:rPr>
                <w:rFonts w:ascii="Times New Roman" w:hAnsi="Times New Roman"/>
              </w:rPr>
            </w:pPr>
            <w:r>
              <w:rPr>
                <w:rFonts w:ascii="Times New Roman" w:hAnsi="Times New Roman"/>
              </w:rPr>
              <w:t>是否要求提交电子版文件：</w:t>
            </w:r>
            <w:r>
              <w:rPr>
                <w:rFonts w:ascii="Times New Roman" w:hAnsi="Times New Roman" w:hint="eastAsia"/>
              </w:rPr>
              <w:t>是</w:t>
            </w:r>
          </w:p>
          <w:p w:rsidR="00D14F10" w:rsidRDefault="007338DC">
            <w:pPr>
              <w:spacing w:line="440" w:lineRule="exact"/>
              <w:rPr>
                <w:rFonts w:ascii="Times New Roman" w:hAnsi="Times New Roman"/>
              </w:rPr>
            </w:pPr>
            <w:r>
              <w:rPr>
                <w:rFonts w:ascii="Times New Roman" w:hAnsi="Times New Roman"/>
              </w:rPr>
              <w:t>其他要求：</w:t>
            </w:r>
          </w:p>
          <w:p w:rsidR="00D14F10" w:rsidRDefault="007338DC">
            <w:pPr>
              <w:spacing w:line="440" w:lineRule="exact"/>
              <w:rPr>
                <w:rFonts w:ascii="Times New Roman" w:hAnsi="Times New Roman"/>
              </w:rPr>
            </w:pPr>
            <w:r>
              <w:rPr>
                <w:rFonts w:ascii="Times New Roman" w:hAnsi="Times New Roman" w:hint="eastAsia"/>
              </w:rPr>
              <w:t>投标人应将</w:t>
            </w:r>
            <w:r>
              <w:rPr>
                <w:rFonts w:ascii="Times New Roman" w:hAnsi="Times New Roman" w:hint="eastAsia"/>
                <w:b/>
              </w:rPr>
              <w:t>《投标一览表》、《投标文件的电子版》、《投标保证金》汇款底单复印件，</w:t>
            </w:r>
            <w:r>
              <w:rPr>
                <w:rFonts w:ascii="Times New Roman" w:hAnsi="Times New Roman" w:hint="eastAsia"/>
              </w:rPr>
              <w:t>均单独封装，与《投标文件》分装，并与《投标文件》同时递交招标人。</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lastRenderedPageBreak/>
              <w:t>3.7.3A</w:t>
            </w:r>
            <w:r>
              <w:rPr>
                <w:rFonts w:ascii="Times New Roman" w:hAnsi="Times New Roman"/>
              </w:rPr>
              <w:t>（</w:t>
            </w:r>
            <w:r>
              <w:rPr>
                <w:rFonts w:ascii="Times New Roman" w:hAnsi="Times New Roman"/>
              </w:rPr>
              <w:t>3</w:t>
            </w:r>
            <w:r>
              <w:rPr>
                <w:rFonts w:ascii="Times New Roman" w:hAnsi="Times New Roman"/>
              </w:rPr>
              <w:t>）</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00" w:lineRule="exact"/>
              <w:jc w:val="center"/>
              <w:rPr>
                <w:rFonts w:ascii="Times New Roman" w:hAnsi="Times New Roman"/>
              </w:rPr>
            </w:pPr>
            <w:r>
              <w:rPr>
                <w:rFonts w:ascii="Times New Roman" w:hAnsi="Times New Roman"/>
              </w:rPr>
              <w:t>投标文件是否需分册装订</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pStyle w:val="30"/>
              <w:topLinePunct/>
              <w:spacing w:line="400" w:lineRule="exact"/>
              <w:rPr>
                <w:rFonts w:ascii="Times New Roman" w:hAnsi="Times New Roman"/>
                <w:sz w:val="21"/>
                <w:szCs w:val="22"/>
              </w:rPr>
            </w:pPr>
            <w:r>
              <w:rPr>
                <w:rFonts w:ascii="Wingdings" w:hAnsi="Wingdings"/>
                <w:sz w:val="32"/>
              </w:rPr>
              <w:t></w:t>
            </w:r>
            <w:r>
              <w:rPr>
                <w:rFonts w:ascii="Times New Roman" w:hAnsi="Times New Roman"/>
                <w:sz w:val="21"/>
                <w:szCs w:val="22"/>
              </w:rPr>
              <w:t>不需要</w:t>
            </w:r>
          </w:p>
          <w:p w:rsidR="00D14F10" w:rsidRDefault="007338DC">
            <w:pPr>
              <w:spacing w:line="440" w:lineRule="exact"/>
              <w:rPr>
                <w:rFonts w:ascii="Times New Roman" w:hAnsi="Times New Roman"/>
              </w:rPr>
            </w:pPr>
            <w:r>
              <w:rPr>
                <w:rFonts w:ascii="Times New Roman" w:hAnsi="Times New Roman"/>
                <w:sz w:val="32"/>
              </w:rPr>
              <w:t>□</w:t>
            </w:r>
            <w:r>
              <w:rPr>
                <w:rFonts w:ascii="Times New Roman" w:hAnsi="Times New Roman"/>
              </w:rPr>
              <w:t>需要，分册装订要求：</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4.1.2</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shd w:val="clear" w:color="FFFFFF" w:fill="D9D9D9"/>
              </w:rPr>
            </w:pPr>
            <w:r>
              <w:rPr>
                <w:rFonts w:ascii="Times New Roman" w:hAnsi="Times New Roman"/>
              </w:rPr>
              <w:t>封套上应载明的信息</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pStyle w:val="30"/>
              <w:topLinePunct/>
              <w:spacing w:line="400" w:lineRule="exact"/>
              <w:rPr>
                <w:rFonts w:ascii="Times New Roman" w:hAnsi="Times New Roman"/>
                <w:sz w:val="21"/>
                <w:szCs w:val="21"/>
              </w:rPr>
            </w:pPr>
            <w:r>
              <w:rPr>
                <w:rFonts w:ascii="Times New Roman" w:hAnsi="Times New Roman" w:hint="eastAsia"/>
                <w:sz w:val="21"/>
                <w:szCs w:val="21"/>
              </w:rPr>
              <w:t>投</w:t>
            </w:r>
            <w:r>
              <w:rPr>
                <w:rFonts w:ascii="Times New Roman" w:hAnsi="Times New Roman"/>
                <w:sz w:val="21"/>
                <w:szCs w:val="21"/>
              </w:rPr>
              <w:t>标人名称：</w:t>
            </w:r>
          </w:p>
          <w:p w:rsidR="00D14F10" w:rsidRDefault="007338DC">
            <w:pPr>
              <w:pStyle w:val="30"/>
              <w:topLinePunct/>
              <w:spacing w:line="400" w:lineRule="exact"/>
              <w:rPr>
                <w:rFonts w:ascii="Times New Roman" w:hAnsi="Times New Roman"/>
                <w:sz w:val="21"/>
                <w:szCs w:val="21"/>
              </w:rPr>
            </w:pPr>
            <w:r>
              <w:rPr>
                <w:rFonts w:ascii="Times New Roman" w:hAnsi="Times New Roman" w:hint="eastAsia"/>
                <w:sz w:val="21"/>
                <w:szCs w:val="21"/>
              </w:rPr>
              <w:t>投</w:t>
            </w:r>
            <w:r>
              <w:rPr>
                <w:rFonts w:ascii="Times New Roman" w:hAnsi="Times New Roman"/>
                <w:sz w:val="21"/>
                <w:szCs w:val="21"/>
              </w:rPr>
              <w:t>标人地址：</w:t>
            </w:r>
          </w:p>
          <w:p w:rsidR="00D14F10" w:rsidRDefault="007338DC">
            <w:pPr>
              <w:pStyle w:val="30"/>
              <w:topLinePunct/>
              <w:spacing w:line="400" w:lineRule="exact"/>
              <w:rPr>
                <w:rFonts w:ascii="Times New Roman" w:hAnsi="Times New Roman"/>
                <w:sz w:val="21"/>
                <w:szCs w:val="21"/>
              </w:rPr>
            </w:pPr>
            <w:r>
              <w:rPr>
                <w:rFonts w:ascii="Times New Roman" w:hAnsi="Times New Roman"/>
                <w:sz w:val="21"/>
                <w:szCs w:val="21"/>
              </w:rPr>
              <w:t>（项目名称）采购招标项目投标文件</w:t>
            </w:r>
          </w:p>
          <w:p w:rsidR="00D14F10" w:rsidRDefault="007338DC">
            <w:pPr>
              <w:pStyle w:val="30"/>
              <w:topLinePunct/>
              <w:spacing w:line="400" w:lineRule="exact"/>
              <w:rPr>
                <w:rFonts w:ascii="Times New Roman" w:hAnsi="Times New Roman"/>
                <w:sz w:val="21"/>
                <w:szCs w:val="21"/>
              </w:rPr>
            </w:pPr>
            <w:r>
              <w:rPr>
                <w:rFonts w:ascii="Times New Roman" w:hAnsi="Times New Roman"/>
                <w:sz w:val="21"/>
                <w:szCs w:val="21"/>
              </w:rPr>
              <w:t>招标项目编号：</w:t>
            </w:r>
          </w:p>
          <w:p w:rsidR="00D14F10" w:rsidRDefault="007338DC">
            <w:pPr>
              <w:pStyle w:val="30"/>
              <w:topLinePunct/>
              <w:spacing w:line="400" w:lineRule="exact"/>
              <w:rPr>
                <w:rFonts w:ascii="Times New Roman" w:hAnsi="Times New Roman"/>
                <w:sz w:val="21"/>
                <w:szCs w:val="21"/>
              </w:rPr>
            </w:pPr>
            <w:r>
              <w:rPr>
                <w:rFonts w:ascii="Times New Roman" w:hAnsi="Times New Roman"/>
                <w:sz w:val="21"/>
                <w:szCs w:val="21"/>
              </w:rPr>
              <w:t>在年月日时前不得开启</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4.2.1</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投标截止时间</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hint="eastAsia"/>
              </w:rPr>
              <w:t>20</w:t>
            </w:r>
            <w:r>
              <w:rPr>
                <w:rFonts w:ascii="Times New Roman" w:hAnsi="Times New Roman"/>
              </w:rPr>
              <w:t>2</w:t>
            </w:r>
            <w:r>
              <w:rPr>
                <w:rFonts w:ascii="Times New Roman" w:hAnsi="Times New Roman" w:hint="eastAsia"/>
              </w:rPr>
              <w:t>1</w:t>
            </w:r>
            <w:r>
              <w:rPr>
                <w:rFonts w:ascii="Times New Roman" w:hAnsi="Times New Roman" w:hint="eastAsia"/>
              </w:rPr>
              <w:t>年</w:t>
            </w:r>
            <w:r>
              <w:rPr>
                <w:rFonts w:ascii="Times New Roman" w:hAnsi="Times New Roman" w:hint="eastAsia"/>
              </w:rPr>
              <w:t>7</w:t>
            </w:r>
            <w:r>
              <w:rPr>
                <w:rFonts w:ascii="Times New Roman" w:hAnsi="Times New Roman" w:hint="eastAsia"/>
              </w:rPr>
              <w:t>月</w:t>
            </w:r>
            <w:r>
              <w:rPr>
                <w:rFonts w:ascii="Times New Roman" w:hAnsi="Times New Roman" w:hint="eastAsia"/>
              </w:rPr>
              <w:t>15</w:t>
            </w:r>
            <w:r>
              <w:rPr>
                <w:rFonts w:ascii="Times New Roman" w:hAnsi="Times New Roman" w:hint="eastAsia"/>
              </w:rPr>
              <w:t>日</w:t>
            </w:r>
            <w:r>
              <w:rPr>
                <w:rFonts w:ascii="Times New Roman" w:hAnsi="Times New Roman" w:hint="eastAsia"/>
              </w:rPr>
              <w:t xml:space="preserve"> </w:t>
            </w:r>
            <w:r w:rsidR="007A2CE7">
              <w:rPr>
                <w:rFonts w:ascii="Times New Roman" w:hAnsi="Times New Roman" w:hint="eastAsia"/>
              </w:rPr>
              <w:t>14:00</w:t>
            </w:r>
          </w:p>
        </w:tc>
      </w:tr>
      <w:tr w:rsidR="00D14F10">
        <w:trPr>
          <w:trHeight w:val="378"/>
        </w:trPr>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4.2.2</w:t>
            </w:r>
            <w:r>
              <w:rPr>
                <w:rFonts w:ascii="Times New Roman" w:hAnsi="Times New Roman"/>
              </w:rPr>
              <w:t>（</w:t>
            </w:r>
            <w:r>
              <w:rPr>
                <w:rFonts w:ascii="Times New Roman" w:hAnsi="Times New Roman"/>
              </w:rPr>
              <w:t>A</w:t>
            </w:r>
            <w:r>
              <w:rPr>
                <w:rFonts w:ascii="Times New Roman" w:hAnsi="Times New Roman"/>
              </w:rPr>
              <w:t>）</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递交投标文件地点</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宋体" w:hAnsi="宋体" w:hint="eastAsia"/>
                <w:snapToGrid w:val="0"/>
                <w:szCs w:val="21"/>
              </w:rPr>
              <w:t>武汉</w:t>
            </w:r>
            <w:proofErr w:type="gramStart"/>
            <w:r>
              <w:rPr>
                <w:rFonts w:ascii="宋体" w:hAnsi="宋体" w:hint="eastAsia"/>
                <w:snapToGrid w:val="0"/>
                <w:szCs w:val="21"/>
              </w:rPr>
              <w:t>华工赛</w:t>
            </w:r>
            <w:proofErr w:type="gramEnd"/>
            <w:r>
              <w:rPr>
                <w:rFonts w:ascii="宋体" w:hAnsi="宋体" w:hint="eastAsia"/>
                <w:snapToGrid w:val="0"/>
                <w:szCs w:val="21"/>
              </w:rPr>
              <w:t>百数据系统有限公司</w:t>
            </w:r>
          </w:p>
        </w:tc>
      </w:tr>
      <w:tr w:rsidR="00D14F10">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4.2.3</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投标文件是否退还</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pStyle w:val="30"/>
              <w:topLinePunct/>
              <w:spacing w:line="400" w:lineRule="exact"/>
              <w:rPr>
                <w:rFonts w:ascii="Times New Roman" w:hAnsi="Times New Roman"/>
                <w:szCs w:val="22"/>
              </w:rPr>
            </w:pPr>
            <w:r>
              <w:rPr>
                <w:rFonts w:ascii="Wingdings" w:hAnsi="Wingdings"/>
                <w:sz w:val="32"/>
              </w:rPr>
              <w:t></w:t>
            </w:r>
            <w:r>
              <w:rPr>
                <w:rFonts w:ascii="Times New Roman" w:hAnsi="Times New Roman" w:hint="eastAsia"/>
                <w:sz w:val="21"/>
                <w:szCs w:val="21"/>
              </w:rPr>
              <w:t>否</w:t>
            </w:r>
          </w:p>
          <w:p w:rsidR="00D14F10" w:rsidRDefault="007338DC">
            <w:pPr>
              <w:pStyle w:val="30"/>
              <w:topLinePunct/>
              <w:spacing w:line="400" w:lineRule="exact"/>
              <w:rPr>
                <w:rFonts w:ascii="Times New Roman" w:hAnsi="Times New Roman"/>
                <w:sz w:val="21"/>
                <w:szCs w:val="22"/>
              </w:rPr>
            </w:pPr>
            <w:r>
              <w:rPr>
                <w:rFonts w:ascii="Times New Roman" w:hAnsi="Times New Roman"/>
                <w:sz w:val="32"/>
              </w:rPr>
              <w:t>□</w:t>
            </w:r>
            <w:r>
              <w:rPr>
                <w:rFonts w:ascii="Times New Roman" w:hAnsi="Times New Roman"/>
                <w:sz w:val="21"/>
                <w:szCs w:val="22"/>
              </w:rPr>
              <w:t>是，退还时间：</w:t>
            </w:r>
          </w:p>
        </w:tc>
      </w:tr>
      <w:tr w:rsidR="00D14F10">
        <w:trPr>
          <w:trHeight w:val="880"/>
        </w:trPr>
        <w:tc>
          <w:tcPr>
            <w:tcW w:w="1165" w:type="dxa"/>
            <w:tcBorders>
              <w:top w:val="single" w:sz="4" w:space="0" w:color="auto"/>
              <w:left w:val="single" w:sz="4" w:space="0" w:color="auto"/>
              <w:bottom w:val="nil"/>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5.1</w:t>
            </w:r>
            <w:r>
              <w:rPr>
                <w:rFonts w:ascii="Times New Roman" w:hAnsi="Times New Roman"/>
              </w:rPr>
              <w:t>（</w:t>
            </w:r>
            <w:r>
              <w:rPr>
                <w:rFonts w:ascii="Times New Roman" w:hAnsi="Times New Roman"/>
              </w:rPr>
              <w:t>A</w:t>
            </w:r>
            <w:r>
              <w:rPr>
                <w:rFonts w:ascii="Times New Roman" w:hAnsi="Times New Roman"/>
              </w:rPr>
              <w:t>）</w:t>
            </w:r>
          </w:p>
        </w:tc>
        <w:tc>
          <w:tcPr>
            <w:tcW w:w="3905" w:type="dxa"/>
            <w:tcBorders>
              <w:top w:val="single" w:sz="4" w:space="0" w:color="auto"/>
              <w:left w:val="single" w:sz="4" w:space="0" w:color="auto"/>
              <w:bottom w:val="nil"/>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开标时间和地点</w:t>
            </w:r>
          </w:p>
        </w:tc>
        <w:tc>
          <w:tcPr>
            <w:tcW w:w="4677" w:type="dxa"/>
            <w:tcBorders>
              <w:top w:val="single" w:sz="4" w:space="0" w:color="auto"/>
              <w:left w:val="single" w:sz="4" w:space="0" w:color="auto"/>
              <w:bottom w:val="nil"/>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rPr>
              <w:t>开标时间：同投标截止时间</w:t>
            </w:r>
          </w:p>
          <w:p w:rsidR="00D14F10" w:rsidRDefault="007338DC">
            <w:pPr>
              <w:spacing w:line="440" w:lineRule="exact"/>
              <w:rPr>
                <w:rFonts w:ascii="Times New Roman" w:hAnsi="Times New Roman"/>
              </w:rPr>
            </w:pPr>
            <w:r>
              <w:rPr>
                <w:rFonts w:ascii="Times New Roman" w:hAnsi="Times New Roman"/>
              </w:rPr>
              <w:t>开标地点：</w:t>
            </w:r>
            <w:r>
              <w:rPr>
                <w:rFonts w:ascii="Times New Roman" w:hAnsi="Times New Roman" w:hint="eastAsia"/>
              </w:rPr>
              <w:t>同</w:t>
            </w:r>
            <w:r>
              <w:rPr>
                <w:rFonts w:ascii="Times New Roman" w:hAnsi="Times New Roman"/>
              </w:rPr>
              <w:t>递交投标文件地点</w:t>
            </w:r>
          </w:p>
        </w:tc>
      </w:tr>
      <w:tr w:rsidR="00D14F10">
        <w:trPr>
          <w:trHeight w:val="381"/>
        </w:trPr>
        <w:tc>
          <w:tcPr>
            <w:tcW w:w="1165" w:type="dxa"/>
            <w:tcBorders>
              <w:top w:val="single" w:sz="4" w:space="0" w:color="auto"/>
              <w:left w:val="single" w:sz="4" w:space="0" w:color="auto"/>
              <w:bottom w:val="nil"/>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5.2</w:t>
            </w:r>
            <w:r>
              <w:rPr>
                <w:rFonts w:ascii="Times New Roman" w:hAnsi="Times New Roman"/>
              </w:rPr>
              <w:t>（</w:t>
            </w:r>
            <w:r>
              <w:rPr>
                <w:rFonts w:ascii="Times New Roman" w:hAnsi="Times New Roman" w:hint="eastAsia"/>
              </w:rPr>
              <w:t>4</w:t>
            </w:r>
            <w:r>
              <w:rPr>
                <w:rFonts w:ascii="Times New Roman" w:hAnsi="Times New Roman"/>
              </w:rPr>
              <w:t>）（</w:t>
            </w:r>
            <w:r>
              <w:rPr>
                <w:rFonts w:ascii="Times New Roman" w:hAnsi="Times New Roman"/>
              </w:rPr>
              <w:t>A</w:t>
            </w:r>
            <w:r>
              <w:rPr>
                <w:rFonts w:ascii="Times New Roman" w:hAnsi="Times New Roman"/>
              </w:rPr>
              <w:t>）</w:t>
            </w:r>
          </w:p>
        </w:tc>
        <w:tc>
          <w:tcPr>
            <w:tcW w:w="3905" w:type="dxa"/>
            <w:tcBorders>
              <w:top w:val="single" w:sz="4" w:space="0" w:color="auto"/>
              <w:left w:val="single" w:sz="4" w:space="0" w:color="auto"/>
              <w:bottom w:val="nil"/>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开标程序</w:t>
            </w:r>
          </w:p>
        </w:tc>
        <w:tc>
          <w:tcPr>
            <w:tcW w:w="4677" w:type="dxa"/>
            <w:tcBorders>
              <w:top w:val="single" w:sz="4" w:space="0" w:color="auto"/>
              <w:left w:val="single" w:sz="4" w:space="0" w:color="auto"/>
              <w:bottom w:val="nil"/>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rPr>
              <w:t>开标顺序：</w:t>
            </w:r>
            <w:r>
              <w:rPr>
                <w:rFonts w:ascii="Times New Roman" w:hAnsi="Times New Roman" w:hint="eastAsia"/>
              </w:rPr>
              <w:t>随机</w:t>
            </w:r>
          </w:p>
        </w:tc>
      </w:tr>
      <w:tr w:rsidR="00D14F10">
        <w:trPr>
          <w:trHeight w:val="880"/>
        </w:trPr>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6.1.1</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评标委员会的组建</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rPr>
              <w:t>评标委员会构成：</w:t>
            </w:r>
            <w:r>
              <w:rPr>
                <w:rFonts w:ascii="Times New Roman" w:hAnsi="Times New Roman"/>
                <w:u w:val="single"/>
              </w:rPr>
              <w:t>5</w:t>
            </w:r>
            <w:r>
              <w:rPr>
                <w:rFonts w:ascii="Times New Roman" w:hAnsi="Times New Roman"/>
              </w:rPr>
              <w:t>人</w:t>
            </w:r>
          </w:p>
          <w:p w:rsidR="00D14F10" w:rsidRDefault="007338DC">
            <w:pPr>
              <w:spacing w:line="440" w:lineRule="exact"/>
              <w:rPr>
                <w:rFonts w:ascii="Times New Roman" w:hAnsi="Times New Roman"/>
              </w:rPr>
            </w:pPr>
            <w:r>
              <w:rPr>
                <w:rFonts w:ascii="Times New Roman" w:hAnsi="Times New Roman"/>
              </w:rPr>
              <w:t>评标</w:t>
            </w:r>
            <w:r>
              <w:rPr>
                <w:rFonts w:ascii="Times New Roman" w:hAnsi="Times New Roman" w:hint="eastAsia"/>
              </w:rPr>
              <w:t>委员</w:t>
            </w:r>
            <w:r>
              <w:rPr>
                <w:rFonts w:ascii="Times New Roman" w:hAnsi="Times New Roman"/>
              </w:rPr>
              <w:t>确定方式：</w:t>
            </w:r>
            <w:r>
              <w:rPr>
                <w:rFonts w:ascii="Times New Roman" w:hAnsi="Times New Roman" w:hint="eastAsia"/>
              </w:rPr>
              <w:t>随机抽取</w:t>
            </w:r>
          </w:p>
        </w:tc>
      </w:tr>
      <w:tr w:rsidR="00D14F10">
        <w:trPr>
          <w:trHeight w:val="880"/>
        </w:trPr>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6.3.2</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评标委员会推荐中标候选人的人数</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hint="eastAsia"/>
              </w:rPr>
              <w:t>根据评议合格的投标人的实际数量推荐</w:t>
            </w:r>
            <w:r>
              <w:rPr>
                <w:rFonts w:ascii="Times New Roman" w:hAnsi="Times New Roman" w:hint="eastAsia"/>
              </w:rPr>
              <w:t>1~3</w:t>
            </w:r>
            <w:r>
              <w:rPr>
                <w:rFonts w:ascii="Times New Roman" w:hAnsi="Times New Roman" w:hint="eastAsia"/>
              </w:rPr>
              <w:t>名中标候选人。</w:t>
            </w:r>
          </w:p>
        </w:tc>
      </w:tr>
      <w:tr w:rsidR="00D14F10">
        <w:trPr>
          <w:trHeight w:val="554"/>
        </w:trPr>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7.1</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00" w:lineRule="exact"/>
              <w:jc w:val="center"/>
              <w:rPr>
                <w:rFonts w:ascii="Times New Roman" w:hAnsi="Times New Roman"/>
              </w:rPr>
            </w:pPr>
            <w:r>
              <w:rPr>
                <w:rFonts w:ascii="Times New Roman" w:hAnsi="Times New Roman"/>
              </w:rPr>
              <w:t>中标候选人公示媒介及期限</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sz w:val="32"/>
              </w:rPr>
            </w:pPr>
            <w:r>
              <w:rPr>
                <w:rFonts w:ascii="Times New Roman" w:hAnsi="Times New Roman" w:hint="eastAsia"/>
                <w:sz w:val="32"/>
              </w:rPr>
              <w:t>/</w:t>
            </w:r>
          </w:p>
        </w:tc>
      </w:tr>
      <w:tr w:rsidR="00D14F10">
        <w:trPr>
          <w:trHeight w:val="880"/>
        </w:trPr>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7.4</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是否授权评标委员会确定中标人</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sz w:val="32"/>
              </w:rPr>
              <w:t>□</w:t>
            </w:r>
            <w:r>
              <w:rPr>
                <w:rFonts w:ascii="Times New Roman" w:hAnsi="Times New Roman"/>
              </w:rPr>
              <w:t>是</w:t>
            </w:r>
          </w:p>
          <w:p w:rsidR="00D14F10" w:rsidRDefault="007338DC">
            <w:pPr>
              <w:spacing w:line="440" w:lineRule="exact"/>
              <w:rPr>
                <w:rFonts w:ascii="Times New Roman" w:hAnsi="Times New Roman"/>
              </w:rPr>
            </w:pPr>
            <w:r>
              <w:rPr>
                <w:rFonts w:ascii="Wingdings" w:hAnsi="Wingdings"/>
                <w:sz w:val="32"/>
              </w:rPr>
              <w:t></w:t>
            </w:r>
            <w:r>
              <w:rPr>
                <w:rFonts w:ascii="Times New Roman" w:hAnsi="Times New Roman"/>
              </w:rPr>
              <w:t>否</w:t>
            </w:r>
          </w:p>
        </w:tc>
      </w:tr>
      <w:tr w:rsidR="00D14F10">
        <w:trPr>
          <w:trHeight w:val="880"/>
        </w:trPr>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7.6.1</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履约保证金</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pStyle w:val="30"/>
              <w:topLinePunct/>
              <w:spacing w:line="400" w:lineRule="exact"/>
              <w:rPr>
                <w:rFonts w:ascii="Times New Roman" w:hAnsi="Times New Roman"/>
                <w:sz w:val="21"/>
                <w:szCs w:val="21"/>
              </w:rPr>
            </w:pPr>
            <w:r>
              <w:rPr>
                <w:rFonts w:ascii="Times New Roman" w:hAnsi="Times New Roman"/>
                <w:sz w:val="21"/>
                <w:szCs w:val="21"/>
              </w:rPr>
              <w:t>是否要求中标人提交履约保证金：</w:t>
            </w:r>
          </w:p>
          <w:p w:rsidR="00D14F10" w:rsidRDefault="007338DC">
            <w:pPr>
              <w:pStyle w:val="30"/>
              <w:topLinePunct/>
              <w:spacing w:line="400" w:lineRule="exact"/>
              <w:rPr>
                <w:rFonts w:ascii="Times New Roman" w:hAnsi="Times New Roman"/>
                <w:sz w:val="21"/>
                <w:szCs w:val="21"/>
              </w:rPr>
            </w:pPr>
            <w:r>
              <w:rPr>
                <w:rFonts w:ascii="Times New Roman" w:hAnsi="Times New Roman"/>
                <w:sz w:val="32"/>
              </w:rPr>
              <w:t>□</w:t>
            </w:r>
            <w:r>
              <w:rPr>
                <w:rFonts w:ascii="Times New Roman" w:hAnsi="Times New Roman"/>
                <w:sz w:val="21"/>
                <w:szCs w:val="21"/>
              </w:rPr>
              <w:t>要求</w:t>
            </w:r>
            <w:r>
              <w:rPr>
                <w:rFonts w:ascii="Times New Roman" w:hAnsi="Times New Roman" w:hint="eastAsia"/>
                <w:sz w:val="21"/>
                <w:szCs w:val="21"/>
              </w:rPr>
              <w:t>，</w:t>
            </w:r>
            <w:r>
              <w:rPr>
                <w:rFonts w:ascii="Times New Roman" w:hAnsi="Times New Roman"/>
                <w:sz w:val="21"/>
                <w:szCs w:val="21"/>
              </w:rPr>
              <w:t>履约保证金的形式：</w:t>
            </w:r>
            <w:r>
              <w:rPr>
                <w:rFonts w:ascii="Times New Roman" w:hAnsi="Times New Roman" w:hint="eastAsia"/>
                <w:sz w:val="21"/>
                <w:szCs w:val="21"/>
              </w:rPr>
              <w:t>不可撤消的履约保函</w:t>
            </w:r>
          </w:p>
          <w:p w:rsidR="00D14F10" w:rsidRDefault="007338DC">
            <w:pPr>
              <w:spacing w:line="440" w:lineRule="exact"/>
              <w:rPr>
                <w:rFonts w:ascii="Times New Roman" w:hAnsi="Times New Roman"/>
                <w:szCs w:val="21"/>
              </w:rPr>
            </w:pPr>
            <w:r>
              <w:rPr>
                <w:rFonts w:ascii="Times New Roman" w:hAnsi="Times New Roman"/>
                <w:szCs w:val="21"/>
              </w:rPr>
              <w:t>履约保证金的金额：</w:t>
            </w:r>
            <w:r>
              <w:rPr>
                <w:rFonts w:ascii="Times New Roman" w:hAnsi="Times New Roman" w:hint="eastAsia"/>
                <w:szCs w:val="21"/>
              </w:rPr>
              <w:t>合同价格的</w:t>
            </w:r>
            <w:r>
              <w:rPr>
                <w:rFonts w:ascii="Times New Roman" w:hAnsi="Times New Roman" w:hint="eastAsia"/>
                <w:szCs w:val="21"/>
              </w:rPr>
              <w:t>10%</w:t>
            </w:r>
          </w:p>
          <w:p w:rsidR="00D14F10" w:rsidRDefault="007338DC">
            <w:pPr>
              <w:pStyle w:val="30"/>
              <w:topLinePunct/>
              <w:spacing w:line="400" w:lineRule="exact"/>
              <w:rPr>
                <w:rFonts w:ascii="Times New Roman" w:hAnsi="Times New Roman"/>
                <w:sz w:val="21"/>
                <w:szCs w:val="22"/>
              </w:rPr>
            </w:pPr>
            <w:r>
              <w:rPr>
                <w:rFonts w:ascii="Wingdings" w:hAnsi="Wingdings"/>
                <w:sz w:val="32"/>
              </w:rPr>
              <w:t></w:t>
            </w:r>
            <w:r>
              <w:rPr>
                <w:rFonts w:ascii="Times New Roman" w:hAnsi="Times New Roman"/>
                <w:sz w:val="21"/>
                <w:szCs w:val="22"/>
              </w:rPr>
              <w:t>不要求</w:t>
            </w:r>
          </w:p>
        </w:tc>
      </w:tr>
      <w:tr w:rsidR="00D14F10">
        <w:trPr>
          <w:trHeight w:val="880"/>
        </w:trPr>
        <w:tc>
          <w:tcPr>
            <w:tcW w:w="116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9</w:t>
            </w:r>
          </w:p>
        </w:tc>
        <w:tc>
          <w:tcPr>
            <w:tcW w:w="3905"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是否采用电子招标投标</w:t>
            </w:r>
          </w:p>
        </w:tc>
        <w:tc>
          <w:tcPr>
            <w:tcW w:w="4677" w:type="dxa"/>
            <w:tcBorders>
              <w:top w:val="single" w:sz="4" w:space="0" w:color="auto"/>
              <w:left w:val="single" w:sz="4" w:space="0" w:color="auto"/>
              <w:bottom w:val="single" w:sz="4" w:space="0" w:color="auto"/>
              <w:right w:val="single" w:sz="4" w:space="0" w:color="auto"/>
            </w:tcBorders>
            <w:vAlign w:val="center"/>
          </w:tcPr>
          <w:p w:rsidR="00D14F10" w:rsidRDefault="007338DC">
            <w:pPr>
              <w:rPr>
                <w:rFonts w:ascii="Times New Roman" w:hAnsi="Times New Roman"/>
              </w:rPr>
            </w:pPr>
            <w:r>
              <w:rPr>
                <w:rFonts w:ascii="Wingdings" w:hAnsi="Wingdings"/>
                <w:sz w:val="32"/>
              </w:rPr>
              <w:t></w:t>
            </w:r>
            <w:r>
              <w:rPr>
                <w:rFonts w:ascii="Times New Roman" w:hAnsi="Times New Roman"/>
              </w:rPr>
              <w:t>否</w:t>
            </w:r>
          </w:p>
          <w:p w:rsidR="00D14F10" w:rsidRDefault="007338DC">
            <w:pPr>
              <w:spacing w:line="440" w:lineRule="exact"/>
              <w:rPr>
                <w:rFonts w:ascii="Times New Roman" w:hAnsi="Times New Roman"/>
                <w:sz w:val="32"/>
              </w:rPr>
            </w:pPr>
            <w:r>
              <w:rPr>
                <w:rFonts w:ascii="Times New Roman" w:hAnsi="Times New Roman"/>
                <w:sz w:val="32"/>
              </w:rPr>
              <w:t>□</w:t>
            </w:r>
            <w:r>
              <w:rPr>
                <w:rFonts w:ascii="Times New Roman" w:hAnsi="Times New Roman"/>
              </w:rPr>
              <w:t>是，具体要求：</w:t>
            </w:r>
          </w:p>
        </w:tc>
      </w:tr>
    </w:tbl>
    <w:p w:rsidR="00D14F10" w:rsidRDefault="007338DC">
      <w:pPr>
        <w:spacing w:line="400" w:lineRule="exact"/>
        <w:rPr>
          <w:rFonts w:ascii="Times New Roman" w:hAnsi="Times New Roman"/>
        </w:rPr>
      </w:pPr>
      <w:r>
        <w:rPr>
          <w:rFonts w:ascii="Times New Roman" w:hAnsi="Times New Roman"/>
        </w:rPr>
        <w:br w:type="page"/>
      </w:r>
    </w:p>
    <w:p w:rsidR="00D14F10" w:rsidRDefault="007338DC">
      <w:pPr>
        <w:pStyle w:val="20"/>
        <w:rPr>
          <w:rFonts w:ascii="Times New Roman" w:hAnsi="Times New Roman"/>
        </w:rPr>
      </w:pPr>
      <w:bookmarkStart w:id="21" w:name="_Toc76650489"/>
      <w:r>
        <w:rPr>
          <w:rFonts w:ascii="Times New Roman" w:hAnsi="Times New Roman"/>
        </w:rPr>
        <w:lastRenderedPageBreak/>
        <w:t xml:space="preserve">1. </w:t>
      </w:r>
      <w:r>
        <w:rPr>
          <w:rFonts w:ascii="Times New Roman" w:hAnsi="Times New Roman"/>
        </w:rPr>
        <w:t>总则</w:t>
      </w:r>
      <w:bookmarkEnd w:id="21"/>
    </w:p>
    <w:p w:rsidR="00D14F10" w:rsidRDefault="007338DC">
      <w:pPr>
        <w:pStyle w:val="3"/>
        <w:spacing w:line="240" w:lineRule="auto"/>
        <w:ind w:firstLine="137"/>
        <w:rPr>
          <w:rFonts w:ascii="Times New Roman" w:hAnsi="Times New Roman"/>
        </w:rPr>
      </w:pPr>
      <w:bookmarkStart w:id="22" w:name="_Toc76650490"/>
      <w:r>
        <w:rPr>
          <w:rFonts w:ascii="Times New Roman" w:hAnsi="Times New Roman"/>
        </w:rPr>
        <w:t xml:space="preserve">1.1 </w:t>
      </w:r>
      <w:r>
        <w:rPr>
          <w:rFonts w:ascii="Times New Roman" w:hAnsi="Times New Roman"/>
        </w:rPr>
        <w:t>招标项目概况</w:t>
      </w:r>
      <w:bookmarkEnd w:id="22"/>
    </w:p>
    <w:p w:rsidR="00D14F10" w:rsidRDefault="007338DC">
      <w:pPr>
        <w:spacing w:line="400" w:lineRule="exact"/>
        <w:ind w:firstLineChars="200" w:firstLine="420"/>
        <w:rPr>
          <w:rFonts w:ascii="Times New Roman" w:hAnsi="Times New Roman"/>
        </w:rPr>
      </w:pPr>
      <w:r>
        <w:rPr>
          <w:rFonts w:ascii="Times New Roman" w:hAnsi="Times New Roman"/>
        </w:rPr>
        <w:t>1.1.1</w:t>
      </w:r>
      <w:r>
        <w:rPr>
          <w:rFonts w:ascii="Times New Roman" w:hAnsi="Times New Roman"/>
        </w:rPr>
        <w:t>根据《中华人民共和国招标投标法》《中华人民共和国招标投标法实施条例》等有关法律、法规和规章的规定，本招标项目已具备招标条件，现对</w:t>
      </w:r>
      <w:r>
        <w:rPr>
          <w:rFonts w:ascii="Times New Roman" w:hAnsi="Times New Roman" w:hint="eastAsia"/>
        </w:rPr>
        <w:t>中控系统</w:t>
      </w:r>
      <w:r>
        <w:rPr>
          <w:rFonts w:ascii="Times New Roman" w:hAnsi="Times New Roman"/>
        </w:rPr>
        <w:t>采购进行招标。</w:t>
      </w:r>
    </w:p>
    <w:p w:rsidR="00D14F10" w:rsidRDefault="007338DC">
      <w:pPr>
        <w:spacing w:line="400" w:lineRule="exact"/>
        <w:ind w:firstLineChars="200" w:firstLine="420"/>
        <w:rPr>
          <w:rFonts w:ascii="Times New Roman" w:hAnsi="Times New Roman"/>
        </w:rPr>
      </w:pPr>
      <w:r>
        <w:rPr>
          <w:rFonts w:ascii="Times New Roman" w:hAnsi="Times New Roman"/>
        </w:rPr>
        <w:t>1.1.2</w:t>
      </w:r>
      <w:r>
        <w:rPr>
          <w:rFonts w:ascii="Times New Roman" w:hAnsi="Times New Roman"/>
        </w:rPr>
        <w:t>招标人：见投标人须知前附表。</w:t>
      </w:r>
    </w:p>
    <w:p w:rsidR="00D14F10" w:rsidRDefault="007338DC">
      <w:pPr>
        <w:spacing w:line="400" w:lineRule="exact"/>
        <w:ind w:firstLineChars="200" w:firstLine="420"/>
        <w:rPr>
          <w:rFonts w:ascii="Times New Roman" w:hAnsi="Times New Roman"/>
        </w:rPr>
      </w:pPr>
      <w:r>
        <w:rPr>
          <w:rFonts w:ascii="Times New Roman" w:hAnsi="Times New Roman"/>
        </w:rPr>
        <w:t>1.1.3</w:t>
      </w:r>
      <w:r>
        <w:rPr>
          <w:rFonts w:ascii="Times New Roman" w:hAnsi="Times New Roman"/>
        </w:rPr>
        <w:t>招标代理机构：见投标人须知前附表。</w:t>
      </w:r>
    </w:p>
    <w:p w:rsidR="00D14F10" w:rsidRDefault="007338DC">
      <w:pPr>
        <w:spacing w:line="400" w:lineRule="exact"/>
        <w:ind w:firstLineChars="200" w:firstLine="420"/>
        <w:rPr>
          <w:rFonts w:ascii="Times New Roman" w:hAnsi="Times New Roman"/>
        </w:rPr>
      </w:pPr>
      <w:r>
        <w:rPr>
          <w:rFonts w:ascii="Times New Roman" w:hAnsi="Times New Roman"/>
        </w:rPr>
        <w:t>1.1.4</w:t>
      </w:r>
      <w:r>
        <w:rPr>
          <w:rFonts w:ascii="Times New Roman" w:hAnsi="Times New Roman"/>
        </w:rPr>
        <w:t>招标项目名称：见投标人须知前附表。</w:t>
      </w:r>
    </w:p>
    <w:p w:rsidR="00D14F10" w:rsidRDefault="007338DC">
      <w:pPr>
        <w:spacing w:line="400" w:lineRule="exact"/>
        <w:ind w:firstLineChars="200" w:firstLine="420"/>
        <w:rPr>
          <w:rFonts w:ascii="Times New Roman" w:hAnsi="Times New Roman"/>
        </w:rPr>
      </w:pPr>
      <w:r>
        <w:rPr>
          <w:rFonts w:ascii="Times New Roman" w:hAnsi="Times New Roman"/>
        </w:rPr>
        <w:t>1.1.5</w:t>
      </w:r>
      <w:r>
        <w:rPr>
          <w:rFonts w:ascii="Times New Roman" w:hAnsi="Times New Roman"/>
        </w:rPr>
        <w:t>工程项目名称：即招标项目所属的工程建设项目，见投标人须知前附表。</w:t>
      </w:r>
    </w:p>
    <w:p w:rsidR="00D14F10" w:rsidRDefault="007338DC">
      <w:pPr>
        <w:pStyle w:val="3"/>
        <w:spacing w:line="240" w:lineRule="auto"/>
        <w:ind w:firstLine="137"/>
        <w:rPr>
          <w:rFonts w:ascii="Times New Roman" w:hAnsi="Times New Roman"/>
        </w:rPr>
      </w:pPr>
      <w:bookmarkStart w:id="23" w:name="_Toc76650491"/>
      <w:r>
        <w:rPr>
          <w:rFonts w:ascii="Times New Roman" w:hAnsi="Times New Roman"/>
        </w:rPr>
        <w:t xml:space="preserve">1.2 </w:t>
      </w:r>
      <w:r>
        <w:rPr>
          <w:rFonts w:ascii="Times New Roman" w:hAnsi="Times New Roman"/>
        </w:rPr>
        <w:t>招标项目的资金来源和落实情况</w:t>
      </w:r>
      <w:bookmarkEnd w:id="23"/>
    </w:p>
    <w:p w:rsidR="00D14F10" w:rsidRDefault="007338DC">
      <w:pPr>
        <w:spacing w:line="400" w:lineRule="exact"/>
        <w:ind w:firstLineChars="200" w:firstLine="420"/>
        <w:rPr>
          <w:rFonts w:ascii="Times New Roman" w:hAnsi="Times New Roman"/>
        </w:rPr>
      </w:pPr>
      <w:r>
        <w:rPr>
          <w:rFonts w:ascii="Times New Roman" w:hAnsi="Times New Roman"/>
        </w:rPr>
        <w:t>1.2.1</w:t>
      </w:r>
      <w:r>
        <w:rPr>
          <w:rFonts w:ascii="Times New Roman" w:hAnsi="Times New Roman"/>
        </w:rPr>
        <w:t>资金来源及比例：见投标人须知前附表。</w:t>
      </w:r>
    </w:p>
    <w:p w:rsidR="00D14F10" w:rsidRDefault="007338DC">
      <w:pPr>
        <w:spacing w:line="400" w:lineRule="exact"/>
        <w:ind w:firstLineChars="200" w:firstLine="420"/>
        <w:rPr>
          <w:rFonts w:ascii="Times New Roman" w:hAnsi="Times New Roman"/>
        </w:rPr>
      </w:pPr>
      <w:r>
        <w:rPr>
          <w:rFonts w:ascii="Times New Roman" w:hAnsi="Times New Roman"/>
        </w:rPr>
        <w:t>1.2.2</w:t>
      </w:r>
      <w:r>
        <w:rPr>
          <w:rFonts w:ascii="Times New Roman" w:hAnsi="Times New Roman"/>
        </w:rPr>
        <w:t>资金落实情况：见投标人须知前附表。</w:t>
      </w:r>
    </w:p>
    <w:p w:rsidR="00D14F10" w:rsidRDefault="007338DC">
      <w:pPr>
        <w:pStyle w:val="3"/>
        <w:spacing w:line="240" w:lineRule="auto"/>
        <w:ind w:firstLine="137"/>
        <w:rPr>
          <w:rFonts w:ascii="Times New Roman" w:hAnsi="Times New Roman"/>
        </w:rPr>
      </w:pPr>
      <w:bookmarkStart w:id="24" w:name="_Toc76650492"/>
      <w:r>
        <w:rPr>
          <w:rFonts w:ascii="Times New Roman" w:hAnsi="Times New Roman"/>
        </w:rPr>
        <w:t>1.3</w:t>
      </w:r>
      <w:r>
        <w:rPr>
          <w:rFonts w:ascii="Times New Roman" w:hAnsi="Times New Roman"/>
        </w:rPr>
        <w:t>招标范围、交货期、交货地点和</w:t>
      </w:r>
      <w:r>
        <w:rPr>
          <w:rFonts w:ascii="Times New Roman" w:hAnsi="Times New Roman" w:hint="eastAsia"/>
        </w:rPr>
        <w:t>技术性能指标</w:t>
      </w:r>
      <w:bookmarkEnd w:id="24"/>
    </w:p>
    <w:p w:rsidR="00D14F10" w:rsidRDefault="007338DC">
      <w:pPr>
        <w:spacing w:line="400" w:lineRule="exact"/>
        <w:ind w:firstLineChars="200" w:firstLine="420"/>
        <w:rPr>
          <w:rFonts w:ascii="Times New Roman" w:hAnsi="Times New Roman"/>
        </w:rPr>
      </w:pPr>
      <w:r>
        <w:rPr>
          <w:rFonts w:ascii="Times New Roman" w:hAnsi="Times New Roman"/>
        </w:rPr>
        <w:t>1.3.1</w:t>
      </w:r>
      <w:r>
        <w:rPr>
          <w:rFonts w:ascii="Times New Roman" w:hAnsi="Times New Roman"/>
        </w:rPr>
        <w:t>招标范围：见投标人须知前附表。</w:t>
      </w:r>
    </w:p>
    <w:p w:rsidR="00D14F10" w:rsidRDefault="007338DC">
      <w:pPr>
        <w:spacing w:line="400" w:lineRule="exact"/>
        <w:ind w:firstLineChars="200" w:firstLine="420"/>
        <w:rPr>
          <w:rFonts w:ascii="Times New Roman" w:hAnsi="Times New Roman"/>
        </w:rPr>
      </w:pPr>
      <w:r>
        <w:rPr>
          <w:rFonts w:ascii="Times New Roman" w:hAnsi="Times New Roman"/>
        </w:rPr>
        <w:t>1.3.2</w:t>
      </w:r>
      <w:r>
        <w:rPr>
          <w:rFonts w:ascii="Times New Roman" w:hAnsi="Times New Roman"/>
        </w:rPr>
        <w:t>交货期：见投标人须知前附表。</w:t>
      </w:r>
    </w:p>
    <w:p w:rsidR="00D14F10" w:rsidRDefault="007338DC">
      <w:pPr>
        <w:spacing w:line="400" w:lineRule="exact"/>
        <w:ind w:firstLineChars="200" w:firstLine="420"/>
        <w:rPr>
          <w:rFonts w:ascii="Times New Roman" w:hAnsi="Times New Roman"/>
        </w:rPr>
      </w:pPr>
      <w:r>
        <w:rPr>
          <w:rFonts w:ascii="Times New Roman" w:hAnsi="Times New Roman"/>
        </w:rPr>
        <w:t xml:space="preserve">1.3.3 </w:t>
      </w:r>
      <w:r>
        <w:rPr>
          <w:rFonts w:ascii="Times New Roman" w:hAnsi="Times New Roman"/>
        </w:rPr>
        <w:t>交货地点：见投标人须知前附表。</w:t>
      </w:r>
    </w:p>
    <w:p w:rsidR="00D14F10" w:rsidRDefault="007338DC">
      <w:pPr>
        <w:spacing w:line="400" w:lineRule="exact"/>
        <w:ind w:firstLineChars="200" w:firstLine="420"/>
        <w:rPr>
          <w:rFonts w:ascii="Times New Roman" w:hAnsi="Times New Roman"/>
        </w:rPr>
      </w:pPr>
      <w:r>
        <w:rPr>
          <w:rFonts w:ascii="Times New Roman" w:hAnsi="Times New Roman"/>
        </w:rPr>
        <w:t xml:space="preserve">1.3.4 </w:t>
      </w:r>
      <w:r>
        <w:rPr>
          <w:rFonts w:ascii="Times New Roman" w:hAnsi="Times New Roman" w:hint="eastAsia"/>
        </w:rPr>
        <w:t>技术性能指标</w:t>
      </w:r>
      <w:r>
        <w:rPr>
          <w:rFonts w:ascii="Times New Roman" w:hAnsi="Times New Roman"/>
        </w:rPr>
        <w:t>：见投标人须知前附表。</w:t>
      </w:r>
    </w:p>
    <w:p w:rsidR="00D14F10" w:rsidRDefault="007338DC">
      <w:pPr>
        <w:pStyle w:val="3"/>
        <w:spacing w:line="240" w:lineRule="auto"/>
        <w:ind w:firstLine="137"/>
        <w:rPr>
          <w:rFonts w:ascii="Times New Roman" w:hAnsi="Times New Roman"/>
        </w:rPr>
      </w:pPr>
      <w:bookmarkStart w:id="25" w:name="_Toc76650493"/>
      <w:r>
        <w:rPr>
          <w:rFonts w:ascii="Times New Roman" w:hAnsi="Times New Roman"/>
        </w:rPr>
        <w:t>1.4</w:t>
      </w:r>
      <w:r>
        <w:rPr>
          <w:rFonts w:ascii="Times New Roman" w:hAnsi="Times New Roman"/>
        </w:rPr>
        <w:t>投标人资格要求</w:t>
      </w:r>
      <w:bookmarkEnd w:id="25"/>
    </w:p>
    <w:p w:rsidR="00D14F10" w:rsidRDefault="007338DC">
      <w:pPr>
        <w:spacing w:line="400" w:lineRule="exact"/>
        <w:ind w:firstLineChars="200" w:firstLine="420"/>
        <w:rPr>
          <w:rFonts w:ascii="Times New Roman" w:hAnsi="Times New Roman"/>
        </w:rPr>
      </w:pPr>
      <w:r>
        <w:rPr>
          <w:rFonts w:ascii="Times New Roman" w:hAnsi="Times New Roman"/>
        </w:rPr>
        <w:t>1.4.1</w:t>
      </w:r>
      <w:r>
        <w:rPr>
          <w:rFonts w:ascii="Times New Roman" w:hAnsi="Times New Roman"/>
        </w:rPr>
        <w:t>投标人应具备承担本招标项目</w:t>
      </w:r>
      <w:r>
        <w:rPr>
          <w:rFonts w:ascii="Times New Roman" w:hAnsi="Times New Roman" w:hint="eastAsia"/>
        </w:rPr>
        <w:t>的</w:t>
      </w:r>
      <w:r>
        <w:rPr>
          <w:rFonts w:ascii="Times New Roman" w:hAnsi="Times New Roman"/>
        </w:rPr>
        <w:t>资质条件、能力和信誉：</w:t>
      </w:r>
    </w:p>
    <w:p w:rsidR="00D14F10" w:rsidRDefault="007338DC">
      <w:pPr>
        <w:spacing w:line="400" w:lineRule="exact"/>
        <w:ind w:firstLineChars="150" w:firstLine="315"/>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）资质要求：见投标人须知前附表；</w:t>
      </w:r>
    </w:p>
    <w:p w:rsidR="00D14F10" w:rsidRDefault="007338DC">
      <w:pPr>
        <w:spacing w:line="400" w:lineRule="exact"/>
        <w:ind w:firstLineChars="150" w:firstLine="315"/>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）财务要求：见投标人须知前附表；</w:t>
      </w:r>
    </w:p>
    <w:p w:rsidR="00D14F10" w:rsidRDefault="007338DC">
      <w:pPr>
        <w:spacing w:line="400" w:lineRule="exact"/>
        <w:ind w:firstLineChars="150" w:firstLine="315"/>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）业绩要求：见投标人须知前附表；</w:t>
      </w:r>
    </w:p>
    <w:p w:rsidR="00D14F10" w:rsidRDefault="007338DC">
      <w:pPr>
        <w:spacing w:line="400" w:lineRule="exact"/>
        <w:ind w:firstLineChars="150" w:firstLine="315"/>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）信誉要求：见投标人须知前附表；</w:t>
      </w:r>
    </w:p>
    <w:p w:rsidR="00D14F10" w:rsidRDefault="007338DC">
      <w:pPr>
        <w:spacing w:line="400" w:lineRule="exact"/>
        <w:ind w:firstLineChars="150" w:firstLine="315"/>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）其他要求：见投标人须知前附表</w:t>
      </w:r>
      <w:r>
        <w:rPr>
          <w:rFonts w:ascii="Times New Roman" w:hAnsi="Times New Roman" w:hint="eastAsia"/>
        </w:rPr>
        <w:t>。</w:t>
      </w:r>
    </w:p>
    <w:p w:rsidR="00D14F10" w:rsidRDefault="007338DC">
      <w:pPr>
        <w:spacing w:line="400" w:lineRule="exact"/>
        <w:ind w:firstLineChars="200" w:firstLine="420"/>
        <w:rPr>
          <w:rFonts w:ascii="Times New Roman" w:hAnsi="Times New Roman"/>
        </w:rPr>
      </w:pPr>
      <w:r>
        <w:rPr>
          <w:rFonts w:ascii="Times New Roman" w:hAnsi="Times New Roman"/>
        </w:rPr>
        <w:t>投标人为代理经销商的，对投标人的资质要求包含对制造商的资质要求，对投标人的业绩要求包含对投标</w:t>
      </w:r>
      <w:r>
        <w:rPr>
          <w:rFonts w:ascii="Times New Roman" w:hAnsi="Times New Roman" w:hint="eastAsia"/>
        </w:rPr>
        <w:t>中控系统</w:t>
      </w:r>
      <w:r>
        <w:rPr>
          <w:rFonts w:ascii="Times New Roman" w:hAnsi="Times New Roman"/>
        </w:rPr>
        <w:t>的业绩要求。</w:t>
      </w:r>
    </w:p>
    <w:p w:rsidR="00D14F10" w:rsidRDefault="007338DC">
      <w:pPr>
        <w:spacing w:line="400" w:lineRule="exact"/>
        <w:ind w:firstLineChars="200" w:firstLine="420"/>
        <w:rPr>
          <w:rFonts w:ascii="Times New Roman" w:hAnsi="Times New Roman"/>
        </w:rPr>
      </w:pPr>
      <w:r>
        <w:rPr>
          <w:rFonts w:ascii="Times New Roman" w:hAnsi="Times New Roman"/>
        </w:rPr>
        <w:t>需要提交的相关证明材料见本章第</w:t>
      </w:r>
      <w:r>
        <w:rPr>
          <w:rFonts w:ascii="Times New Roman" w:hAnsi="Times New Roman"/>
        </w:rPr>
        <w:t>3.5</w:t>
      </w:r>
      <w:r>
        <w:rPr>
          <w:rFonts w:ascii="Times New Roman" w:hAnsi="Times New Roman"/>
        </w:rPr>
        <w:t>款的规定。</w:t>
      </w:r>
    </w:p>
    <w:p w:rsidR="00D14F10" w:rsidRDefault="007338DC">
      <w:pPr>
        <w:spacing w:line="400" w:lineRule="exact"/>
        <w:ind w:firstLineChars="200" w:firstLine="420"/>
        <w:rPr>
          <w:rFonts w:ascii="Times New Roman" w:hAnsi="Times New Roman"/>
          <w:szCs w:val="21"/>
        </w:rPr>
      </w:pPr>
      <w:r>
        <w:rPr>
          <w:rFonts w:ascii="Times New Roman" w:hAnsi="Times New Roman"/>
          <w:szCs w:val="21"/>
        </w:rPr>
        <w:t>1.4.2</w:t>
      </w:r>
      <w:r>
        <w:rPr>
          <w:rFonts w:ascii="Times New Roman" w:hAnsi="Times New Roman"/>
          <w:szCs w:val="21"/>
        </w:rPr>
        <w:t>投标人不得存在下列情形之一：</w:t>
      </w:r>
    </w:p>
    <w:p w:rsidR="00D14F10" w:rsidRDefault="007338DC">
      <w:pPr>
        <w:spacing w:line="40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）与招标人存在利害关系且可能影响招标公正性；</w:t>
      </w:r>
    </w:p>
    <w:p w:rsidR="00D14F10" w:rsidRDefault="007338DC">
      <w:pPr>
        <w:spacing w:line="40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）与本招标项目的其他投标人为同一个单位负责人；</w:t>
      </w:r>
    </w:p>
    <w:p w:rsidR="00D14F10" w:rsidRDefault="007338DC">
      <w:pPr>
        <w:spacing w:line="400" w:lineRule="exact"/>
        <w:ind w:firstLineChars="200" w:firstLine="420"/>
        <w:rPr>
          <w:rFonts w:ascii="Times New Roman" w:hAnsi="Times New Roman"/>
          <w:szCs w:val="21"/>
        </w:rPr>
      </w:pPr>
      <w:r>
        <w:rPr>
          <w:rFonts w:ascii="Times New Roman" w:hAnsi="Times New Roman"/>
          <w:szCs w:val="21"/>
        </w:rPr>
        <w:lastRenderedPageBreak/>
        <w:t>（</w:t>
      </w:r>
      <w:r>
        <w:rPr>
          <w:rFonts w:ascii="Times New Roman" w:hAnsi="Times New Roman"/>
          <w:szCs w:val="21"/>
        </w:rPr>
        <w:t>3</w:t>
      </w:r>
      <w:r>
        <w:rPr>
          <w:rFonts w:ascii="Times New Roman" w:hAnsi="Times New Roman"/>
          <w:szCs w:val="21"/>
        </w:rPr>
        <w:t>）与本招标项目的其他投标人存在控股、管理关系；</w:t>
      </w:r>
    </w:p>
    <w:p w:rsidR="00D14F10" w:rsidRDefault="007338DC">
      <w:pPr>
        <w:spacing w:line="40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4</w:t>
      </w:r>
      <w:r>
        <w:rPr>
          <w:rFonts w:ascii="Times New Roman" w:hAnsi="Times New Roman"/>
          <w:szCs w:val="21"/>
        </w:rPr>
        <w:t>）与本招标项目其他投标人代理同一个制造商同一品牌同一型号的投标；</w:t>
      </w:r>
    </w:p>
    <w:p w:rsidR="00D14F10" w:rsidRDefault="007338DC">
      <w:pPr>
        <w:spacing w:line="40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5</w:t>
      </w:r>
      <w:r>
        <w:rPr>
          <w:rFonts w:ascii="Times New Roman" w:hAnsi="Times New Roman"/>
          <w:szCs w:val="21"/>
        </w:rPr>
        <w:t>）为本招标项目提供过设计、编制技术规范和其他文件的咨询服务；</w:t>
      </w:r>
    </w:p>
    <w:p w:rsidR="00D14F10" w:rsidRDefault="007338DC">
      <w:pPr>
        <w:spacing w:line="40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6</w:t>
      </w:r>
      <w:r>
        <w:rPr>
          <w:rFonts w:ascii="Times New Roman" w:hAnsi="Times New Roman"/>
          <w:szCs w:val="21"/>
        </w:rPr>
        <w:t>）为本工程项目的监理人，或者与本工程项目的监理人存在隶属关系或者其他利害关系；</w:t>
      </w:r>
    </w:p>
    <w:p w:rsidR="00D14F10" w:rsidRDefault="007338DC">
      <w:pPr>
        <w:spacing w:line="40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7</w:t>
      </w:r>
      <w:r>
        <w:rPr>
          <w:rFonts w:ascii="Times New Roman" w:hAnsi="Times New Roman"/>
          <w:szCs w:val="21"/>
        </w:rPr>
        <w:t>）为本招标项目的代建人；</w:t>
      </w:r>
    </w:p>
    <w:p w:rsidR="00D14F10" w:rsidRDefault="007338DC">
      <w:pPr>
        <w:spacing w:line="40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8</w:t>
      </w:r>
      <w:r>
        <w:rPr>
          <w:rFonts w:ascii="Times New Roman" w:hAnsi="Times New Roman"/>
          <w:szCs w:val="21"/>
        </w:rPr>
        <w:t>）为本招标项目的招标代理机构；</w:t>
      </w:r>
    </w:p>
    <w:p w:rsidR="00D14F10" w:rsidRDefault="007338DC">
      <w:pPr>
        <w:spacing w:line="40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9</w:t>
      </w:r>
      <w:r>
        <w:rPr>
          <w:rFonts w:ascii="Times New Roman" w:hAnsi="Times New Roman"/>
          <w:szCs w:val="21"/>
        </w:rPr>
        <w:t>）与本</w:t>
      </w:r>
      <w:r>
        <w:rPr>
          <w:rFonts w:ascii="Times New Roman" w:hAnsi="Times New Roman" w:hint="eastAsia"/>
          <w:szCs w:val="21"/>
        </w:rPr>
        <w:t>工程项目</w:t>
      </w:r>
      <w:r>
        <w:rPr>
          <w:rFonts w:ascii="Times New Roman" w:hAnsi="Times New Roman"/>
          <w:szCs w:val="21"/>
        </w:rPr>
        <w:t>的监理人或</w:t>
      </w:r>
      <w:r>
        <w:rPr>
          <w:rFonts w:ascii="Times New Roman" w:hAnsi="Times New Roman" w:hint="eastAsia"/>
          <w:szCs w:val="21"/>
        </w:rPr>
        <w:t>本</w:t>
      </w:r>
      <w:r>
        <w:rPr>
          <w:rFonts w:ascii="Times New Roman" w:hAnsi="Times New Roman"/>
          <w:szCs w:val="21"/>
        </w:rPr>
        <w:t>招标项目</w:t>
      </w:r>
      <w:r>
        <w:rPr>
          <w:rFonts w:ascii="Times New Roman" w:hAnsi="Times New Roman" w:hint="eastAsia"/>
          <w:szCs w:val="21"/>
        </w:rPr>
        <w:t>的</w:t>
      </w:r>
      <w:r>
        <w:rPr>
          <w:rFonts w:ascii="Times New Roman" w:hAnsi="Times New Roman"/>
          <w:szCs w:val="21"/>
        </w:rPr>
        <w:t>代建人或招标代理机构同为一个法定代表人；</w:t>
      </w:r>
    </w:p>
    <w:p w:rsidR="00D14F10" w:rsidRDefault="007338DC">
      <w:pPr>
        <w:spacing w:line="40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10</w:t>
      </w:r>
      <w:r>
        <w:rPr>
          <w:rFonts w:ascii="Times New Roman" w:hAnsi="Times New Roman"/>
          <w:szCs w:val="21"/>
        </w:rPr>
        <w:t>）与</w:t>
      </w:r>
      <w:r>
        <w:rPr>
          <w:rFonts w:ascii="Times New Roman" w:hAnsi="Times New Roman" w:hint="eastAsia"/>
          <w:szCs w:val="21"/>
        </w:rPr>
        <w:t>本</w:t>
      </w:r>
      <w:r>
        <w:rPr>
          <w:rFonts w:ascii="Times New Roman" w:hAnsi="Times New Roman"/>
          <w:szCs w:val="21"/>
        </w:rPr>
        <w:t>工程项目的监理人</w:t>
      </w:r>
      <w:r>
        <w:rPr>
          <w:rFonts w:ascii="Times New Roman" w:hAnsi="Times New Roman" w:hint="eastAsia"/>
          <w:szCs w:val="21"/>
        </w:rPr>
        <w:t>或</w:t>
      </w:r>
      <w:r>
        <w:rPr>
          <w:rFonts w:ascii="Times New Roman" w:hAnsi="Times New Roman"/>
          <w:szCs w:val="21"/>
        </w:rPr>
        <w:t>本招标项目</w:t>
      </w:r>
      <w:r>
        <w:rPr>
          <w:rFonts w:ascii="Times New Roman" w:hAnsi="Times New Roman" w:hint="eastAsia"/>
          <w:szCs w:val="21"/>
        </w:rPr>
        <w:t>的</w:t>
      </w:r>
      <w:r>
        <w:rPr>
          <w:rFonts w:ascii="Times New Roman" w:hAnsi="Times New Roman"/>
          <w:szCs w:val="21"/>
        </w:rPr>
        <w:t>代建人或招标代理机构存在控股或参股关系；</w:t>
      </w:r>
    </w:p>
    <w:p w:rsidR="00D14F10" w:rsidRDefault="007338DC">
      <w:pPr>
        <w:spacing w:line="40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11</w:t>
      </w:r>
      <w:r>
        <w:rPr>
          <w:rFonts w:ascii="Times New Roman" w:hAnsi="Times New Roman"/>
          <w:szCs w:val="21"/>
        </w:rPr>
        <w:t>）被依法暂停或者取消投标资格；</w:t>
      </w:r>
    </w:p>
    <w:p w:rsidR="00D14F10" w:rsidRDefault="007338DC">
      <w:pPr>
        <w:spacing w:line="40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12</w:t>
      </w:r>
      <w:r>
        <w:rPr>
          <w:rFonts w:ascii="Times New Roman" w:hAnsi="Times New Roman"/>
          <w:szCs w:val="21"/>
        </w:rPr>
        <w:t>）被责令停产停业</w:t>
      </w:r>
      <w:r>
        <w:rPr>
          <w:rFonts w:ascii="Times New Roman" w:hAnsi="Times New Roman" w:hint="eastAsia"/>
          <w:szCs w:val="21"/>
        </w:rPr>
        <w:t>，</w:t>
      </w:r>
      <w:r>
        <w:rPr>
          <w:rFonts w:ascii="Times New Roman" w:hAnsi="Times New Roman"/>
          <w:szCs w:val="21"/>
        </w:rPr>
        <w:t>暂扣或者吊销许可证</w:t>
      </w:r>
      <w:r>
        <w:rPr>
          <w:rFonts w:ascii="Times New Roman" w:hAnsi="Times New Roman" w:hint="eastAsia"/>
          <w:szCs w:val="21"/>
        </w:rPr>
        <w:t>，</w:t>
      </w:r>
      <w:r>
        <w:rPr>
          <w:rFonts w:ascii="Times New Roman" w:hAnsi="Times New Roman"/>
          <w:szCs w:val="21"/>
        </w:rPr>
        <w:t>暂扣或者吊销执照；</w:t>
      </w:r>
    </w:p>
    <w:p w:rsidR="00D14F10" w:rsidRDefault="007338DC">
      <w:pPr>
        <w:spacing w:line="40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13</w:t>
      </w:r>
      <w:r>
        <w:rPr>
          <w:rFonts w:ascii="Times New Roman" w:hAnsi="Times New Roman"/>
          <w:szCs w:val="21"/>
        </w:rPr>
        <w:t>）进入清算程序，或被宣告破产，或其他丧失履约能力的情形；</w:t>
      </w:r>
    </w:p>
    <w:p w:rsidR="00D14F10" w:rsidRDefault="007338DC">
      <w:pPr>
        <w:spacing w:line="40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14</w:t>
      </w:r>
      <w:r>
        <w:rPr>
          <w:rFonts w:ascii="Times New Roman" w:hAnsi="Times New Roman"/>
          <w:szCs w:val="21"/>
        </w:rPr>
        <w:t>）在近三年内发生重大产品质量问题（以相关行业主管部门的行政处罚决定或司法机关出具的有关法律文书为准）；</w:t>
      </w:r>
    </w:p>
    <w:p w:rsidR="00D14F10" w:rsidRDefault="007338DC">
      <w:pPr>
        <w:spacing w:line="40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15</w:t>
      </w:r>
      <w:r>
        <w:rPr>
          <w:rFonts w:ascii="Times New Roman" w:hAnsi="Times New Roman"/>
          <w:szCs w:val="21"/>
        </w:rPr>
        <w:t>）被工商行政管理机关在全国企业信用信息公示系统中列入严重违法失信企业名单；</w:t>
      </w:r>
    </w:p>
    <w:p w:rsidR="00D14F10" w:rsidRDefault="007338DC">
      <w:pPr>
        <w:spacing w:line="40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16</w:t>
      </w:r>
      <w:r>
        <w:rPr>
          <w:rFonts w:ascii="Times New Roman" w:hAnsi="Times New Roman"/>
          <w:szCs w:val="21"/>
        </w:rPr>
        <w:t>）被最高人民法院在</w:t>
      </w:r>
      <w:r>
        <w:rPr>
          <w:rFonts w:ascii="Times New Roman" w:hAnsi="Times New Roman"/>
          <w:szCs w:val="21"/>
        </w:rPr>
        <w:t>“</w:t>
      </w:r>
      <w:r>
        <w:rPr>
          <w:rFonts w:ascii="Times New Roman" w:hAnsi="Times New Roman"/>
          <w:szCs w:val="21"/>
        </w:rPr>
        <w:t>信用中国</w:t>
      </w:r>
      <w:r>
        <w:rPr>
          <w:rFonts w:ascii="Times New Roman" w:hAnsi="Times New Roman"/>
          <w:szCs w:val="21"/>
        </w:rPr>
        <w:t>”</w:t>
      </w:r>
      <w:r>
        <w:rPr>
          <w:rFonts w:ascii="Times New Roman" w:hAnsi="Times New Roman"/>
          <w:szCs w:val="21"/>
        </w:rPr>
        <w:t>网站（</w:t>
      </w:r>
      <w:r>
        <w:rPr>
          <w:rFonts w:ascii="Times New Roman" w:hAnsi="Times New Roman"/>
          <w:szCs w:val="21"/>
        </w:rPr>
        <w:t>www.creditchina.gov.cn</w:t>
      </w:r>
      <w:r>
        <w:rPr>
          <w:rFonts w:ascii="Times New Roman" w:hAnsi="Times New Roman"/>
          <w:szCs w:val="21"/>
        </w:rPr>
        <w:t>）或各级信用信息共享平台中列入失信被执行人名单；</w:t>
      </w:r>
    </w:p>
    <w:p w:rsidR="00D14F10" w:rsidRDefault="007338DC">
      <w:pPr>
        <w:spacing w:line="40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17</w:t>
      </w:r>
      <w:r>
        <w:rPr>
          <w:rFonts w:ascii="Times New Roman" w:hAnsi="Times New Roman"/>
          <w:szCs w:val="21"/>
        </w:rPr>
        <w:t>）在近三年内投标人或其法定代表人</w:t>
      </w:r>
      <w:r>
        <w:rPr>
          <w:rFonts w:ascii="Times New Roman" w:hAnsi="Times New Roman" w:hint="eastAsia"/>
          <w:szCs w:val="21"/>
        </w:rPr>
        <w:t>（单位</w:t>
      </w:r>
      <w:r>
        <w:rPr>
          <w:rFonts w:ascii="Times New Roman" w:hAnsi="Times New Roman"/>
          <w:szCs w:val="21"/>
        </w:rPr>
        <w:t>负责人</w:t>
      </w:r>
      <w:r>
        <w:rPr>
          <w:rFonts w:ascii="Times New Roman" w:hAnsi="Times New Roman" w:hint="eastAsia"/>
          <w:szCs w:val="21"/>
        </w:rPr>
        <w:t>）</w:t>
      </w:r>
      <w:r>
        <w:rPr>
          <w:rFonts w:ascii="Times New Roman" w:hAnsi="Times New Roman"/>
          <w:szCs w:val="21"/>
        </w:rPr>
        <w:t>有行贿犯罪行为的（以检察机关职务犯罪预防部门出具的查询结果为准）；</w:t>
      </w:r>
    </w:p>
    <w:p w:rsidR="00D14F10" w:rsidRDefault="007338DC">
      <w:pPr>
        <w:spacing w:line="40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18</w:t>
      </w:r>
      <w:r>
        <w:rPr>
          <w:rFonts w:ascii="Times New Roman" w:hAnsi="Times New Roman"/>
          <w:szCs w:val="21"/>
        </w:rPr>
        <w:t>）法律法规或投标人须知前附表规定的其他情形。</w:t>
      </w:r>
    </w:p>
    <w:p w:rsidR="00D14F10" w:rsidRDefault="007338DC">
      <w:pPr>
        <w:pStyle w:val="3"/>
        <w:spacing w:line="240" w:lineRule="auto"/>
        <w:ind w:firstLine="137"/>
        <w:rPr>
          <w:rFonts w:ascii="Times New Roman" w:hAnsi="Times New Roman"/>
        </w:rPr>
      </w:pPr>
      <w:bookmarkStart w:id="26" w:name="_Toc76650494"/>
      <w:r>
        <w:rPr>
          <w:rFonts w:ascii="Times New Roman" w:hAnsi="Times New Roman"/>
        </w:rPr>
        <w:t xml:space="preserve">1.5 </w:t>
      </w:r>
      <w:r>
        <w:rPr>
          <w:rFonts w:ascii="Times New Roman" w:hAnsi="Times New Roman" w:hint="eastAsia"/>
        </w:rPr>
        <w:t>费用承担</w:t>
      </w:r>
      <w:bookmarkEnd w:id="26"/>
    </w:p>
    <w:p w:rsidR="00D14F10" w:rsidRDefault="007338DC">
      <w:pPr>
        <w:spacing w:line="400" w:lineRule="exact"/>
        <w:ind w:firstLineChars="200" w:firstLine="420"/>
        <w:rPr>
          <w:rFonts w:ascii="Times New Roman" w:hAnsi="Times New Roman"/>
        </w:rPr>
      </w:pPr>
      <w:r>
        <w:rPr>
          <w:rFonts w:ascii="Times New Roman" w:hAnsi="Times New Roman"/>
        </w:rPr>
        <w:t>投标人准备和参加投标活动发生的费用自理。</w:t>
      </w:r>
    </w:p>
    <w:p w:rsidR="00D14F10" w:rsidRDefault="007338DC">
      <w:pPr>
        <w:pStyle w:val="3"/>
        <w:spacing w:line="240" w:lineRule="auto"/>
        <w:ind w:firstLine="137"/>
        <w:rPr>
          <w:rFonts w:ascii="Times New Roman" w:hAnsi="Times New Roman"/>
        </w:rPr>
      </w:pPr>
      <w:bookmarkStart w:id="27" w:name="_Toc76650495"/>
      <w:r>
        <w:rPr>
          <w:rFonts w:ascii="Times New Roman" w:hAnsi="Times New Roman"/>
        </w:rPr>
        <w:t>1.6</w:t>
      </w:r>
      <w:r>
        <w:rPr>
          <w:rFonts w:ascii="Times New Roman" w:hAnsi="Times New Roman" w:hint="eastAsia"/>
        </w:rPr>
        <w:t>保密</w:t>
      </w:r>
      <w:bookmarkEnd w:id="27"/>
    </w:p>
    <w:p w:rsidR="00D14F10" w:rsidRDefault="007338DC">
      <w:pPr>
        <w:spacing w:line="400" w:lineRule="exact"/>
        <w:ind w:firstLineChars="200" w:firstLine="420"/>
        <w:rPr>
          <w:rFonts w:ascii="Times New Roman" w:hAnsi="Times New Roman"/>
        </w:rPr>
      </w:pPr>
      <w:r>
        <w:rPr>
          <w:rFonts w:ascii="Times New Roman" w:hAnsi="Times New Roman"/>
        </w:rPr>
        <w:t>参与招标投标活动的各方应对招标文件和投标文件中</w:t>
      </w:r>
      <w:bookmarkStart w:id="28" w:name="_Toc384308214"/>
      <w:bookmarkStart w:id="29" w:name="_Toc361508589"/>
      <w:bookmarkStart w:id="30" w:name="_Toc5326"/>
      <w:bookmarkStart w:id="31" w:name="_Toc369531519"/>
      <w:bookmarkStart w:id="32" w:name="_Toc352691477"/>
      <w:r>
        <w:rPr>
          <w:rFonts w:ascii="Times New Roman" w:hAnsi="Times New Roman"/>
        </w:rPr>
        <w:t>的商业和技术等秘密保密</w:t>
      </w:r>
      <w:bookmarkEnd w:id="28"/>
      <w:bookmarkEnd w:id="29"/>
      <w:bookmarkEnd w:id="30"/>
      <w:bookmarkEnd w:id="31"/>
      <w:bookmarkEnd w:id="32"/>
      <w:r>
        <w:rPr>
          <w:rFonts w:ascii="Times New Roman" w:hAnsi="Times New Roman"/>
        </w:rPr>
        <w:t>，否则应承担相应的法律责任。</w:t>
      </w:r>
    </w:p>
    <w:p w:rsidR="00D14F10" w:rsidRDefault="007338DC">
      <w:pPr>
        <w:pStyle w:val="3"/>
        <w:spacing w:line="240" w:lineRule="auto"/>
        <w:ind w:firstLine="137"/>
        <w:rPr>
          <w:rFonts w:ascii="Times New Roman" w:hAnsi="Times New Roman"/>
        </w:rPr>
      </w:pPr>
      <w:bookmarkStart w:id="33" w:name="_Toc76650496"/>
      <w:r>
        <w:rPr>
          <w:rFonts w:ascii="Times New Roman" w:hAnsi="Times New Roman"/>
        </w:rPr>
        <w:t>1.7</w:t>
      </w:r>
      <w:r>
        <w:rPr>
          <w:rFonts w:ascii="Times New Roman" w:hAnsi="Times New Roman"/>
        </w:rPr>
        <w:t>语言文字</w:t>
      </w:r>
      <w:bookmarkEnd w:id="33"/>
    </w:p>
    <w:p w:rsidR="00D14F10" w:rsidRDefault="007338DC">
      <w:pPr>
        <w:spacing w:line="400" w:lineRule="exact"/>
        <w:ind w:firstLineChars="200" w:firstLine="420"/>
        <w:rPr>
          <w:rFonts w:ascii="Times New Roman" w:hAnsi="Times New Roman"/>
        </w:rPr>
      </w:pPr>
      <w:r>
        <w:rPr>
          <w:rFonts w:ascii="Times New Roman" w:hAnsi="Times New Roman"/>
        </w:rPr>
        <w:t>招标投标文件使用的语言文字为中文。专用术语使用外文的，应附有中文注释。</w:t>
      </w:r>
    </w:p>
    <w:p w:rsidR="00D14F10" w:rsidRDefault="007338DC">
      <w:pPr>
        <w:pStyle w:val="3"/>
        <w:spacing w:line="240" w:lineRule="auto"/>
        <w:ind w:firstLine="137"/>
        <w:rPr>
          <w:rFonts w:ascii="Times New Roman" w:hAnsi="Times New Roman"/>
        </w:rPr>
      </w:pPr>
      <w:bookmarkStart w:id="34" w:name="_Toc76650497"/>
      <w:r>
        <w:rPr>
          <w:rFonts w:ascii="Times New Roman" w:hAnsi="Times New Roman"/>
        </w:rPr>
        <w:t>1.8</w:t>
      </w:r>
      <w:r>
        <w:rPr>
          <w:rFonts w:ascii="Times New Roman" w:hAnsi="Times New Roman"/>
        </w:rPr>
        <w:t>计量单位</w:t>
      </w:r>
      <w:bookmarkEnd w:id="34"/>
    </w:p>
    <w:p w:rsidR="00D14F10" w:rsidRDefault="007338DC">
      <w:pPr>
        <w:spacing w:line="400" w:lineRule="exact"/>
        <w:ind w:firstLineChars="200" w:firstLine="420"/>
        <w:rPr>
          <w:rFonts w:ascii="Times New Roman" w:hAnsi="Times New Roman"/>
        </w:rPr>
      </w:pPr>
      <w:r>
        <w:rPr>
          <w:rFonts w:ascii="Times New Roman" w:hAnsi="Times New Roman"/>
        </w:rPr>
        <w:t>所有计量均采用中华人民共和国法定计量单位。</w:t>
      </w:r>
    </w:p>
    <w:p w:rsidR="00D14F10" w:rsidRDefault="007338DC">
      <w:pPr>
        <w:pStyle w:val="3"/>
        <w:spacing w:line="240" w:lineRule="auto"/>
        <w:ind w:firstLine="137"/>
        <w:rPr>
          <w:rFonts w:ascii="Times New Roman" w:hAnsi="Times New Roman"/>
        </w:rPr>
      </w:pPr>
      <w:bookmarkStart w:id="35" w:name="_Toc485303284"/>
      <w:bookmarkStart w:id="36" w:name="_Toc76650498"/>
      <w:r>
        <w:rPr>
          <w:rFonts w:ascii="Times New Roman" w:hAnsi="Times New Roman"/>
        </w:rPr>
        <w:lastRenderedPageBreak/>
        <w:t>1.9</w:t>
      </w:r>
      <w:r>
        <w:rPr>
          <w:rFonts w:ascii="Times New Roman" w:hAnsi="Times New Roman"/>
        </w:rPr>
        <w:t>投标预备会</w:t>
      </w:r>
      <w:bookmarkEnd w:id="35"/>
      <w:bookmarkEnd w:id="36"/>
    </w:p>
    <w:p w:rsidR="00D14F10" w:rsidRDefault="007338DC">
      <w:pPr>
        <w:spacing w:line="400" w:lineRule="exact"/>
        <w:ind w:firstLineChars="200" w:firstLine="420"/>
        <w:rPr>
          <w:rFonts w:ascii="Times New Roman" w:hAnsi="Times New Roman"/>
        </w:rPr>
      </w:pPr>
      <w:r>
        <w:rPr>
          <w:rFonts w:ascii="Times New Roman" w:hAnsi="Times New Roman"/>
        </w:rPr>
        <w:t>1.</w:t>
      </w:r>
      <w:r>
        <w:rPr>
          <w:rFonts w:ascii="Times New Roman" w:hAnsi="Times New Roman" w:hint="eastAsia"/>
        </w:rPr>
        <w:t>9</w:t>
      </w:r>
      <w:r>
        <w:rPr>
          <w:rFonts w:ascii="Times New Roman" w:hAnsi="Times New Roman"/>
        </w:rPr>
        <w:t xml:space="preserve">.1 </w:t>
      </w:r>
      <w:r>
        <w:rPr>
          <w:rFonts w:ascii="Times New Roman" w:hAnsi="Times New Roman"/>
        </w:rPr>
        <w:t>投标人须知前附表规定召开投标预备会的，招标人按投标人须知前附表规定的时间和地点召开投标预备会，澄清投标人提出的问题。</w:t>
      </w:r>
    </w:p>
    <w:p w:rsidR="00D14F10" w:rsidRDefault="007338DC">
      <w:pPr>
        <w:spacing w:line="400" w:lineRule="exact"/>
        <w:ind w:firstLineChars="200" w:firstLine="420"/>
        <w:rPr>
          <w:rFonts w:ascii="Times New Roman" w:hAnsi="Times New Roman"/>
        </w:rPr>
      </w:pPr>
      <w:r>
        <w:rPr>
          <w:rFonts w:ascii="Times New Roman" w:hAnsi="Times New Roman"/>
        </w:rPr>
        <w:t>1.</w:t>
      </w:r>
      <w:r>
        <w:rPr>
          <w:rFonts w:ascii="Times New Roman" w:hAnsi="Times New Roman" w:hint="eastAsia"/>
        </w:rPr>
        <w:t>9</w:t>
      </w:r>
      <w:r>
        <w:rPr>
          <w:rFonts w:ascii="Times New Roman" w:hAnsi="Times New Roman"/>
        </w:rPr>
        <w:t xml:space="preserve">.2 </w:t>
      </w:r>
      <w:r>
        <w:rPr>
          <w:rFonts w:ascii="Times New Roman" w:hAnsi="Times New Roman"/>
        </w:rPr>
        <w:t>投标人应按投标人须知前附表规定的时间和形式将提出的问题送达招标人，以便招标人在会议期间澄清。</w:t>
      </w:r>
    </w:p>
    <w:p w:rsidR="00D14F10" w:rsidRDefault="007338DC">
      <w:pPr>
        <w:spacing w:line="400" w:lineRule="exact"/>
        <w:ind w:firstLineChars="200" w:firstLine="420"/>
        <w:rPr>
          <w:rFonts w:ascii="Times New Roman" w:hAnsi="Times New Roman"/>
        </w:rPr>
      </w:pPr>
      <w:r>
        <w:rPr>
          <w:rFonts w:ascii="Times New Roman" w:hAnsi="Times New Roman"/>
        </w:rPr>
        <w:t>1.</w:t>
      </w:r>
      <w:r>
        <w:rPr>
          <w:rFonts w:ascii="Times New Roman" w:hAnsi="Times New Roman" w:hint="eastAsia"/>
        </w:rPr>
        <w:t>9</w:t>
      </w:r>
      <w:r>
        <w:rPr>
          <w:rFonts w:ascii="Times New Roman" w:hAnsi="Times New Roman"/>
        </w:rPr>
        <w:t xml:space="preserve">.3 </w:t>
      </w:r>
      <w:r>
        <w:rPr>
          <w:rFonts w:ascii="Times New Roman" w:hAnsi="Times New Roman"/>
        </w:rPr>
        <w:t>投标预备会后，招标人将对投标人所提问题的澄清，以投标人须知前附表规定的形式通知所有购买招标文件的投标人。该澄清内容为招标文件的组成部分。</w:t>
      </w:r>
    </w:p>
    <w:p w:rsidR="00D14F10" w:rsidRDefault="007338DC">
      <w:pPr>
        <w:pStyle w:val="3"/>
        <w:spacing w:line="240" w:lineRule="auto"/>
        <w:ind w:firstLine="137"/>
        <w:rPr>
          <w:rFonts w:ascii="Times New Roman" w:hAnsi="Times New Roman"/>
        </w:rPr>
      </w:pPr>
      <w:bookmarkStart w:id="37" w:name="_Toc76650499"/>
      <w:r>
        <w:rPr>
          <w:rFonts w:ascii="Times New Roman" w:hAnsi="Times New Roman"/>
        </w:rPr>
        <w:t>1.10</w:t>
      </w:r>
      <w:r>
        <w:rPr>
          <w:rFonts w:ascii="Times New Roman" w:hAnsi="Times New Roman"/>
        </w:rPr>
        <w:t>分包</w:t>
      </w:r>
      <w:bookmarkEnd w:id="37"/>
    </w:p>
    <w:p w:rsidR="00D14F10" w:rsidRDefault="007338DC">
      <w:pPr>
        <w:spacing w:line="400" w:lineRule="exact"/>
        <w:ind w:firstLineChars="200" w:firstLine="420"/>
        <w:rPr>
          <w:rFonts w:ascii="Times New Roman" w:hAnsi="Times New Roman"/>
          <w:szCs w:val="20"/>
        </w:rPr>
      </w:pPr>
      <w:r>
        <w:rPr>
          <w:rFonts w:ascii="Times New Roman" w:hAnsi="Times New Roman"/>
        </w:rPr>
        <w:t xml:space="preserve">1.10.1 </w:t>
      </w:r>
      <w:r>
        <w:rPr>
          <w:rFonts w:ascii="Times New Roman" w:hAnsi="Times New Roman"/>
        </w:rPr>
        <w:t>投标人拟在中标后将中标项目的非主体</w:t>
      </w:r>
      <w:r>
        <w:rPr>
          <w:rFonts w:ascii="Times New Roman" w:hAnsi="Times New Roman" w:hint="eastAsia"/>
        </w:rPr>
        <w:t>软件</w:t>
      </w:r>
      <w:r>
        <w:rPr>
          <w:rFonts w:ascii="Times New Roman" w:hAnsi="Times New Roman"/>
        </w:rPr>
        <w:t>进行分包的，应符合投标人须知前附表规定的分包内容、分包金额和资质要求等限制性条件，除投标人须知前附表规定的非主体外，其他工作不得分包。</w:t>
      </w:r>
    </w:p>
    <w:p w:rsidR="00D14F10" w:rsidRDefault="007338DC">
      <w:pPr>
        <w:spacing w:line="400" w:lineRule="exact"/>
        <w:ind w:firstLineChars="200" w:firstLine="420"/>
        <w:rPr>
          <w:rFonts w:ascii="Times New Roman" w:hAnsi="Times New Roman"/>
        </w:rPr>
      </w:pPr>
      <w:r>
        <w:rPr>
          <w:rFonts w:ascii="Times New Roman" w:hAnsi="Times New Roman"/>
        </w:rPr>
        <w:t>1.10.2</w:t>
      </w:r>
      <w:r>
        <w:rPr>
          <w:rFonts w:ascii="Times New Roman" w:hAnsi="Times New Roman"/>
        </w:rPr>
        <w:t>中标人不得向他人转让中标项目，接受分包的人不得再次分包。中标人应当就分包项目向招标人负责，接受分包的人就分包项目承担连带责任。</w:t>
      </w:r>
    </w:p>
    <w:p w:rsidR="00D14F10" w:rsidRDefault="007338DC">
      <w:pPr>
        <w:pStyle w:val="3"/>
        <w:spacing w:line="240" w:lineRule="auto"/>
        <w:ind w:firstLine="137"/>
        <w:rPr>
          <w:rFonts w:ascii="Times New Roman" w:hAnsi="Times New Roman"/>
        </w:rPr>
      </w:pPr>
      <w:bookmarkStart w:id="38" w:name="_Toc76650500"/>
      <w:r>
        <w:rPr>
          <w:rFonts w:ascii="Times New Roman" w:hAnsi="Times New Roman"/>
        </w:rPr>
        <w:t>1.11</w:t>
      </w:r>
      <w:r>
        <w:rPr>
          <w:rFonts w:ascii="Times New Roman" w:hAnsi="Times New Roman"/>
        </w:rPr>
        <w:t>响应和偏差</w:t>
      </w:r>
      <w:bookmarkEnd w:id="38"/>
    </w:p>
    <w:p w:rsidR="00D14F10" w:rsidRDefault="007338DC">
      <w:pPr>
        <w:spacing w:line="400" w:lineRule="exact"/>
        <w:ind w:firstLineChars="200" w:firstLine="420"/>
        <w:rPr>
          <w:rFonts w:ascii="Times New Roman" w:hAnsi="Times New Roman"/>
        </w:rPr>
      </w:pPr>
      <w:r>
        <w:rPr>
          <w:rFonts w:ascii="Times New Roman" w:hAnsi="Times New Roman"/>
        </w:rPr>
        <w:t>1.11.1</w:t>
      </w:r>
      <w:r>
        <w:rPr>
          <w:rFonts w:ascii="Times New Roman" w:hAnsi="Times New Roman"/>
        </w:rPr>
        <w:t>投标文件应当对招标文件的实质性要求和条件</w:t>
      </w:r>
      <w:proofErr w:type="gramStart"/>
      <w:r>
        <w:rPr>
          <w:rFonts w:ascii="Times New Roman" w:hAnsi="Times New Roman"/>
        </w:rPr>
        <w:t>作出</w:t>
      </w:r>
      <w:proofErr w:type="gramEnd"/>
      <w:r>
        <w:rPr>
          <w:rFonts w:ascii="Times New Roman" w:hAnsi="Times New Roman"/>
        </w:rPr>
        <w:t>满足性或更有利于招标人的响应，否则，投标人的投标将被否决。实质性要求和条件见投标人须知前附表。</w:t>
      </w:r>
    </w:p>
    <w:p w:rsidR="00D14F10" w:rsidRDefault="007338DC">
      <w:pPr>
        <w:spacing w:line="400" w:lineRule="exact"/>
        <w:ind w:firstLineChars="200" w:firstLine="420"/>
        <w:rPr>
          <w:rFonts w:ascii="Times New Roman" w:hAnsi="Times New Roman"/>
        </w:rPr>
      </w:pPr>
      <w:r>
        <w:rPr>
          <w:rFonts w:ascii="Times New Roman" w:hAnsi="Times New Roman"/>
        </w:rPr>
        <w:t xml:space="preserve">1.11.2 </w:t>
      </w:r>
      <w:r>
        <w:rPr>
          <w:rFonts w:ascii="Times New Roman" w:hAnsi="Times New Roman"/>
          <w:szCs w:val="21"/>
        </w:rPr>
        <w:t>投标人应根据招标文件的要求提供</w:t>
      </w:r>
      <w:r>
        <w:rPr>
          <w:rFonts w:ascii="Times New Roman" w:hAnsi="Times New Roman"/>
        </w:rPr>
        <w:t>投标</w:t>
      </w:r>
      <w:r>
        <w:rPr>
          <w:rFonts w:ascii="Times New Roman" w:hAnsi="Times New Roman" w:hint="eastAsia"/>
        </w:rPr>
        <w:t>软件技术性能指标</w:t>
      </w:r>
      <w:r>
        <w:rPr>
          <w:rFonts w:ascii="Times New Roman" w:hAnsi="Times New Roman"/>
        </w:rPr>
        <w:t>的详细描述、技术支持资料及</w:t>
      </w:r>
      <w:r>
        <w:rPr>
          <w:rFonts w:ascii="Times New Roman" w:hAnsi="Times New Roman" w:hint="eastAsia"/>
        </w:rPr>
        <w:t>技术服务和</w:t>
      </w:r>
      <w:proofErr w:type="gramStart"/>
      <w:r>
        <w:rPr>
          <w:rFonts w:ascii="Times New Roman" w:hAnsi="Times New Roman" w:hint="eastAsia"/>
        </w:rPr>
        <w:t>质保期</w:t>
      </w:r>
      <w:proofErr w:type="gramEnd"/>
      <w:r>
        <w:rPr>
          <w:rFonts w:ascii="Times New Roman" w:hAnsi="Times New Roman" w:hint="eastAsia"/>
        </w:rPr>
        <w:t>服务计划等内容以对招标文件</w:t>
      </w:r>
      <w:proofErr w:type="gramStart"/>
      <w:r>
        <w:rPr>
          <w:rFonts w:ascii="Times New Roman" w:hAnsi="Times New Roman" w:hint="eastAsia"/>
        </w:rPr>
        <w:t>作出</w:t>
      </w:r>
      <w:proofErr w:type="gramEnd"/>
      <w:r>
        <w:rPr>
          <w:rFonts w:ascii="Times New Roman" w:hAnsi="Times New Roman"/>
        </w:rPr>
        <w:t>响应。</w:t>
      </w:r>
    </w:p>
    <w:p w:rsidR="00D14F10" w:rsidRDefault="007338DC">
      <w:pPr>
        <w:spacing w:line="400" w:lineRule="exact"/>
        <w:ind w:firstLineChars="200" w:firstLine="420"/>
        <w:rPr>
          <w:rFonts w:ascii="Times New Roman" w:hAnsi="Times New Roman"/>
        </w:rPr>
      </w:pPr>
      <w:r>
        <w:rPr>
          <w:rFonts w:ascii="Times New Roman" w:hAnsi="Times New Roman"/>
        </w:rPr>
        <w:t xml:space="preserve">1.11.3 </w:t>
      </w:r>
      <w:r>
        <w:rPr>
          <w:rFonts w:ascii="Times New Roman" w:hAnsi="Times New Roman"/>
        </w:rPr>
        <w:t>投标文件中应针对实质性要求和条件中列明的技术要求提供技术支持资料。技术支持资料以制造商公开发布的印刷资料，或检测机构出具的检测报告或投标人须知前附表允许的其他形式为准，不符合前述要求的，视为无技术支持资料，其投标将被否决。</w:t>
      </w:r>
    </w:p>
    <w:p w:rsidR="00D14F10" w:rsidRDefault="007338DC">
      <w:pPr>
        <w:spacing w:line="400" w:lineRule="exact"/>
        <w:ind w:firstLineChars="200" w:firstLine="420"/>
        <w:rPr>
          <w:rFonts w:ascii="Times New Roman" w:hAnsi="Times New Roman"/>
        </w:rPr>
      </w:pPr>
      <w:r>
        <w:rPr>
          <w:rFonts w:ascii="Times New Roman" w:hAnsi="Times New Roman"/>
        </w:rPr>
        <w:t xml:space="preserve">1.11.4 </w:t>
      </w:r>
      <w:r>
        <w:rPr>
          <w:rFonts w:ascii="Times New Roman" w:hAnsi="Times New Roman"/>
        </w:rPr>
        <w:t>投标人须知前附表规定了可以偏差的范围和最高偏差项数的，偏差应当符合投标人须知前附表规定的偏差范围和最高项数，超出偏差范围和最高</w:t>
      </w:r>
      <w:r>
        <w:rPr>
          <w:rFonts w:ascii="Times New Roman" w:hAnsi="Times New Roman" w:hint="eastAsia"/>
        </w:rPr>
        <w:t>偏差</w:t>
      </w:r>
      <w:r>
        <w:rPr>
          <w:rFonts w:ascii="Times New Roman" w:hAnsi="Times New Roman"/>
        </w:rPr>
        <w:t>项数的投标将被否决。</w:t>
      </w:r>
    </w:p>
    <w:p w:rsidR="00D14F10" w:rsidRDefault="007338DC">
      <w:pPr>
        <w:spacing w:line="400" w:lineRule="exact"/>
        <w:ind w:firstLineChars="200" w:firstLine="420"/>
        <w:rPr>
          <w:rFonts w:ascii="Times New Roman" w:hAnsi="Times New Roman"/>
        </w:rPr>
      </w:pPr>
      <w:r>
        <w:rPr>
          <w:rFonts w:ascii="Times New Roman" w:hAnsi="Times New Roman"/>
        </w:rPr>
        <w:t xml:space="preserve">1.11.5 </w:t>
      </w:r>
      <w:r>
        <w:rPr>
          <w:rFonts w:ascii="Times New Roman" w:hAnsi="Times New Roman"/>
        </w:rPr>
        <w:t>投标文件对招标文件的全部偏差，均应在投标文件的</w:t>
      </w:r>
      <w:r>
        <w:rPr>
          <w:rFonts w:ascii="Times New Roman" w:hAnsi="Times New Roman"/>
          <w:szCs w:val="21"/>
        </w:rPr>
        <w:t>商务和技术偏差表</w:t>
      </w:r>
      <w:r>
        <w:rPr>
          <w:rFonts w:ascii="Times New Roman" w:hAnsi="Times New Roman"/>
        </w:rPr>
        <w:t>中列明，除</w:t>
      </w:r>
      <w:r>
        <w:rPr>
          <w:rFonts w:ascii="Times New Roman" w:hAnsi="Times New Roman"/>
          <w:szCs w:val="21"/>
        </w:rPr>
        <w:t>列明的内容外，视为投标人响应招标文件的全部要求。</w:t>
      </w:r>
    </w:p>
    <w:p w:rsidR="00D14F10" w:rsidRDefault="007338DC">
      <w:pPr>
        <w:pStyle w:val="20"/>
        <w:rPr>
          <w:rFonts w:ascii="Times New Roman" w:hAnsi="Times New Roman"/>
        </w:rPr>
      </w:pPr>
      <w:bookmarkStart w:id="39" w:name="_Toc76650501"/>
      <w:r>
        <w:rPr>
          <w:rFonts w:ascii="Times New Roman" w:hAnsi="Times New Roman"/>
        </w:rPr>
        <w:t xml:space="preserve">2. </w:t>
      </w:r>
      <w:r>
        <w:rPr>
          <w:rFonts w:ascii="Times New Roman" w:hAnsi="Times New Roman"/>
        </w:rPr>
        <w:t>招标文件</w:t>
      </w:r>
      <w:bookmarkEnd w:id="39"/>
    </w:p>
    <w:p w:rsidR="00D14F10" w:rsidRDefault="007338DC">
      <w:pPr>
        <w:pStyle w:val="3"/>
        <w:spacing w:line="240" w:lineRule="auto"/>
        <w:ind w:firstLine="137"/>
        <w:rPr>
          <w:rFonts w:ascii="Times New Roman" w:hAnsi="Times New Roman"/>
        </w:rPr>
      </w:pPr>
      <w:bookmarkStart w:id="40" w:name="_Toc76650502"/>
      <w:r>
        <w:rPr>
          <w:rFonts w:ascii="Times New Roman" w:hAnsi="Times New Roman"/>
        </w:rPr>
        <w:t xml:space="preserve">2.1 </w:t>
      </w:r>
      <w:r>
        <w:rPr>
          <w:rFonts w:ascii="Times New Roman" w:hAnsi="Times New Roman"/>
        </w:rPr>
        <w:t>招标文件的组成</w:t>
      </w:r>
      <w:bookmarkEnd w:id="40"/>
    </w:p>
    <w:p w:rsidR="00D14F10" w:rsidRDefault="007338DC">
      <w:pPr>
        <w:spacing w:line="400" w:lineRule="exact"/>
        <w:ind w:firstLineChars="171" w:firstLine="359"/>
        <w:rPr>
          <w:rFonts w:ascii="Times New Roman" w:hAnsi="Times New Roman"/>
        </w:rPr>
      </w:pPr>
      <w:r>
        <w:rPr>
          <w:rFonts w:ascii="Times New Roman" w:hAnsi="Times New Roman"/>
        </w:rPr>
        <w:t>本招标文件包括：</w:t>
      </w:r>
    </w:p>
    <w:p w:rsidR="00D14F10" w:rsidRDefault="007338DC">
      <w:pPr>
        <w:spacing w:line="400" w:lineRule="exact"/>
        <w:ind w:firstLineChars="171" w:firstLine="359"/>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）招标公告（或投标邀请书）；</w:t>
      </w:r>
    </w:p>
    <w:p w:rsidR="00D14F10" w:rsidRDefault="007338DC">
      <w:pPr>
        <w:spacing w:line="400" w:lineRule="exact"/>
        <w:ind w:firstLineChars="171" w:firstLine="359"/>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）投标人须知；</w:t>
      </w:r>
    </w:p>
    <w:p w:rsidR="00D14F10" w:rsidRDefault="007338DC">
      <w:pPr>
        <w:spacing w:line="400" w:lineRule="exact"/>
        <w:ind w:firstLineChars="171" w:firstLine="359"/>
        <w:rPr>
          <w:rFonts w:ascii="Times New Roman" w:hAnsi="Times New Roman"/>
        </w:rPr>
      </w:pPr>
      <w:r>
        <w:rPr>
          <w:rFonts w:ascii="Times New Roman" w:hAnsi="Times New Roman"/>
        </w:rPr>
        <w:lastRenderedPageBreak/>
        <w:t>（</w:t>
      </w:r>
      <w:r>
        <w:rPr>
          <w:rFonts w:ascii="Times New Roman" w:hAnsi="Times New Roman"/>
        </w:rPr>
        <w:t>3</w:t>
      </w:r>
      <w:r>
        <w:rPr>
          <w:rFonts w:ascii="Times New Roman" w:hAnsi="Times New Roman"/>
        </w:rPr>
        <w:t>）评标办法；</w:t>
      </w:r>
    </w:p>
    <w:p w:rsidR="00D14F10" w:rsidRDefault="007338DC">
      <w:pPr>
        <w:spacing w:line="400" w:lineRule="exact"/>
        <w:ind w:firstLineChars="171" w:firstLine="359"/>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）合同条款及格式；</w:t>
      </w:r>
    </w:p>
    <w:p w:rsidR="00D14F10" w:rsidRDefault="007338DC">
      <w:pPr>
        <w:spacing w:line="400" w:lineRule="exact"/>
        <w:ind w:firstLineChars="171" w:firstLine="359"/>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）供货要求；</w:t>
      </w:r>
    </w:p>
    <w:p w:rsidR="00D14F10" w:rsidRDefault="007338DC">
      <w:pPr>
        <w:spacing w:line="400" w:lineRule="exact"/>
        <w:ind w:firstLineChars="171" w:firstLine="359"/>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）投标文件格式；</w:t>
      </w:r>
    </w:p>
    <w:p w:rsidR="00D14F10" w:rsidRDefault="007338DC">
      <w:pPr>
        <w:spacing w:line="400" w:lineRule="exact"/>
        <w:ind w:firstLineChars="171" w:firstLine="359"/>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）投标人须知前附表规定的其他资料。</w:t>
      </w:r>
    </w:p>
    <w:p w:rsidR="00D14F10" w:rsidRDefault="007338DC">
      <w:pPr>
        <w:spacing w:line="400" w:lineRule="exact"/>
        <w:ind w:firstLineChars="200" w:firstLine="420"/>
        <w:rPr>
          <w:rFonts w:ascii="Times New Roman" w:hAnsi="Times New Roman"/>
        </w:rPr>
      </w:pPr>
      <w:r>
        <w:rPr>
          <w:rFonts w:ascii="Times New Roman" w:hAnsi="Times New Roman"/>
        </w:rPr>
        <w:t>根据本章第</w:t>
      </w:r>
      <w:r>
        <w:rPr>
          <w:rFonts w:ascii="Times New Roman" w:hAnsi="Times New Roman"/>
        </w:rPr>
        <w:t>1.9</w:t>
      </w:r>
      <w:r>
        <w:rPr>
          <w:rFonts w:ascii="Times New Roman" w:hAnsi="Times New Roman"/>
        </w:rPr>
        <w:t>款、第</w:t>
      </w:r>
      <w:r>
        <w:rPr>
          <w:rFonts w:ascii="Times New Roman" w:hAnsi="Times New Roman"/>
        </w:rPr>
        <w:t>2.2</w:t>
      </w:r>
      <w:r>
        <w:rPr>
          <w:rFonts w:ascii="Times New Roman" w:hAnsi="Times New Roman"/>
        </w:rPr>
        <w:t>款和第</w:t>
      </w:r>
      <w:r>
        <w:rPr>
          <w:rFonts w:ascii="Times New Roman" w:hAnsi="Times New Roman"/>
        </w:rPr>
        <w:t>2.3</w:t>
      </w:r>
      <w:r>
        <w:rPr>
          <w:rFonts w:ascii="Times New Roman" w:hAnsi="Times New Roman"/>
        </w:rPr>
        <w:t>款对招标文件</w:t>
      </w:r>
      <w:r>
        <w:rPr>
          <w:rFonts w:ascii="Times New Roman" w:hAnsi="Times New Roman" w:hint="eastAsia"/>
        </w:rPr>
        <w:t>所做</w:t>
      </w:r>
      <w:r>
        <w:rPr>
          <w:rFonts w:ascii="Times New Roman" w:hAnsi="Times New Roman"/>
        </w:rPr>
        <w:t>的澄清、修改，构成招标文件的组成部分。</w:t>
      </w:r>
    </w:p>
    <w:p w:rsidR="00D14F10" w:rsidRDefault="007338DC">
      <w:pPr>
        <w:pStyle w:val="3"/>
        <w:spacing w:line="240" w:lineRule="auto"/>
        <w:ind w:firstLine="137"/>
        <w:rPr>
          <w:rFonts w:ascii="Times New Roman" w:hAnsi="Times New Roman"/>
        </w:rPr>
      </w:pPr>
      <w:bookmarkStart w:id="41" w:name="_Toc76650503"/>
      <w:bookmarkStart w:id="42" w:name="_Toc485303289"/>
      <w:bookmarkStart w:id="43" w:name="_Toc300834960"/>
      <w:bookmarkStart w:id="44" w:name="_Toc152042316"/>
      <w:bookmarkStart w:id="45" w:name="_Toc16623"/>
      <w:bookmarkStart w:id="46" w:name="_Toc144974508"/>
      <w:bookmarkStart w:id="47" w:name="_Toc384308220"/>
      <w:bookmarkStart w:id="48" w:name="_Toc369531526"/>
      <w:bookmarkStart w:id="49" w:name="_Toc152045540"/>
      <w:bookmarkStart w:id="50" w:name="_Toc247513963"/>
      <w:bookmarkStart w:id="51" w:name="_Toc247527564"/>
      <w:bookmarkStart w:id="52" w:name="_Toc361508595"/>
      <w:bookmarkStart w:id="53" w:name="_Toc352691484"/>
      <w:r>
        <w:rPr>
          <w:rFonts w:ascii="Times New Roman" w:hAnsi="Times New Roman"/>
        </w:rPr>
        <w:t xml:space="preserve">2.2 </w:t>
      </w:r>
      <w:r>
        <w:rPr>
          <w:rFonts w:ascii="Times New Roman" w:hAnsi="Times New Roman"/>
        </w:rPr>
        <w:t>招标文件的澄清</w:t>
      </w:r>
      <w:bookmarkEnd w:id="41"/>
      <w:bookmarkEnd w:id="42"/>
    </w:p>
    <w:p w:rsidR="00D14F10" w:rsidRDefault="007338DC">
      <w:pPr>
        <w:spacing w:line="400" w:lineRule="exact"/>
        <w:ind w:firstLineChars="200" w:firstLine="420"/>
        <w:rPr>
          <w:rFonts w:ascii="Times New Roman" w:hAnsi="Times New Roman"/>
        </w:rPr>
      </w:pPr>
      <w:bookmarkStart w:id="54" w:name="_Toc485303290"/>
      <w:bookmarkStart w:id="55" w:name="_Toc352691479"/>
      <w:r>
        <w:rPr>
          <w:rFonts w:ascii="Times New Roman" w:hAnsi="Times New Roman"/>
        </w:rPr>
        <w:t>2.2.1</w:t>
      </w:r>
      <w:r>
        <w:rPr>
          <w:rFonts w:ascii="Times New Roman" w:hAnsi="Times New Roman"/>
        </w:rPr>
        <w:t>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rsidR="00D14F10" w:rsidRDefault="007338DC">
      <w:pPr>
        <w:spacing w:line="400" w:lineRule="exact"/>
        <w:ind w:firstLineChars="200" w:firstLine="420"/>
        <w:rPr>
          <w:rFonts w:ascii="Times New Roman" w:hAnsi="Times New Roman"/>
        </w:rPr>
      </w:pPr>
      <w:r>
        <w:rPr>
          <w:rFonts w:ascii="Times New Roman" w:hAnsi="Times New Roman"/>
        </w:rPr>
        <w:t>2.2.2</w:t>
      </w:r>
      <w:r>
        <w:rPr>
          <w:rFonts w:ascii="Times New Roman" w:hAnsi="Times New Roman"/>
        </w:rPr>
        <w:t>招标文件的澄清以投标人须知前附表规定的形式发给所有购买招标文件的投标人，但不指明澄清问题的来源。澄清发出的时间距本章第</w:t>
      </w:r>
      <w:r>
        <w:rPr>
          <w:rFonts w:ascii="Times New Roman" w:hAnsi="Times New Roman"/>
        </w:rPr>
        <w:t>4.2.1</w:t>
      </w:r>
      <w:r>
        <w:rPr>
          <w:rFonts w:ascii="Times New Roman" w:hAnsi="Times New Roman"/>
        </w:rPr>
        <w:t>项规定的投标截止时间不足</w:t>
      </w:r>
      <w:r>
        <w:rPr>
          <w:rFonts w:ascii="Times New Roman" w:hAnsi="Times New Roman"/>
        </w:rPr>
        <w:t>15</w:t>
      </w:r>
      <w:r>
        <w:rPr>
          <w:rFonts w:ascii="Times New Roman" w:hAnsi="Times New Roman"/>
        </w:rPr>
        <w:t>日的，并且澄清内容可能影响投标文件编制的，将相应延长投标截止时间。</w:t>
      </w:r>
    </w:p>
    <w:p w:rsidR="00D14F10" w:rsidRDefault="007338DC">
      <w:pPr>
        <w:spacing w:line="400" w:lineRule="exact"/>
        <w:ind w:firstLineChars="200" w:firstLine="420"/>
        <w:rPr>
          <w:rFonts w:ascii="Times New Roman" w:hAnsi="Times New Roman"/>
        </w:rPr>
      </w:pPr>
      <w:r>
        <w:rPr>
          <w:rFonts w:ascii="Times New Roman" w:hAnsi="Times New Roman"/>
        </w:rPr>
        <w:t>2.2.3</w:t>
      </w:r>
      <w:r>
        <w:rPr>
          <w:rFonts w:ascii="Times New Roman" w:hAnsi="Times New Roman"/>
        </w:rPr>
        <w:t>投标人在收到澄清后，应按投标人须知前附表规定的时间和形式通知招标人，确认已收到该澄清。</w:t>
      </w:r>
    </w:p>
    <w:p w:rsidR="00D14F10" w:rsidRDefault="007338DC">
      <w:pPr>
        <w:spacing w:line="400" w:lineRule="exact"/>
        <w:ind w:firstLineChars="200" w:firstLine="420"/>
        <w:rPr>
          <w:rFonts w:ascii="Times New Roman" w:hAnsi="Times New Roman"/>
        </w:rPr>
      </w:pPr>
      <w:r>
        <w:rPr>
          <w:rFonts w:ascii="Times New Roman" w:hAnsi="Times New Roman"/>
        </w:rPr>
        <w:t>2.2.4</w:t>
      </w:r>
      <w:r>
        <w:rPr>
          <w:rFonts w:ascii="Times New Roman" w:hAnsi="Times New Roman"/>
        </w:rPr>
        <w:t>除非招标人认为确有必要答复，否则，招标人有权拒绝回复投标人在</w:t>
      </w:r>
      <w:r>
        <w:rPr>
          <w:rFonts w:ascii="Times New Roman" w:hAnsi="Times New Roman" w:hint="eastAsia"/>
        </w:rPr>
        <w:t>本章第</w:t>
      </w:r>
      <w:r>
        <w:rPr>
          <w:rFonts w:ascii="Times New Roman" w:hAnsi="Times New Roman" w:hint="eastAsia"/>
        </w:rPr>
        <w:t>2.2.1</w:t>
      </w:r>
      <w:r>
        <w:rPr>
          <w:rFonts w:ascii="Times New Roman" w:hAnsi="Times New Roman" w:hint="eastAsia"/>
        </w:rPr>
        <w:t>项</w:t>
      </w:r>
      <w:r>
        <w:rPr>
          <w:rFonts w:ascii="Times New Roman" w:hAnsi="Times New Roman"/>
        </w:rPr>
        <w:t>规定的时间后</w:t>
      </w:r>
      <w:r>
        <w:rPr>
          <w:rFonts w:ascii="Times New Roman" w:hAnsi="Times New Roman" w:hint="eastAsia"/>
        </w:rPr>
        <w:t>提出</w:t>
      </w:r>
      <w:r>
        <w:rPr>
          <w:rFonts w:ascii="Times New Roman" w:hAnsi="Times New Roman"/>
        </w:rPr>
        <w:t>的任何澄清要求。</w:t>
      </w:r>
    </w:p>
    <w:p w:rsidR="00D14F10" w:rsidRDefault="007338DC">
      <w:pPr>
        <w:pStyle w:val="3"/>
        <w:spacing w:line="240" w:lineRule="auto"/>
        <w:ind w:firstLine="137"/>
        <w:rPr>
          <w:rFonts w:ascii="Times New Roman" w:hAnsi="Times New Roman"/>
        </w:rPr>
      </w:pPr>
      <w:bookmarkStart w:id="56" w:name="_Toc76650504"/>
      <w:r>
        <w:rPr>
          <w:rFonts w:ascii="Times New Roman" w:hAnsi="Times New Roman"/>
        </w:rPr>
        <w:t xml:space="preserve">2.3 </w:t>
      </w:r>
      <w:r>
        <w:rPr>
          <w:rFonts w:ascii="Times New Roman" w:hAnsi="Times New Roman"/>
        </w:rPr>
        <w:t>招标文件的修</w:t>
      </w:r>
      <w:bookmarkStart w:id="57" w:name="_Toc369531521"/>
      <w:bookmarkStart w:id="58" w:name="_Toc16514"/>
      <w:r>
        <w:rPr>
          <w:rFonts w:ascii="Times New Roman" w:hAnsi="Times New Roman"/>
        </w:rPr>
        <w:t>改</w:t>
      </w:r>
      <w:bookmarkEnd w:id="54"/>
      <w:bookmarkEnd w:id="56"/>
    </w:p>
    <w:bookmarkEnd w:id="55"/>
    <w:bookmarkEnd w:id="57"/>
    <w:bookmarkEnd w:id="58"/>
    <w:p w:rsidR="00D14F10" w:rsidRDefault="007338DC">
      <w:pPr>
        <w:spacing w:line="400" w:lineRule="exact"/>
        <w:ind w:firstLineChars="200" w:firstLine="420"/>
        <w:rPr>
          <w:rFonts w:ascii="Times New Roman" w:hAnsi="Times New Roman"/>
        </w:rPr>
      </w:pPr>
      <w:r>
        <w:rPr>
          <w:rFonts w:ascii="Times New Roman" w:hAnsi="Times New Roman"/>
        </w:rPr>
        <w:t>2.3.1</w:t>
      </w:r>
      <w:r>
        <w:rPr>
          <w:rFonts w:ascii="Times New Roman" w:hAnsi="Times New Roman"/>
        </w:rPr>
        <w:t>招标人以投标人须知前附表规定的形式修改招标文件，并通知所有已购买招标文件的投标人。修改招标文件的时间距本章第</w:t>
      </w:r>
      <w:r>
        <w:rPr>
          <w:rFonts w:ascii="Times New Roman" w:hAnsi="Times New Roman"/>
        </w:rPr>
        <w:t>4.2.1</w:t>
      </w:r>
      <w:r>
        <w:rPr>
          <w:rFonts w:ascii="Times New Roman" w:hAnsi="Times New Roman"/>
        </w:rPr>
        <w:t>项规定的投标截止时间不足</w:t>
      </w:r>
      <w:r>
        <w:rPr>
          <w:rFonts w:ascii="Times New Roman" w:hAnsi="Times New Roman"/>
        </w:rPr>
        <w:t>15</w:t>
      </w:r>
      <w:r>
        <w:rPr>
          <w:rFonts w:ascii="Times New Roman" w:hAnsi="Times New Roman"/>
        </w:rPr>
        <w:t>日的，并且修改内容可能影响投标文件编制的，将相应延长投标截止时间。</w:t>
      </w:r>
    </w:p>
    <w:p w:rsidR="00D14F10" w:rsidRDefault="007338DC">
      <w:pPr>
        <w:spacing w:line="400" w:lineRule="exact"/>
        <w:ind w:firstLineChars="200" w:firstLine="420"/>
        <w:rPr>
          <w:rFonts w:ascii="Times New Roman" w:hAnsi="Times New Roman"/>
        </w:rPr>
      </w:pPr>
      <w:r>
        <w:rPr>
          <w:rFonts w:ascii="Times New Roman" w:hAnsi="Times New Roman"/>
        </w:rPr>
        <w:t>2.3.2</w:t>
      </w:r>
      <w:r>
        <w:rPr>
          <w:rFonts w:ascii="Times New Roman" w:hAnsi="Times New Roman"/>
        </w:rPr>
        <w:t>投标人收到修改内容</w:t>
      </w:r>
      <w:bookmarkStart w:id="59" w:name="_Toc152042314"/>
      <w:bookmarkStart w:id="60" w:name="_Toc152045538"/>
      <w:bookmarkStart w:id="61" w:name="_Toc247513961"/>
      <w:bookmarkStart w:id="62" w:name="_Toc384308218"/>
      <w:bookmarkStart w:id="63" w:name="_Toc300834958"/>
      <w:bookmarkStart w:id="64" w:name="_Toc369531524"/>
      <w:bookmarkStart w:id="65" w:name="_Toc247527562"/>
      <w:bookmarkStart w:id="66" w:name="_Toc24632"/>
      <w:bookmarkStart w:id="67" w:name="_Toc352691482"/>
      <w:bookmarkStart w:id="68" w:name="_Toc144974506"/>
      <w:bookmarkStart w:id="69" w:name="_Toc361508593"/>
      <w:r>
        <w:rPr>
          <w:rFonts w:ascii="Times New Roman" w:hAnsi="Times New Roman"/>
        </w:rPr>
        <w:t>后，</w:t>
      </w:r>
      <w:bookmarkEnd w:id="59"/>
      <w:bookmarkEnd w:id="60"/>
      <w:bookmarkEnd w:id="61"/>
      <w:bookmarkEnd w:id="62"/>
      <w:bookmarkEnd w:id="63"/>
      <w:bookmarkEnd w:id="64"/>
      <w:bookmarkEnd w:id="65"/>
      <w:bookmarkEnd w:id="66"/>
      <w:bookmarkEnd w:id="67"/>
      <w:bookmarkEnd w:id="68"/>
      <w:bookmarkEnd w:id="69"/>
      <w:r>
        <w:rPr>
          <w:rFonts w:ascii="Times New Roman" w:hAnsi="Times New Roman"/>
        </w:rPr>
        <w:t>应按投标人须知前附表规定的时间和形式通知招标人，确认已收到该修改。</w:t>
      </w:r>
    </w:p>
    <w:p w:rsidR="00D14F10" w:rsidRDefault="007338DC">
      <w:pPr>
        <w:pStyle w:val="3"/>
        <w:spacing w:line="240" w:lineRule="auto"/>
        <w:ind w:firstLine="137"/>
        <w:rPr>
          <w:rFonts w:ascii="Times New Roman" w:hAnsi="Times New Roman"/>
        </w:rPr>
      </w:pPr>
      <w:bookmarkStart w:id="70" w:name="_Toc76650505"/>
      <w:r>
        <w:rPr>
          <w:rFonts w:ascii="Times New Roman" w:hAnsi="Times New Roman"/>
        </w:rPr>
        <w:t>2.</w:t>
      </w:r>
      <w:bookmarkEnd w:id="43"/>
      <w:bookmarkEnd w:id="44"/>
      <w:bookmarkEnd w:id="45"/>
      <w:bookmarkEnd w:id="46"/>
      <w:bookmarkEnd w:id="47"/>
      <w:bookmarkEnd w:id="48"/>
      <w:bookmarkEnd w:id="49"/>
      <w:bookmarkEnd w:id="50"/>
      <w:bookmarkEnd w:id="51"/>
      <w:bookmarkEnd w:id="52"/>
      <w:bookmarkEnd w:id="53"/>
      <w:r>
        <w:rPr>
          <w:rFonts w:ascii="Times New Roman" w:hAnsi="Times New Roman"/>
        </w:rPr>
        <w:t xml:space="preserve">4 </w:t>
      </w:r>
      <w:r>
        <w:rPr>
          <w:rFonts w:ascii="Times New Roman" w:hAnsi="Times New Roman"/>
        </w:rPr>
        <w:t>招标文件的异议</w:t>
      </w:r>
      <w:bookmarkEnd w:id="70"/>
    </w:p>
    <w:p w:rsidR="00D14F10" w:rsidRDefault="007338DC">
      <w:pPr>
        <w:spacing w:line="400" w:lineRule="exact"/>
        <w:ind w:firstLineChars="200" w:firstLine="420"/>
        <w:rPr>
          <w:rFonts w:ascii="Times New Roman" w:hAnsi="Times New Roman"/>
        </w:rPr>
      </w:pPr>
      <w:r>
        <w:rPr>
          <w:rFonts w:ascii="Times New Roman" w:hAnsi="Times New Roman"/>
        </w:rPr>
        <w:t>投标人或者其他利害关系人对招标文件有异议的，应当在投标截止时间</w:t>
      </w:r>
      <w:r>
        <w:rPr>
          <w:rFonts w:ascii="Times New Roman" w:hAnsi="Times New Roman"/>
        </w:rPr>
        <w:t>10</w:t>
      </w:r>
      <w:r>
        <w:rPr>
          <w:rFonts w:ascii="Times New Roman" w:hAnsi="Times New Roman"/>
        </w:rPr>
        <w:t>日前以书面形式提出。招标人将在收到异议之日起</w:t>
      </w:r>
      <w:r>
        <w:rPr>
          <w:rFonts w:ascii="Times New Roman" w:hAnsi="Times New Roman"/>
        </w:rPr>
        <w:t>3</w:t>
      </w:r>
      <w:r>
        <w:rPr>
          <w:rFonts w:ascii="Times New Roman" w:hAnsi="Times New Roman"/>
        </w:rPr>
        <w:t>日内</w:t>
      </w:r>
      <w:proofErr w:type="gramStart"/>
      <w:r>
        <w:rPr>
          <w:rFonts w:ascii="Times New Roman" w:hAnsi="Times New Roman"/>
        </w:rPr>
        <w:t>作出</w:t>
      </w:r>
      <w:proofErr w:type="gramEnd"/>
      <w:r>
        <w:rPr>
          <w:rFonts w:ascii="Times New Roman" w:hAnsi="Times New Roman"/>
        </w:rPr>
        <w:t>答复；</w:t>
      </w:r>
      <w:proofErr w:type="gramStart"/>
      <w:r>
        <w:rPr>
          <w:rFonts w:ascii="Times New Roman" w:hAnsi="Times New Roman"/>
        </w:rPr>
        <w:t>作出</w:t>
      </w:r>
      <w:proofErr w:type="gramEnd"/>
      <w:r>
        <w:rPr>
          <w:rFonts w:ascii="Times New Roman" w:hAnsi="Times New Roman"/>
        </w:rPr>
        <w:t>答复前，将暂停招标投标活动。</w:t>
      </w:r>
    </w:p>
    <w:p w:rsidR="00D14F10" w:rsidRDefault="007338DC">
      <w:pPr>
        <w:pStyle w:val="20"/>
        <w:rPr>
          <w:rFonts w:ascii="Times New Roman" w:hAnsi="Times New Roman"/>
        </w:rPr>
      </w:pPr>
      <w:bookmarkStart w:id="71" w:name="_Toc76650506"/>
      <w:r>
        <w:rPr>
          <w:rFonts w:ascii="Times New Roman" w:hAnsi="Times New Roman"/>
        </w:rPr>
        <w:t xml:space="preserve">3. </w:t>
      </w:r>
      <w:r>
        <w:rPr>
          <w:rFonts w:ascii="Times New Roman" w:hAnsi="Times New Roman"/>
        </w:rPr>
        <w:t>投标文件</w:t>
      </w:r>
      <w:bookmarkEnd w:id="71"/>
    </w:p>
    <w:p w:rsidR="00D14F10" w:rsidRDefault="007338DC">
      <w:pPr>
        <w:pStyle w:val="3"/>
        <w:spacing w:line="240" w:lineRule="auto"/>
        <w:ind w:firstLine="137"/>
        <w:rPr>
          <w:rFonts w:ascii="Times New Roman" w:hAnsi="Times New Roman"/>
        </w:rPr>
      </w:pPr>
      <w:bookmarkStart w:id="72" w:name="_Toc76650507"/>
      <w:r>
        <w:rPr>
          <w:rFonts w:ascii="Times New Roman" w:hAnsi="Times New Roman"/>
        </w:rPr>
        <w:t xml:space="preserve">3.1 </w:t>
      </w:r>
      <w:r>
        <w:rPr>
          <w:rFonts w:ascii="Times New Roman" w:hAnsi="Times New Roman"/>
        </w:rPr>
        <w:t>投标文件的组成</w:t>
      </w:r>
      <w:bookmarkEnd w:id="72"/>
    </w:p>
    <w:p w:rsidR="00D14F10" w:rsidRDefault="007338DC">
      <w:pPr>
        <w:spacing w:line="400" w:lineRule="exact"/>
        <w:rPr>
          <w:rFonts w:ascii="Times New Roman" w:hAnsi="Times New Roman"/>
        </w:rPr>
      </w:pPr>
      <w:r>
        <w:rPr>
          <w:rFonts w:ascii="Times New Roman" w:hAnsi="Times New Roman"/>
        </w:rPr>
        <w:t xml:space="preserve">　　</w:t>
      </w:r>
      <w:r>
        <w:rPr>
          <w:rFonts w:ascii="Times New Roman" w:hAnsi="Times New Roman"/>
        </w:rPr>
        <w:t>3.1.1</w:t>
      </w:r>
      <w:r>
        <w:rPr>
          <w:rFonts w:ascii="Times New Roman" w:hAnsi="Times New Roman"/>
        </w:rPr>
        <w:t>投标文件应包括下列内容：</w:t>
      </w:r>
    </w:p>
    <w:p w:rsidR="00D14F10" w:rsidRDefault="007338DC">
      <w:pPr>
        <w:spacing w:line="400" w:lineRule="exact"/>
        <w:ind w:firstLineChars="200" w:firstLine="420"/>
        <w:rPr>
          <w:rFonts w:ascii="Times New Roman" w:hAnsi="Times New Roman"/>
        </w:rPr>
      </w:pPr>
      <w:r>
        <w:rPr>
          <w:rFonts w:ascii="Times New Roman" w:hAnsi="Times New Roman"/>
        </w:rPr>
        <w:lastRenderedPageBreak/>
        <w:t>（</w:t>
      </w:r>
      <w:r>
        <w:rPr>
          <w:rFonts w:ascii="Times New Roman" w:hAnsi="Times New Roman"/>
        </w:rPr>
        <w:t>1</w:t>
      </w:r>
      <w:r>
        <w:rPr>
          <w:rFonts w:ascii="Times New Roman" w:hAnsi="Times New Roman"/>
        </w:rPr>
        <w:t>）投标函；</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）法定代表人（单位负责人）身份证明或授权委托书；</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）协议书；</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）投标保证金；</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）商务和技术偏差表；</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）分项报价表；</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）资格审查资料；</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）投标</w:t>
      </w:r>
      <w:r>
        <w:rPr>
          <w:rFonts w:ascii="Times New Roman" w:hAnsi="Times New Roman" w:hint="eastAsia"/>
        </w:rPr>
        <w:t>软件</w:t>
      </w:r>
      <w:r>
        <w:rPr>
          <w:rFonts w:ascii="Times New Roman" w:hAnsi="Times New Roman"/>
        </w:rPr>
        <w:t>技术性能指标的详细描述；</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9</w:t>
      </w:r>
      <w:r>
        <w:rPr>
          <w:rFonts w:ascii="Times New Roman" w:hAnsi="Times New Roman"/>
        </w:rPr>
        <w:t>）技术支持资料；</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10</w:t>
      </w:r>
      <w:r>
        <w:rPr>
          <w:rFonts w:ascii="Times New Roman" w:hAnsi="Times New Roman"/>
        </w:rPr>
        <w:t>）技术服务和</w:t>
      </w:r>
      <w:proofErr w:type="gramStart"/>
      <w:r>
        <w:rPr>
          <w:rFonts w:ascii="Times New Roman" w:hAnsi="Times New Roman"/>
        </w:rPr>
        <w:t>质保期</w:t>
      </w:r>
      <w:proofErr w:type="gramEnd"/>
      <w:r>
        <w:rPr>
          <w:rFonts w:ascii="Times New Roman" w:hAnsi="Times New Roman"/>
        </w:rPr>
        <w:t>服务计划；</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11</w:t>
      </w:r>
      <w:r>
        <w:rPr>
          <w:rFonts w:ascii="Times New Roman" w:hAnsi="Times New Roman"/>
        </w:rPr>
        <w:t>）投标人须知前附表规定的其他资料。</w:t>
      </w:r>
    </w:p>
    <w:p w:rsidR="00D14F10" w:rsidRDefault="007338DC">
      <w:pPr>
        <w:spacing w:line="400" w:lineRule="exact"/>
        <w:ind w:firstLineChars="200" w:firstLine="420"/>
        <w:rPr>
          <w:rFonts w:ascii="Times New Roman" w:hAnsi="Times New Roman"/>
        </w:rPr>
      </w:pPr>
      <w:r>
        <w:rPr>
          <w:rFonts w:ascii="Times New Roman" w:hAnsi="Times New Roman"/>
        </w:rPr>
        <w:t>投标人在评标过程中</w:t>
      </w:r>
      <w:proofErr w:type="gramStart"/>
      <w:r>
        <w:rPr>
          <w:rFonts w:ascii="Times New Roman" w:hAnsi="Times New Roman"/>
        </w:rPr>
        <w:t>作出</w:t>
      </w:r>
      <w:proofErr w:type="gramEnd"/>
      <w:r>
        <w:rPr>
          <w:rFonts w:ascii="Times New Roman" w:hAnsi="Times New Roman"/>
        </w:rPr>
        <w:t>的符合法律法规和招标文件规定的澄清确认，构成投标文件的组成部分。</w:t>
      </w:r>
    </w:p>
    <w:p w:rsidR="00D14F10" w:rsidRDefault="007338DC">
      <w:pPr>
        <w:spacing w:line="400" w:lineRule="exact"/>
        <w:ind w:firstLineChars="171" w:firstLine="359"/>
        <w:rPr>
          <w:rFonts w:ascii="Times New Roman" w:hAnsi="Times New Roman"/>
        </w:rPr>
      </w:pPr>
      <w:r>
        <w:rPr>
          <w:rFonts w:ascii="Times New Roman" w:hAnsi="Times New Roman"/>
        </w:rPr>
        <w:t>3.1.2</w:t>
      </w:r>
      <w:r>
        <w:rPr>
          <w:rFonts w:ascii="Times New Roman" w:hAnsi="Times New Roman"/>
        </w:rPr>
        <w:t>投标人须知前附表规定不接受联合体投标的，或投标人没有组成联合体的，投标文件不包括本章第</w:t>
      </w:r>
      <w:r>
        <w:rPr>
          <w:rFonts w:ascii="Times New Roman" w:hAnsi="Times New Roman"/>
        </w:rPr>
        <w:t>3.1.1</w:t>
      </w:r>
      <w:r>
        <w:rPr>
          <w:rFonts w:ascii="Times New Roman" w:hAnsi="Times New Roman"/>
        </w:rPr>
        <w:t>（</w:t>
      </w:r>
      <w:r>
        <w:rPr>
          <w:rFonts w:ascii="Times New Roman" w:hAnsi="Times New Roman"/>
        </w:rPr>
        <w:t>3</w:t>
      </w:r>
      <w:r>
        <w:rPr>
          <w:rFonts w:ascii="Times New Roman" w:hAnsi="Times New Roman"/>
        </w:rPr>
        <w:t>）目所指的联合体协议书。</w:t>
      </w:r>
    </w:p>
    <w:p w:rsidR="00D14F10" w:rsidRDefault="007338DC">
      <w:pPr>
        <w:spacing w:line="400" w:lineRule="exact"/>
        <w:ind w:firstLineChars="171" w:firstLine="359"/>
        <w:rPr>
          <w:rFonts w:ascii="Times New Roman" w:hAnsi="Times New Roman"/>
        </w:rPr>
      </w:pPr>
      <w:r>
        <w:rPr>
          <w:rFonts w:ascii="Times New Roman" w:hAnsi="Times New Roman"/>
        </w:rPr>
        <w:t>3.1.3</w:t>
      </w:r>
      <w:r>
        <w:rPr>
          <w:rFonts w:ascii="Times New Roman" w:hAnsi="Times New Roman"/>
        </w:rPr>
        <w:t>投标人须知前附表未要求提交投标保证金的，投标文件不包括本章第</w:t>
      </w:r>
      <w:r>
        <w:rPr>
          <w:rFonts w:ascii="Times New Roman" w:hAnsi="Times New Roman"/>
        </w:rPr>
        <w:t>3.1.1</w:t>
      </w:r>
      <w:r>
        <w:rPr>
          <w:rFonts w:ascii="Times New Roman" w:hAnsi="Times New Roman"/>
        </w:rPr>
        <w:t>（</w:t>
      </w:r>
      <w:r>
        <w:rPr>
          <w:rFonts w:ascii="Times New Roman" w:hAnsi="Times New Roman"/>
        </w:rPr>
        <w:t>4</w:t>
      </w:r>
      <w:r>
        <w:rPr>
          <w:rFonts w:ascii="Times New Roman" w:hAnsi="Times New Roman"/>
        </w:rPr>
        <w:t>）目所指的投标保证金。</w:t>
      </w:r>
    </w:p>
    <w:p w:rsidR="00D14F10" w:rsidRDefault="007338DC">
      <w:pPr>
        <w:pStyle w:val="3"/>
        <w:spacing w:line="240" w:lineRule="auto"/>
        <w:ind w:firstLine="137"/>
        <w:rPr>
          <w:rFonts w:ascii="Times New Roman" w:hAnsi="Times New Roman"/>
        </w:rPr>
      </w:pPr>
      <w:bookmarkStart w:id="73" w:name="_Toc76650508"/>
      <w:r>
        <w:rPr>
          <w:rFonts w:ascii="Times New Roman" w:hAnsi="Times New Roman"/>
        </w:rPr>
        <w:t xml:space="preserve">3.2 </w:t>
      </w:r>
      <w:r>
        <w:rPr>
          <w:rFonts w:ascii="Times New Roman" w:hAnsi="Times New Roman"/>
        </w:rPr>
        <w:t>投标报价</w:t>
      </w:r>
      <w:bookmarkEnd w:id="73"/>
    </w:p>
    <w:p w:rsidR="00D14F10" w:rsidRDefault="007338DC">
      <w:pPr>
        <w:spacing w:line="400" w:lineRule="exact"/>
        <w:ind w:firstLineChars="200" w:firstLine="420"/>
        <w:rPr>
          <w:rFonts w:ascii="Times New Roman" w:hAnsi="Times New Roman"/>
        </w:rPr>
      </w:pPr>
      <w:r>
        <w:rPr>
          <w:rFonts w:ascii="Times New Roman" w:hAnsi="Times New Roman"/>
        </w:rPr>
        <w:t>3.2.1</w:t>
      </w:r>
      <w:r>
        <w:rPr>
          <w:rFonts w:ascii="Times New Roman" w:hAnsi="Times New Roman"/>
        </w:rPr>
        <w:t>投标报价应包括国家规定的增值税税金，除投标人须知前附表另有规定外，增值税税金按一般计税方法计算。投标人应按第六章</w:t>
      </w:r>
      <w:r>
        <w:rPr>
          <w:rFonts w:ascii="Times New Roman" w:hAnsi="Times New Roman"/>
        </w:rPr>
        <w:t>“</w:t>
      </w:r>
      <w:r>
        <w:rPr>
          <w:rFonts w:ascii="Times New Roman" w:hAnsi="Times New Roman"/>
        </w:rPr>
        <w:t>投标文件格式</w:t>
      </w:r>
      <w:r>
        <w:rPr>
          <w:rFonts w:ascii="Times New Roman" w:hAnsi="Times New Roman"/>
        </w:rPr>
        <w:t>”</w:t>
      </w:r>
      <w:r>
        <w:rPr>
          <w:rFonts w:ascii="Times New Roman" w:hAnsi="Times New Roman"/>
        </w:rPr>
        <w:t>的要求在投标函中进行报价并填写分项报价表。</w:t>
      </w:r>
    </w:p>
    <w:p w:rsidR="00D14F10" w:rsidRDefault="007338DC">
      <w:pPr>
        <w:spacing w:line="400" w:lineRule="exact"/>
        <w:ind w:firstLineChars="200" w:firstLine="420"/>
        <w:rPr>
          <w:rFonts w:ascii="Times New Roman" w:hAnsi="Times New Roman"/>
        </w:rPr>
      </w:pPr>
      <w:r>
        <w:rPr>
          <w:rFonts w:ascii="Times New Roman" w:hAnsi="Times New Roman"/>
        </w:rPr>
        <w:t>3.2.2</w:t>
      </w:r>
      <w:r>
        <w:rPr>
          <w:rFonts w:ascii="Times New Roman" w:hAnsi="Times New Roman"/>
        </w:rPr>
        <w:t>投标人应充分了解该项目的总体情况以及影响投标报价的其他要素。</w:t>
      </w:r>
    </w:p>
    <w:p w:rsidR="00D14F10" w:rsidRDefault="007338DC">
      <w:pPr>
        <w:spacing w:line="400" w:lineRule="exact"/>
        <w:ind w:firstLineChars="200" w:firstLine="420"/>
        <w:rPr>
          <w:rFonts w:ascii="Times New Roman" w:hAnsi="Times New Roman"/>
        </w:rPr>
      </w:pPr>
      <w:r>
        <w:rPr>
          <w:rFonts w:ascii="Times New Roman" w:hAnsi="Times New Roman"/>
        </w:rPr>
        <w:t>3.2.3</w:t>
      </w:r>
      <w:bookmarkStart w:id="74" w:name="_Toc144974511"/>
      <w:bookmarkStart w:id="75" w:name="_Toc352691487"/>
      <w:bookmarkStart w:id="76" w:name="_Toc152042319"/>
      <w:bookmarkStart w:id="77" w:name="_Toc369531530"/>
      <w:bookmarkStart w:id="78" w:name="_Toc361508599"/>
      <w:bookmarkStart w:id="79" w:name="_Toc247513967"/>
      <w:bookmarkStart w:id="80" w:name="_Toc300834964"/>
      <w:bookmarkStart w:id="81" w:name="_Toc247527568"/>
      <w:bookmarkStart w:id="82" w:name="_Toc384308224"/>
      <w:bookmarkStart w:id="83" w:name="_Toc152045543"/>
      <w:bookmarkStart w:id="84" w:name="_Toc15242"/>
      <w:bookmarkEnd w:id="74"/>
      <w:bookmarkEnd w:id="75"/>
      <w:bookmarkEnd w:id="76"/>
      <w:bookmarkEnd w:id="77"/>
      <w:bookmarkEnd w:id="78"/>
      <w:bookmarkEnd w:id="79"/>
      <w:bookmarkEnd w:id="80"/>
      <w:bookmarkEnd w:id="81"/>
      <w:bookmarkEnd w:id="82"/>
      <w:bookmarkEnd w:id="83"/>
      <w:bookmarkEnd w:id="84"/>
      <w:r>
        <w:rPr>
          <w:rFonts w:ascii="Times New Roman" w:hAnsi="Times New Roman"/>
        </w:rPr>
        <w:t>投标报价为各分项报价金额之和，投标报价与分项报价的合价不一致的，应以各分项合价累计数为准，修正投标报价；如分项报价中存在缺漏项，则视为缺漏</w:t>
      </w:r>
      <w:proofErr w:type="gramStart"/>
      <w:r>
        <w:rPr>
          <w:rFonts w:ascii="Times New Roman" w:hAnsi="Times New Roman"/>
        </w:rPr>
        <w:t>项价格</w:t>
      </w:r>
      <w:proofErr w:type="gramEnd"/>
      <w:r>
        <w:rPr>
          <w:rFonts w:ascii="Times New Roman" w:hAnsi="Times New Roman"/>
        </w:rPr>
        <w:t>已包含在其他分项报价之中。投标人在投标截止时间前修改投标函中的投标报价总额，应同时修改投标文件</w:t>
      </w:r>
      <w:r>
        <w:rPr>
          <w:rFonts w:ascii="Times New Roman" w:hAnsi="Times New Roman"/>
        </w:rPr>
        <w:t>“</w:t>
      </w:r>
      <w:r>
        <w:rPr>
          <w:rFonts w:ascii="Times New Roman" w:hAnsi="Times New Roman"/>
        </w:rPr>
        <w:t>分项报价表</w:t>
      </w:r>
      <w:r>
        <w:rPr>
          <w:rFonts w:ascii="Times New Roman" w:hAnsi="Times New Roman"/>
        </w:rPr>
        <w:t>”</w:t>
      </w:r>
      <w:r>
        <w:rPr>
          <w:rFonts w:ascii="Times New Roman" w:hAnsi="Times New Roman"/>
        </w:rPr>
        <w:t>中的相应报价。此修改须符合本章第</w:t>
      </w:r>
      <w:r>
        <w:rPr>
          <w:rFonts w:ascii="Times New Roman" w:hAnsi="Times New Roman"/>
        </w:rPr>
        <w:t>4.3</w:t>
      </w:r>
      <w:r>
        <w:rPr>
          <w:rFonts w:ascii="Times New Roman" w:hAnsi="Times New Roman"/>
        </w:rPr>
        <w:t>款的有关要求。</w:t>
      </w:r>
    </w:p>
    <w:p w:rsidR="00D14F10" w:rsidRDefault="007338DC">
      <w:pPr>
        <w:spacing w:line="400" w:lineRule="exact"/>
        <w:ind w:firstLineChars="200" w:firstLine="420"/>
        <w:rPr>
          <w:rFonts w:ascii="Times New Roman" w:hAnsi="Times New Roman"/>
        </w:rPr>
      </w:pPr>
      <w:r>
        <w:rPr>
          <w:rFonts w:ascii="Times New Roman" w:hAnsi="Times New Roman"/>
        </w:rPr>
        <w:t>3.2.4</w:t>
      </w:r>
      <w:r>
        <w:rPr>
          <w:rFonts w:ascii="Times New Roman" w:hAnsi="Times New Roman"/>
        </w:rPr>
        <w:t>招标人设有最高投标限价的，投标人的投标报价不得超过最高投标限价，最高投标限价在投标</w:t>
      </w:r>
      <w:bookmarkStart w:id="85" w:name="_Toc152045544"/>
      <w:bookmarkStart w:id="86" w:name="_Toc247513968"/>
      <w:bookmarkStart w:id="87" w:name="_Toc152042320"/>
      <w:bookmarkStart w:id="88" w:name="_Toc300834965"/>
      <w:bookmarkStart w:id="89" w:name="_Toc247527569"/>
      <w:bookmarkStart w:id="90" w:name="_Toc384308225"/>
      <w:bookmarkStart w:id="91" w:name="_Toc10429"/>
      <w:bookmarkStart w:id="92" w:name="_Toc361508600"/>
      <w:bookmarkStart w:id="93" w:name="_Toc369531531"/>
      <w:bookmarkStart w:id="94" w:name="_Toc144974512"/>
      <w:bookmarkStart w:id="95" w:name="_Toc352691488"/>
      <w:r>
        <w:rPr>
          <w:rFonts w:ascii="Times New Roman" w:hAnsi="Times New Roman"/>
        </w:rPr>
        <w:t>人须知前附表中载明。</w:t>
      </w:r>
      <w:bookmarkEnd w:id="85"/>
      <w:bookmarkEnd w:id="86"/>
      <w:bookmarkEnd w:id="87"/>
      <w:bookmarkEnd w:id="88"/>
      <w:bookmarkEnd w:id="89"/>
      <w:bookmarkEnd w:id="90"/>
      <w:bookmarkEnd w:id="91"/>
      <w:bookmarkEnd w:id="92"/>
      <w:bookmarkEnd w:id="93"/>
      <w:bookmarkEnd w:id="94"/>
      <w:bookmarkEnd w:id="95"/>
    </w:p>
    <w:p w:rsidR="00D14F10" w:rsidRDefault="007338DC">
      <w:pPr>
        <w:spacing w:line="400" w:lineRule="exact"/>
        <w:ind w:firstLineChars="200" w:firstLine="420"/>
        <w:rPr>
          <w:rFonts w:ascii="Times New Roman" w:hAnsi="Times New Roman"/>
        </w:rPr>
      </w:pPr>
      <w:r>
        <w:rPr>
          <w:rFonts w:ascii="Times New Roman" w:hAnsi="Times New Roman"/>
        </w:rPr>
        <w:t>3.2.</w:t>
      </w:r>
      <w:r>
        <w:rPr>
          <w:rFonts w:ascii="Times New Roman" w:hAnsi="Times New Roman" w:hint="eastAsia"/>
        </w:rPr>
        <w:t>5</w:t>
      </w:r>
      <w:r>
        <w:rPr>
          <w:rFonts w:ascii="Times New Roman" w:hAnsi="Times New Roman"/>
        </w:rPr>
        <w:t>投标报价的</w:t>
      </w:r>
      <w:proofErr w:type="gramStart"/>
      <w:r>
        <w:rPr>
          <w:rFonts w:ascii="Times New Roman" w:hAnsi="Times New Roman"/>
        </w:rPr>
        <w:t>其他要</w:t>
      </w:r>
      <w:proofErr w:type="gramEnd"/>
      <w:r>
        <w:rPr>
          <w:rFonts w:ascii="Times New Roman" w:hAnsi="Times New Roman"/>
        </w:rPr>
        <w:t>求见投标人须知前附表。</w:t>
      </w:r>
    </w:p>
    <w:p w:rsidR="00D14F10" w:rsidRDefault="007338DC">
      <w:pPr>
        <w:pStyle w:val="3"/>
        <w:spacing w:line="240" w:lineRule="auto"/>
        <w:ind w:firstLine="137"/>
        <w:rPr>
          <w:rFonts w:ascii="Times New Roman" w:hAnsi="Times New Roman"/>
        </w:rPr>
      </w:pPr>
      <w:bookmarkStart w:id="96" w:name="_Toc76650509"/>
      <w:r>
        <w:rPr>
          <w:rFonts w:ascii="Times New Roman" w:hAnsi="Times New Roman"/>
        </w:rPr>
        <w:t xml:space="preserve">3.3 </w:t>
      </w:r>
      <w:r>
        <w:rPr>
          <w:rFonts w:ascii="Times New Roman" w:hAnsi="Times New Roman"/>
        </w:rPr>
        <w:t>投标有效期</w:t>
      </w:r>
      <w:bookmarkEnd w:id="96"/>
    </w:p>
    <w:p w:rsidR="00D14F10" w:rsidRDefault="007338DC">
      <w:pPr>
        <w:spacing w:line="400" w:lineRule="exact"/>
        <w:ind w:firstLineChars="200" w:firstLine="420"/>
        <w:rPr>
          <w:rFonts w:ascii="Times New Roman" w:hAnsi="Times New Roman"/>
        </w:rPr>
      </w:pPr>
      <w:r>
        <w:rPr>
          <w:rFonts w:ascii="Times New Roman" w:hAnsi="Times New Roman"/>
        </w:rPr>
        <w:t>3.3.1</w:t>
      </w:r>
      <w:r>
        <w:rPr>
          <w:rFonts w:ascii="Times New Roman" w:hAnsi="Times New Roman"/>
        </w:rPr>
        <w:t>除投标人须知前附表另有规定外，投标有效期为</w:t>
      </w:r>
      <w:r>
        <w:rPr>
          <w:rFonts w:ascii="Times New Roman" w:hAnsi="Times New Roman"/>
        </w:rPr>
        <w:t>90</w:t>
      </w:r>
      <w:r>
        <w:rPr>
          <w:rFonts w:ascii="Times New Roman" w:hAnsi="Times New Roman" w:hint="eastAsia"/>
        </w:rPr>
        <w:t>日</w:t>
      </w:r>
      <w:r>
        <w:rPr>
          <w:rFonts w:ascii="Times New Roman" w:hAnsi="Times New Roman"/>
        </w:rPr>
        <w:t>。</w:t>
      </w:r>
    </w:p>
    <w:p w:rsidR="00D14F10" w:rsidRDefault="007338DC">
      <w:pPr>
        <w:spacing w:line="400" w:lineRule="exact"/>
        <w:ind w:firstLineChars="200" w:firstLine="420"/>
        <w:rPr>
          <w:rFonts w:ascii="Times New Roman" w:hAnsi="Times New Roman"/>
        </w:rPr>
      </w:pPr>
      <w:r>
        <w:rPr>
          <w:rFonts w:ascii="Times New Roman" w:hAnsi="Times New Roman"/>
        </w:rPr>
        <w:t>3.3.2</w:t>
      </w:r>
      <w:r>
        <w:rPr>
          <w:rFonts w:ascii="Times New Roman" w:hAnsi="Times New Roman"/>
        </w:rPr>
        <w:t>在投标有效期内，投标人撤销投标文件的，应承担招标文件和法律规定的责任。</w:t>
      </w:r>
    </w:p>
    <w:p w:rsidR="00D14F10" w:rsidRDefault="007338DC">
      <w:pPr>
        <w:spacing w:line="400" w:lineRule="exact"/>
        <w:ind w:firstLineChars="200" w:firstLine="420"/>
        <w:rPr>
          <w:rFonts w:ascii="Times New Roman" w:hAnsi="Times New Roman"/>
        </w:rPr>
      </w:pPr>
      <w:r>
        <w:rPr>
          <w:rFonts w:ascii="Times New Roman" w:hAnsi="Times New Roman"/>
        </w:rPr>
        <w:t>3.3.3</w:t>
      </w:r>
      <w:r>
        <w:rPr>
          <w:rFonts w:ascii="Times New Roman" w:hAnsi="Times New Roman"/>
        </w:rPr>
        <w:t>出现特殊情况需要延长投标有效期的，招标人以书面形式通知所有投标人延长投标有效期。投标人应予以书面答复，同意延长的，应相应延长其投标保证金的有效期，但不得要求或被允许修改其投标文</w:t>
      </w:r>
      <w:r>
        <w:rPr>
          <w:rFonts w:ascii="Times New Roman" w:hAnsi="Times New Roman"/>
        </w:rPr>
        <w:lastRenderedPageBreak/>
        <w:t>件；投标人拒绝延长的，其投标失效，但投标人有权收回其投标保证金及以现金或者支票形式递交的投标保证金的银行存款。</w:t>
      </w:r>
    </w:p>
    <w:p w:rsidR="00D14F10" w:rsidRDefault="007338DC">
      <w:pPr>
        <w:pStyle w:val="3"/>
        <w:spacing w:line="240" w:lineRule="auto"/>
        <w:ind w:firstLine="137"/>
        <w:rPr>
          <w:rFonts w:ascii="Times New Roman" w:hAnsi="Times New Roman"/>
        </w:rPr>
      </w:pPr>
      <w:bookmarkStart w:id="97" w:name="_Toc76650510"/>
      <w:r>
        <w:rPr>
          <w:rFonts w:ascii="Times New Roman" w:hAnsi="Times New Roman"/>
        </w:rPr>
        <w:t xml:space="preserve">3.4 </w:t>
      </w:r>
      <w:r>
        <w:rPr>
          <w:rFonts w:ascii="Times New Roman" w:hAnsi="Times New Roman"/>
        </w:rPr>
        <w:t>投标保证金</w:t>
      </w:r>
      <w:bookmarkEnd w:id="97"/>
    </w:p>
    <w:p w:rsidR="00D14F10" w:rsidRDefault="007338DC">
      <w:pPr>
        <w:spacing w:line="400" w:lineRule="exact"/>
        <w:ind w:firstLineChars="200" w:firstLine="420"/>
        <w:rPr>
          <w:rFonts w:ascii="Times New Roman" w:hAnsi="Times New Roman"/>
        </w:rPr>
      </w:pPr>
      <w:r>
        <w:rPr>
          <w:rFonts w:ascii="Times New Roman" w:hAnsi="Times New Roman"/>
        </w:rPr>
        <w:t>3.4.1</w:t>
      </w:r>
      <w:r>
        <w:rPr>
          <w:rFonts w:ascii="Times New Roman" w:hAnsi="Times New Roman"/>
        </w:rPr>
        <w:t>投标人在递交投标文件的同时，应按投标人须知前附表规定的金额</w:t>
      </w:r>
      <w:bookmarkStart w:id="98" w:name="_Toc4592"/>
      <w:bookmarkStart w:id="99" w:name="_Toc144974513"/>
      <w:bookmarkStart w:id="100" w:name="_Toc352691489"/>
      <w:bookmarkStart w:id="101" w:name="_Toc247513969"/>
      <w:bookmarkStart w:id="102" w:name="_Toc361508601"/>
      <w:bookmarkStart w:id="103" w:name="_Toc152042321"/>
      <w:bookmarkStart w:id="104" w:name="_Toc300834966"/>
      <w:bookmarkStart w:id="105" w:name="_Toc247527570"/>
      <w:bookmarkStart w:id="106" w:name="_Toc152045545"/>
      <w:bookmarkStart w:id="107" w:name="_Toc384308226"/>
      <w:bookmarkStart w:id="108" w:name="_Toc369531532"/>
      <w:r>
        <w:rPr>
          <w:rFonts w:ascii="Times New Roman" w:hAnsi="Times New Roman"/>
        </w:rPr>
        <w:t>、形式和第六章</w:t>
      </w:r>
      <w:r>
        <w:rPr>
          <w:rFonts w:ascii="Times New Roman" w:hAnsi="Times New Roman"/>
        </w:rPr>
        <w:t>“</w:t>
      </w:r>
      <w:r>
        <w:rPr>
          <w:rFonts w:ascii="Times New Roman" w:hAnsi="Times New Roman"/>
        </w:rPr>
        <w:t>投标文</w:t>
      </w:r>
      <w:bookmarkEnd w:id="98"/>
      <w:bookmarkEnd w:id="99"/>
      <w:bookmarkEnd w:id="100"/>
      <w:bookmarkEnd w:id="101"/>
      <w:bookmarkEnd w:id="102"/>
      <w:bookmarkEnd w:id="103"/>
      <w:bookmarkEnd w:id="104"/>
      <w:bookmarkEnd w:id="105"/>
      <w:bookmarkEnd w:id="106"/>
      <w:bookmarkEnd w:id="107"/>
      <w:bookmarkEnd w:id="108"/>
      <w:r>
        <w:rPr>
          <w:rFonts w:ascii="Times New Roman" w:hAnsi="Times New Roman"/>
        </w:rPr>
        <w:t>件格式</w:t>
      </w:r>
      <w:r>
        <w:rPr>
          <w:rFonts w:ascii="Times New Roman" w:hAnsi="Times New Roman"/>
        </w:rPr>
        <w:t>”</w:t>
      </w:r>
      <w:r>
        <w:rPr>
          <w:rFonts w:ascii="Times New Roman" w:hAnsi="Times New Roman"/>
        </w:rPr>
        <w:t>规定的投标保证金格式递交投标保证金，并作为其投标文件的组成部分。境内投标人以现金或者支票形式提交的投标保证金，应当从其基本账户转出并在投标文件中附上基本账户开户证明。</w:t>
      </w:r>
    </w:p>
    <w:p w:rsidR="00D14F10" w:rsidRDefault="007338DC">
      <w:pPr>
        <w:spacing w:line="400" w:lineRule="exact"/>
        <w:ind w:firstLineChars="200" w:firstLine="420"/>
        <w:jc w:val="left"/>
        <w:rPr>
          <w:rFonts w:ascii="Times New Roman" w:hAnsi="Times New Roman"/>
        </w:rPr>
      </w:pPr>
      <w:r>
        <w:rPr>
          <w:rFonts w:ascii="Times New Roman" w:hAnsi="Times New Roman"/>
        </w:rPr>
        <w:t>3.4.2</w:t>
      </w:r>
      <w:r>
        <w:rPr>
          <w:rFonts w:ascii="Times New Roman" w:hAnsi="Times New Roman"/>
        </w:rPr>
        <w:t>投标人不按本章第</w:t>
      </w:r>
      <w:r>
        <w:rPr>
          <w:rFonts w:ascii="Times New Roman" w:hAnsi="Times New Roman"/>
        </w:rPr>
        <w:t>3.4.1</w:t>
      </w:r>
      <w:r>
        <w:rPr>
          <w:rFonts w:ascii="Times New Roman" w:hAnsi="Times New Roman"/>
        </w:rPr>
        <w:t>项</w:t>
      </w:r>
      <w:bookmarkStart w:id="109" w:name="_Toc29025"/>
      <w:bookmarkStart w:id="110" w:name="_Toc384308227"/>
      <w:bookmarkStart w:id="111" w:name="_Toc361508602"/>
      <w:bookmarkStart w:id="112" w:name="_Toc352691490"/>
      <w:bookmarkStart w:id="113" w:name="_Toc369531533"/>
      <w:r>
        <w:rPr>
          <w:rFonts w:ascii="Times New Roman" w:hAnsi="Times New Roman"/>
        </w:rPr>
        <w:t>要求提交投标保证金的，</w:t>
      </w:r>
      <w:bookmarkEnd w:id="109"/>
      <w:bookmarkEnd w:id="110"/>
      <w:bookmarkEnd w:id="111"/>
      <w:bookmarkEnd w:id="112"/>
      <w:bookmarkEnd w:id="113"/>
      <w:r>
        <w:rPr>
          <w:rFonts w:ascii="Times New Roman" w:hAnsi="Times New Roman"/>
        </w:rPr>
        <w:t>评标委员会将否决其投标。</w:t>
      </w:r>
    </w:p>
    <w:p w:rsidR="00D14F10" w:rsidRDefault="007338DC">
      <w:pPr>
        <w:spacing w:line="400" w:lineRule="exact"/>
        <w:ind w:firstLineChars="200" w:firstLine="420"/>
        <w:rPr>
          <w:rFonts w:ascii="Times New Roman" w:hAnsi="Times New Roman"/>
        </w:rPr>
      </w:pPr>
      <w:r>
        <w:rPr>
          <w:rFonts w:ascii="Times New Roman" w:hAnsi="Times New Roman"/>
        </w:rPr>
        <w:t>3.4.3</w:t>
      </w:r>
      <w:r>
        <w:rPr>
          <w:rFonts w:ascii="Times New Roman" w:hAnsi="Times New Roman"/>
        </w:rPr>
        <w:t>招标人最迟将在与中标人</w:t>
      </w:r>
      <w:bookmarkStart w:id="114" w:name="_Toc152042322"/>
      <w:bookmarkStart w:id="115" w:name="_Toc361508603"/>
      <w:bookmarkStart w:id="116" w:name="_Toc144974514"/>
      <w:bookmarkStart w:id="117" w:name="_Toc152045546"/>
      <w:bookmarkStart w:id="118" w:name="_Toc369531534"/>
      <w:bookmarkStart w:id="119" w:name="_Toc14751"/>
      <w:bookmarkStart w:id="120" w:name="_Toc247513970"/>
      <w:bookmarkStart w:id="121" w:name="_Toc247527571"/>
      <w:bookmarkStart w:id="122" w:name="_Toc352691491"/>
      <w:bookmarkStart w:id="123" w:name="_Toc384308228"/>
      <w:bookmarkStart w:id="124" w:name="_Toc300834967"/>
      <w:r>
        <w:rPr>
          <w:rFonts w:ascii="Times New Roman" w:hAnsi="Times New Roman"/>
        </w:rPr>
        <w:t>签订合同后</w:t>
      </w:r>
      <w:r>
        <w:rPr>
          <w:rFonts w:ascii="Times New Roman" w:hAnsi="Times New Roman" w:hint="eastAsia"/>
        </w:rPr>
        <w:t>1</w:t>
      </w:r>
      <w:r>
        <w:rPr>
          <w:rFonts w:ascii="Times New Roman" w:hAnsi="Times New Roman"/>
        </w:rPr>
        <w:t>5</w:t>
      </w:r>
      <w:r>
        <w:rPr>
          <w:rFonts w:ascii="Times New Roman" w:hAnsi="Times New Roman"/>
        </w:rPr>
        <w:t>日</w:t>
      </w:r>
      <w:bookmarkEnd w:id="114"/>
      <w:bookmarkEnd w:id="115"/>
      <w:bookmarkEnd w:id="116"/>
      <w:bookmarkEnd w:id="117"/>
      <w:bookmarkEnd w:id="118"/>
      <w:bookmarkEnd w:id="119"/>
      <w:bookmarkEnd w:id="120"/>
      <w:bookmarkEnd w:id="121"/>
      <w:bookmarkEnd w:id="122"/>
      <w:bookmarkEnd w:id="123"/>
      <w:bookmarkEnd w:id="124"/>
      <w:r>
        <w:rPr>
          <w:rFonts w:ascii="Times New Roman" w:hAnsi="Times New Roman"/>
        </w:rPr>
        <w:t>内</w:t>
      </w:r>
      <w:bookmarkStart w:id="125" w:name="_Toc361508604"/>
      <w:bookmarkStart w:id="126" w:name="_Toc152042323"/>
      <w:bookmarkStart w:id="127" w:name="_Toc152045547"/>
      <w:bookmarkStart w:id="128" w:name="_Toc17952"/>
      <w:bookmarkStart w:id="129" w:name="_Toc384308229"/>
      <w:bookmarkStart w:id="130" w:name="_Toc300834968"/>
      <w:bookmarkStart w:id="131" w:name="_Toc247527572"/>
      <w:bookmarkStart w:id="132" w:name="_Toc247513971"/>
      <w:bookmarkStart w:id="133" w:name="_Toc369531535"/>
      <w:bookmarkStart w:id="134" w:name="_Toc144974515"/>
      <w:bookmarkStart w:id="135" w:name="_Toc352691492"/>
      <w:r>
        <w:rPr>
          <w:rFonts w:ascii="Times New Roman" w:hAnsi="Times New Roman"/>
        </w:rPr>
        <w:t>，向未中标的投标人和中</w:t>
      </w:r>
      <w:bookmarkEnd w:id="125"/>
      <w:bookmarkEnd w:id="126"/>
      <w:bookmarkEnd w:id="127"/>
      <w:bookmarkEnd w:id="128"/>
      <w:bookmarkEnd w:id="129"/>
      <w:bookmarkEnd w:id="130"/>
      <w:bookmarkEnd w:id="131"/>
      <w:bookmarkEnd w:id="132"/>
      <w:bookmarkEnd w:id="133"/>
      <w:bookmarkEnd w:id="134"/>
      <w:bookmarkEnd w:id="135"/>
      <w:r>
        <w:rPr>
          <w:rFonts w:ascii="Times New Roman" w:hAnsi="Times New Roman"/>
        </w:rPr>
        <w:t>标人退还投标保证金。</w:t>
      </w:r>
    </w:p>
    <w:p w:rsidR="00D14F10" w:rsidRDefault="007338DC">
      <w:pPr>
        <w:spacing w:line="400" w:lineRule="exact"/>
        <w:ind w:firstLineChars="200" w:firstLine="420"/>
        <w:rPr>
          <w:rFonts w:ascii="Times New Roman" w:hAnsi="Times New Roman"/>
        </w:rPr>
      </w:pPr>
      <w:r>
        <w:rPr>
          <w:rFonts w:ascii="Times New Roman" w:hAnsi="Times New Roman"/>
        </w:rPr>
        <w:t>3.4.4</w:t>
      </w:r>
      <w:r>
        <w:rPr>
          <w:rFonts w:ascii="Times New Roman" w:hAnsi="Times New Roman"/>
        </w:rPr>
        <w:t>有下列情形之一的，投标保证金将不予退还：</w:t>
      </w:r>
    </w:p>
    <w:p w:rsidR="00D14F10" w:rsidRDefault="007338DC">
      <w:pPr>
        <w:spacing w:line="400" w:lineRule="exact"/>
        <w:ind w:firstLineChars="150" w:firstLine="315"/>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）投标人在投标有效期内撤销投标文件；</w:t>
      </w:r>
    </w:p>
    <w:p w:rsidR="00D14F10" w:rsidRDefault="007338DC">
      <w:pPr>
        <w:spacing w:line="400" w:lineRule="exact"/>
        <w:ind w:firstLineChars="150" w:firstLine="315"/>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）中标人在收到中标通知书后，无正当理由不与招标人订立合同，在签订合同时向招标人提出附加条件，或者不按照招标文件要求提交履约保证金；</w:t>
      </w:r>
    </w:p>
    <w:p w:rsidR="00D14F10" w:rsidRDefault="007338DC">
      <w:pPr>
        <w:spacing w:line="400" w:lineRule="exact"/>
        <w:ind w:firstLineChars="150" w:firstLine="315"/>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）发生投标人须知前附表</w:t>
      </w:r>
      <w:r>
        <w:rPr>
          <w:rFonts w:ascii="Times New Roman" w:hAnsi="Times New Roman"/>
          <w:szCs w:val="21"/>
        </w:rPr>
        <w:t>规定的其他可以不予退还投标保证金的情形。</w:t>
      </w:r>
    </w:p>
    <w:p w:rsidR="00D14F10" w:rsidRDefault="007338DC">
      <w:pPr>
        <w:pStyle w:val="3"/>
        <w:spacing w:line="240" w:lineRule="auto"/>
        <w:ind w:firstLine="137"/>
        <w:rPr>
          <w:rFonts w:ascii="Times New Roman" w:hAnsi="Times New Roman"/>
        </w:rPr>
      </w:pPr>
      <w:bookmarkStart w:id="136" w:name="_Toc76650511"/>
      <w:r>
        <w:rPr>
          <w:rFonts w:ascii="Times New Roman" w:hAnsi="Times New Roman"/>
        </w:rPr>
        <w:t xml:space="preserve">3.5 </w:t>
      </w:r>
      <w:r>
        <w:rPr>
          <w:rFonts w:ascii="Times New Roman" w:hAnsi="Times New Roman"/>
        </w:rPr>
        <w:t>资格审查资料（适用于未进行资格预审的）</w:t>
      </w:r>
      <w:bookmarkEnd w:id="136"/>
    </w:p>
    <w:p w:rsidR="00D14F10" w:rsidRDefault="007338DC">
      <w:pPr>
        <w:spacing w:line="400" w:lineRule="exact"/>
        <w:ind w:firstLineChars="200" w:firstLine="420"/>
        <w:rPr>
          <w:rFonts w:ascii="Times New Roman" w:hAnsi="Times New Roman"/>
        </w:rPr>
      </w:pPr>
      <w:r>
        <w:rPr>
          <w:rFonts w:ascii="Times New Roman" w:hAnsi="Times New Roman"/>
        </w:rPr>
        <w:t>除投标人须知前附表另有规定外，投标人应按下列规定提供资格审查资料，以证明其满足本章第</w:t>
      </w:r>
      <w:r>
        <w:rPr>
          <w:rFonts w:ascii="Times New Roman" w:hAnsi="Times New Roman"/>
        </w:rPr>
        <w:t>1.4</w:t>
      </w:r>
      <w:r>
        <w:rPr>
          <w:rFonts w:ascii="Times New Roman" w:hAnsi="Times New Roman"/>
        </w:rPr>
        <w:t>款规定的资质、财务、业绩、信誉等要求。</w:t>
      </w:r>
    </w:p>
    <w:p w:rsidR="00D14F10" w:rsidRDefault="007338DC">
      <w:pPr>
        <w:spacing w:line="400" w:lineRule="exact"/>
        <w:ind w:firstLineChars="200" w:firstLine="420"/>
        <w:rPr>
          <w:rFonts w:ascii="Times New Roman" w:hAnsi="Times New Roman"/>
        </w:rPr>
      </w:pPr>
      <w:r>
        <w:rPr>
          <w:rFonts w:ascii="Times New Roman" w:hAnsi="Times New Roman"/>
        </w:rPr>
        <w:t>3.5.1“</w:t>
      </w:r>
      <w:r>
        <w:rPr>
          <w:rFonts w:ascii="Times New Roman" w:hAnsi="Times New Roman"/>
        </w:rPr>
        <w:t>投标人基本情况表</w:t>
      </w:r>
      <w:r>
        <w:rPr>
          <w:rFonts w:ascii="Times New Roman" w:hAnsi="Times New Roman"/>
        </w:rPr>
        <w:t>”</w:t>
      </w:r>
      <w:r>
        <w:rPr>
          <w:rFonts w:ascii="Times New Roman" w:hAnsi="Times New Roman"/>
        </w:rPr>
        <w:t>应附投标人及其制造商（适用于代理经销商投标的情形）资格或者资质证书副本和投标</w:t>
      </w:r>
      <w:r>
        <w:rPr>
          <w:rFonts w:ascii="Times New Roman" w:hAnsi="Times New Roman" w:hint="eastAsia"/>
        </w:rPr>
        <w:t>软件</w:t>
      </w:r>
      <w:r>
        <w:rPr>
          <w:rFonts w:ascii="Times New Roman" w:hAnsi="Times New Roman"/>
        </w:rPr>
        <w:t>检验或认证等材料的复印件以及：</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）投标人为企业的，应提交营业执照和组织机构代码证的复印件（按照</w:t>
      </w:r>
      <w:r>
        <w:rPr>
          <w:rFonts w:ascii="Times New Roman" w:hAnsi="Times New Roman"/>
        </w:rPr>
        <w:t>“</w:t>
      </w:r>
      <w:r>
        <w:rPr>
          <w:rFonts w:ascii="Times New Roman" w:hAnsi="Times New Roman"/>
        </w:rPr>
        <w:t>三证合一</w:t>
      </w:r>
      <w:r>
        <w:rPr>
          <w:rFonts w:ascii="Times New Roman" w:hAnsi="Times New Roman"/>
        </w:rPr>
        <w:t>”</w:t>
      </w:r>
      <w:r>
        <w:rPr>
          <w:rFonts w:ascii="Times New Roman" w:hAnsi="Times New Roman"/>
        </w:rPr>
        <w:t>或</w:t>
      </w:r>
      <w:r>
        <w:rPr>
          <w:rFonts w:ascii="Times New Roman" w:hAnsi="Times New Roman"/>
        </w:rPr>
        <w:t>“</w:t>
      </w:r>
      <w:r>
        <w:rPr>
          <w:rFonts w:ascii="Times New Roman" w:hAnsi="Times New Roman"/>
        </w:rPr>
        <w:t>五证合一</w:t>
      </w:r>
      <w:r>
        <w:rPr>
          <w:rFonts w:ascii="Times New Roman" w:hAnsi="Times New Roman"/>
        </w:rPr>
        <w:t>”</w:t>
      </w:r>
      <w:r>
        <w:rPr>
          <w:rFonts w:ascii="Times New Roman" w:hAnsi="Times New Roman"/>
        </w:rPr>
        <w:t>登记制度进行登记的，可仅提供营业执照复印件）；</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）投标人为依法允许经营的事业单位的，应提交事业单位法人证书和组织机构代码证的复印件。</w:t>
      </w:r>
    </w:p>
    <w:p w:rsidR="00D14F10" w:rsidRDefault="007338DC">
      <w:pPr>
        <w:spacing w:line="400" w:lineRule="exact"/>
        <w:ind w:firstLineChars="200" w:firstLine="420"/>
        <w:rPr>
          <w:rFonts w:ascii="Times New Roman" w:hAnsi="Times New Roman"/>
        </w:rPr>
      </w:pPr>
      <w:r>
        <w:rPr>
          <w:rFonts w:ascii="Times New Roman" w:hAnsi="Times New Roman"/>
        </w:rPr>
        <w:t>3.5.2“</w:t>
      </w:r>
      <w:r>
        <w:rPr>
          <w:rFonts w:ascii="Times New Roman" w:hAnsi="Times New Roman"/>
        </w:rPr>
        <w:t>近年财务状况表</w:t>
      </w:r>
      <w:r>
        <w:rPr>
          <w:rFonts w:ascii="Times New Roman" w:hAnsi="Times New Roman"/>
        </w:rPr>
        <w:t>”</w:t>
      </w:r>
      <w:proofErr w:type="gramStart"/>
      <w:r>
        <w:rPr>
          <w:rFonts w:ascii="Times New Roman" w:hAnsi="Times New Roman"/>
        </w:rPr>
        <w:t>应附经会计师</w:t>
      </w:r>
      <w:proofErr w:type="gramEnd"/>
      <w:r>
        <w:rPr>
          <w:rFonts w:ascii="Times New Roman" w:hAnsi="Times New Roman"/>
        </w:rPr>
        <w:t>事务所或审计机构审计的财务会计报表，包括资产负债表、现金流量表、利润表和财务情况说明书的复印件，具体年份要求见投标人须知前附表。投标人的成立时间少于投标人须知前附表规定年份的，应提供成立以来的财务状况</w:t>
      </w:r>
      <w:r>
        <w:rPr>
          <w:rFonts w:ascii="Times New Roman" w:hAnsi="Times New Roman" w:hint="eastAsia"/>
        </w:rPr>
        <w:t>表</w:t>
      </w:r>
      <w:r>
        <w:rPr>
          <w:rFonts w:ascii="Times New Roman" w:hAnsi="Times New Roman"/>
        </w:rPr>
        <w:t>。</w:t>
      </w:r>
    </w:p>
    <w:p w:rsidR="00D14F10" w:rsidRDefault="007338DC">
      <w:pPr>
        <w:spacing w:line="400" w:lineRule="exact"/>
        <w:ind w:firstLineChars="200" w:firstLine="420"/>
        <w:rPr>
          <w:rFonts w:ascii="Times New Roman" w:hAnsi="Times New Roman"/>
        </w:rPr>
      </w:pPr>
      <w:r>
        <w:rPr>
          <w:rFonts w:ascii="Times New Roman" w:hAnsi="Times New Roman"/>
        </w:rPr>
        <w:t>3.5.3“</w:t>
      </w:r>
      <w:r>
        <w:rPr>
          <w:rFonts w:ascii="Times New Roman" w:hAnsi="Times New Roman"/>
        </w:rPr>
        <w:t>近年完成的类似项目情况表</w:t>
      </w:r>
      <w:r>
        <w:rPr>
          <w:rFonts w:ascii="Times New Roman" w:hAnsi="Times New Roman"/>
        </w:rPr>
        <w:t>”</w:t>
      </w:r>
      <w:r>
        <w:rPr>
          <w:rFonts w:ascii="Times New Roman" w:hAnsi="Times New Roman"/>
        </w:rPr>
        <w:t>应附中标通知书和（或）合同协议书、验收证书等的复印件，具体</w:t>
      </w:r>
      <w:r>
        <w:rPr>
          <w:rFonts w:ascii="Times New Roman" w:hAnsi="Times New Roman" w:hint="eastAsia"/>
        </w:rPr>
        <w:t>时间</w:t>
      </w:r>
      <w:r>
        <w:rPr>
          <w:rFonts w:ascii="Times New Roman" w:hAnsi="Times New Roman"/>
        </w:rPr>
        <w:t>要求见投标人须知前附表。每张表格只填写一个项目，并标明序号。</w:t>
      </w:r>
    </w:p>
    <w:p w:rsidR="00D14F10" w:rsidRDefault="007338DC">
      <w:pPr>
        <w:spacing w:line="400" w:lineRule="exact"/>
        <w:ind w:firstLineChars="200" w:firstLine="420"/>
        <w:rPr>
          <w:rFonts w:ascii="Times New Roman" w:hAnsi="Times New Roman"/>
        </w:rPr>
      </w:pPr>
      <w:r>
        <w:rPr>
          <w:rFonts w:ascii="Times New Roman" w:hAnsi="Times New Roman"/>
        </w:rPr>
        <w:t>3.5.4“</w:t>
      </w:r>
      <w:r>
        <w:rPr>
          <w:rFonts w:ascii="Times New Roman" w:hAnsi="Times New Roman"/>
        </w:rPr>
        <w:t>正在供货和新承接的项目情况表</w:t>
      </w:r>
      <w:r>
        <w:rPr>
          <w:rFonts w:ascii="Times New Roman" w:hAnsi="Times New Roman"/>
        </w:rPr>
        <w:t>”</w:t>
      </w:r>
      <w:r>
        <w:rPr>
          <w:rFonts w:ascii="Times New Roman" w:hAnsi="Times New Roman"/>
        </w:rPr>
        <w:t>应附中标通知书和（或）合同协议书复印件。每张表格只填写一个项目，并标明序号。</w:t>
      </w:r>
    </w:p>
    <w:p w:rsidR="00D14F10" w:rsidRDefault="007338DC">
      <w:pPr>
        <w:spacing w:line="400" w:lineRule="exact"/>
        <w:ind w:firstLineChars="200" w:firstLine="420"/>
        <w:rPr>
          <w:rFonts w:ascii="Times New Roman" w:hAnsi="Times New Roman"/>
        </w:rPr>
      </w:pPr>
      <w:r>
        <w:rPr>
          <w:rFonts w:ascii="Times New Roman" w:hAnsi="Times New Roman"/>
        </w:rPr>
        <w:t>3.5.5“</w:t>
      </w:r>
      <w:r>
        <w:rPr>
          <w:rFonts w:ascii="Times New Roman" w:hAnsi="Times New Roman"/>
        </w:rPr>
        <w:t>近年发生的诉讼及仲裁情况</w:t>
      </w:r>
      <w:r>
        <w:rPr>
          <w:rFonts w:ascii="Times New Roman" w:hAnsi="Times New Roman"/>
        </w:rPr>
        <w:t>”</w:t>
      </w:r>
      <w:r>
        <w:rPr>
          <w:rFonts w:ascii="Times New Roman" w:hAnsi="Times New Roman"/>
        </w:rPr>
        <w:t>应说明投标人败诉的买卖合同的相关情况，并附法院或仲裁机构</w:t>
      </w:r>
      <w:proofErr w:type="gramStart"/>
      <w:r>
        <w:rPr>
          <w:rFonts w:ascii="Times New Roman" w:hAnsi="Times New Roman"/>
        </w:rPr>
        <w:t>作出</w:t>
      </w:r>
      <w:proofErr w:type="gramEnd"/>
      <w:r>
        <w:rPr>
          <w:rFonts w:ascii="Times New Roman" w:hAnsi="Times New Roman"/>
        </w:rPr>
        <w:t>的判决、裁决等有关法律文书复印件，具体</w:t>
      </w:r>
      <w:r>
        <w:rPr>
          <w:rFonts w:ascii="Times New Roman" w:hAnsi="Times New Roman" w:hint="eastAsia"/>
        </w:rPr>
        <w:t>时间</w:t>
      </w:r>
      <w:r>
        <w:rPr>
          <w:rFonts w:ascii="Times New Roman" w:hAnsi="Times New Roman"/>
        </w:rPr>
        <w:t>要求见投标人须知前附表。</w:t>
      </w:r>
    </w:p>
    <w:p w:rsidR="00D14F10" w:rsidRDefault="007338DC">
      <w:pPr>
        <w:pStyle w:val="3"/>
        <w:spacing w:line="240" w:lineRule="auto"/>
        <w:ind w:firstLine="137"/>
        <w:rPr>
          <w:rFonts w:ascii="Times New Roman" w:hAnsi="Times New Roman"/>
        </w:rPr>
      </w:pPr>
      <w:bookmarkStart w:id="137" w:name="_Toc76650512"/>
      <w:r>
        <w:rPr>
          <w:rFonts w:ascii="Times New Roman" w:hAnsi="Times New Roman"/>
        </w:rPr>
        <w:lastRenderedPageBreak/>
        <w:t xml:space="preserve">3.6 </w:t>
      </w:r>
      <w:r>
        <w:rPr>
          <w:rFonts w:ascii="Times New Roman" w:hAnsi="Times New Roman"/>
        </w:rPr>
        <w:t>备选投标方案</w:t>
      </w:r>
      <w:bookmarkEnd w:id="137"/>
    </w:p>
    <w:p w:rsidR="00D14F10" w:rsidRDefault="007338DC">
      <w:pPr>
        <w:spacing w:line="400" w:lineRule="exact"/>
        <w:ind w:firstLineChars="200" w:firstLine="420"/>
        <w:rPr>
          <w:rFonts w:ascii="Times New Roman" w:hAnsi="Times New Roman"/>
        </w:rPr>
      </w:pPr>
      <w:r>
        <w:rPr>
          <w:rFonts w:ascii="Times New Roman" w:hAnsi="Times New Roman"/>
        </w:rPr>
        <w:t>3.6.1</w:t>
      </w:r>
      <w:r>
        <w:rPr>
          <w:rFonts w:ascii="Times New Roman" w:hAnsi="Times New Roman"/>
        </w:rPr>
        <w:t>除投标人须知前附表规定允许外，投标人不得递交备选投标方案，否则其投标将被否决。</w:t>
      </w:r>
    </w:p>
    <w:p w:rsidR="00D14F10" w:rsidRDefault="007338DC">
      <w:pPr>
        <w:spacing w:line="400" w:lineRule="exact"/>
        <w:ind w:firstLineChars="200" w:firstLine="420"/>
        <w:rPr>
          <w:rFonts w:ascii="Times New Roman" w:hAnsi="Times New Roman"/>
        </w:rPr>
      </w:pPr>
      <w:r>
        <w:rPr>
          <w:rFonts w:ascii="Times New Roman" w:hAnsi="Times New Roman"/>
        </w:rPr>
        <w:t>3.6.2</w:t>
      </w:r>
      <w:r>
        <w:rPr>
          <w:rFonts w:ascii="Times New Roman" w:hAnsi="Times New Roman"/>
        </w:rPr>
        <w:t>允许投标人递交备选投标方案的，只有中标人所递交的备选投标方案方可予以考虑。评标委员会认为中标人的备选投标方案优于其按照招标文件要求编制的投标方案的，招标人可以接受该备选投标方案。</w:t>
      </w:r>
    </w:p>
    <w:p w:rsidR="00D14F10" w:rsidRDefault="007338DC">
      <w:pPr>
        <w:spacing w:line="400" w:lineRule="exact"/>
        <w:ind w:firstLineChars="200" w:firstLine="420"/>
        <w:rPr>
          <w:rFonts w:ascii="Times New Roman" w:hAnsi="Times New Roman"/>
        </w:rPr>
      </w:pPr>
      <w:r>
        <w:rPr>
          <w:rFonts w:ascii="Times New Roman" w:hAnsi="Times New Roman"/>
        </w:rPr>
        <w:t>3.6.3</w:t>
      </w:r>
      <w:r>
        <w:rPr>
          <w:rFonts w:ascii="Times New Roman" w:hAnsi="Times New Roman"/>
        </w:rPr>
        <w:t>投标人提供两个或两个以上投标报价，或者在投标文件中提供一个报价，但同时提供两个或两个以上供</w:t>
      </w:r>
      <w:bookmarkStart w:id="138" w:name="_Toc369531538"/>
      <w:bookmarkStart w:id="139" w:name="_Toc29902"/>
      <w:bookmarkStart w:id="140" w:name="_Toc300834971"/>
      <w:bookmarkStart w:id="141" w:name="_Toc152042326"/>
      <w:bookmarkStart w:id="142" w:name="_Toc144974518"/>
      <w:bookmarkStart w:id="143" w:name="_Toc247513974"/>
      <w:bookmarkStart w:id="144" w:name="_Toc352691495"/>
      <w:bookmarkStart w:id="145" w:name="_Toc152045550"/>
      <w:bookmarkStart w:id="146" w:name="_Toc247527575"/>
      <w:bookmarkStart w:id="147" w:name="_Toc384308232"/>
      <w:bookmarkStart w:id="148" w:name="_Toc361508607"/>
      <w:r>
        <w:rPr>
          <w:rFonts w:ascii="Times New Roman" w:hAnsi="Times New Roman"/>
        </w:rPr>
        <w:t>货方案的</w:t>
      </w:r>
      <w:bookmarkEnd w:id="138"/>
      <w:bookmarkEnd w:id="139"/>
      <w:bookmarkEnd w:id="140"/>
      <w:bookmarkEnd w:id="141"/>
      <w:bookmarkEnd w:id="142"/>
      <w:bookmarkEnd w:id="143"/>
      <w:bookmarkEnd w:id="144"/>
      <w:bookmarkEnd w:id="145"/>
      <w:bookmarkEnd w:id="146"/>
      <w:bookmarkEnd w:id="147"/>
      <w:bookmarkEnd w:id="148"/>
      <w:r>
        <w:rPr>
          <w:rFonts w:ascii="Times New Roman" w:hAnsi="Times New Roman"/>
        </w:rPr>
        <w:t>，视为提供备选方案。</w:t>
      </w:r>
    </w:p>
    <w:p w:rsidR="00D14F10" w:rsidRDefault="007338DC">
      <w:pPr>
        <w:pStyle w:val="3"/>
        <w:spacing w:line="240" w:lineRule="auto"/>
        <w:ind w:firstLine="137"/>
        <w:rPr>
          <w:rFonts w:ascii="Times New Roman" w:hAnsi="Times New Roman"/>
        </w:rPr>
      </w:pPr>
      <w:bookmarkStart w:id="149" w:name="_Toc76650513"/>
      <w:r>
        <w:rPr>
          <w:rFonts w:ascii="Times New Roman" w:hAnsi="Times New Roman"/>
        </w:rPr>
        <w:t xml:space="preserve">3.7 </w:t>
      </w:r>
      <w:r>
        <w:rPr>
          <w:rFonts w:ascii="Times New Roman" w:hAnsi="Times New Roman"/>
        </w:rPr>
        <w:t>投标文件的编制</w:t>
      </w:r>
      <w:bookmarkEnd w:id="149"/>
    </w:p>
    <w:p w:rsidR="00D14F10" w:rsidRDefault="007338DC">
      <w:pPr>
        <w:spacing w:line="400" w:lineRule="exact"/>
        <w:ind w:firstLineChars="200" w:firstLine="420"/>
        <w:rPr>
          <w:rFonts w:ascii="Times New Roman" w:hAnsi="Times New Roman"/>
        </w:rPr>
      </w:pPr>
      <w:r>
        <w:rPr>
          <w:rFonts w:ascii="Times New Roman" w:hAnsi="Times New Roman"/>
        </w:rPr>
        <w:t>3.7.1</w:t>
      </w:r>
      <w:r>
        <w:rPr>
          <w:rFonts w:ascii="Times New Roman" w:hAnsi="Times New Roman"/>
        </w:rPr>
        <w:t>投标文件应按第六章</w:t>
      </w:r>
      <w:r>
        <w:rPr>
          <w:rFonts w:ascii="Times New Roman" w:hAnsi="Times New Roman"/>
        </w:rPr>
        <w:t>“</w:t>
      </w:r>
      <w:r>
        <w:rPr>
          <w:rFonts w:ascii="Times New Roman" w:hAnsi="Times New Roman"/>
        </w:rPr>
        <w:t>投标文件格式</w:t>
      </w:r>
      <w:r>
        <w:rPr>
          <w:rFonts w:ascii="Times New Roman" w:hAnsi="Times New Roman"/>
        </w:rPr>
        <w:t>”</w:t>
      </w:r>
      <w:r>
        <w:rPr>
          <w:rFonts w:ascii="Times New Roman" w:hAnsi="Times New Roman"/>
        </w:rPr>
        <w:t>进行编写，如有必要，可以增加附页，作为投标文件的组成部分。</w:t>
      </w:r>
    </w:p>
    <w:p w:rsidR="00D14F10" w:rsidRDefault="007338DC">
      <w:pPr>
        <w:spacing w:line="400" w:lineRule="exact"/>
        <w:ind w:firstLineChars="200" w:firstLine="420"/>
        <w:rPr>
          <w:rFonts w:ascii="Times New Roman" w:hAnsi="Times New Roman"/>
        </w:rPr>
      </w:pPr>
      <w:r>
        <w:rPr>
          <w:rFonts w:ascii="Times New Roman" w:hAnsi="Times New Roman"/>
        </w:rPr>
        <w:t>3.7.2</w:t>
      </w:r>
      <w:r>
        <w:rPr>
          <w:rFonts w:ascii="Times New Roman" w:hAnsi="Times New Roman"/>
        </w:rPr>
        <w:t>投标文件应当对招标文件有关供货期、投标有效期、供货要求、招标范围等实质性内容</w:t>
      </w:r>
      <w:proofErr w:type="gramStart"/>
      <w:r>
        <w:rPr>
          <w:rFonts w:ascii="Times New Roman" w:hAnsi="Times New Roman"/>
        </w:rPr>
        <w:t>作出</w:t>
      </w:r>
      <w:proofErr w:type="gramEnd"/>
      <w:r>
        <w:rPr>
          <w:rFonts w:ascii="Times New Roman" w:hAnsi="Times New Roman"/>
        </w:rPr>
        <w:t>响应。投标文件在满足招标文件实质性要求的基础上，可以提出比招标文件要求更有利于招标人的承诺。</w:t>
      </w:r>
    </w:p>
    <w:p w:rsidR="00D14F10" w:rsidRDefault="007338DC">
      <w:pPr>
        <w:spacing w:line="400" w:lineRule="exact"/>
        <w:ind w:firstLineChars="200" w:firstLine="420"/>
        <w:rPr>
          <w:rFonts w:ascii="Times New Roman" w:hAnsi="Times New Roman"/>
        </w:rPr>
      </w:pPr>
      <w:r>
        <w:rPr>
          <w:rFonts w:ascii="Times New Roman" w:hAnsi="Times New Roman"/>
        </w:rPr>
        <w:t>3.7.3</w:t>
      </w:r>
      <w:r>
        <w:rPr>
          <w:rFonts w:ascii="Times New Roman" w:hAnsi="Times New Roman"/>
        </w:rPr>
        <w:t>（</w:t>
      </w:r>
      <w:r>
        <w:rPr>
          <w:rFonts w:ascii="Times New Roman" w:hAnsi="Times New Roman"/>
        </w:rPr>
        <w:t>A</w:t>
      </w:r>
      <w:r>
        <w:rPr>
          <w:rFonts w:ascii="Times New Roman" w:hAnsi="Times New Roman"/>
        </w:rPr>
        <w:t>）（</w:t>
      </w:r>
      <w:r>
        <w:rPr>
          <w:rFonts w:ascii="Times New Roman" w:hAnsi="Times New Roman"/>
        </w:rPr>
        <w:t>1</w:t>
      </w:r>
      <w:r>
        <w:rPr>
          <w:rFonts w:ascii="Times New Roman" w:hAnsi="Times New Roman"/>
        </w:rPr>
        <w:t>）投标文件应用不褪色的材料书写或打印，</w:t>
      </w:r>
      <w:r>
        <w:rPr>
          <w:rFonts w:ascii="Times New Roman" w:hAnsi="Times New Roman" w:hint="eastAsia"/>
        </w:rPr>
        <w:t>并</w:t>
      </w:r>
      <w:r>
        <w:rPr>
          <w:rFonts w:ascii="Times New Roman" w:hAnsi="Times New Roman"/>
        </w:rPr>
        <w:t>按第六章</w:t>
      </w:r>
      <w:r>
        <w:rPr>
          <w:rFonts w:ascii="Times New Roman" w:hAnsi="Times New Roman"/>
        </w:rPr>
        <w:t>“</w:t>
      </w:r>
      <w:r>
        <w:rPr>
          <w:rFonts w:ascii="Times New Roman" w:hAnsi="Times New Roman"/>
        </w:rPr>
        <w:t>投标文件格式</w:t>
      </w:r>
      <w:r>
        <w:rPr>
          <w:rFonts w:ascii="Times New Roman" w:hAnsi="Times New Roman"/>
        </w:rPr>
        <w:t>”</w:t>
      </w:r>
      <w:r>
        <w:rPr>
          <w:rFonts w:ascii="Times New Roman" w:hAnsi="Times New Roman" w:hint="eastAsia"/>
        </w:rPr>
        <w:t>的</w:t>
      </w:r>
      <w:r>
        <w:rPr>
          <w:rFonts w:ascii="Times New Roman" w:hAnsi="Times New Roman"/>
        </w:rPr>
        <w:t>要求进行签字和（</w:t>
      </w:r>
      <w:r>
        <w:rPr>
          <w:rFonts w:ascii="Times New Roman" w:hAnsi="Times New Roman" w:hint="eastAsia"/>
        </w:rPr>
        <w:t>或</w:t>
      </w:r>
      <w:r>
        <w:rPr>
          <w:rFonts w:ascii="Times New Roman" w:hAnsi="Times New Roman"/>
        </w:rPr>
        <w:t>）</w:t>
      </w:r>
      <w:r>
        <w:rPr>
          <w:rFonts w:ascii="Times New Roman" w:hAnsi="Times New Roman" w:hint="eastAsia"/>
        </w:rPr>
        <w:t>盖章</w:t>
      </w:r>
      <w:r>
        <w:rPr>
          <w:rFonts w:ascii="Times New Roman" w:hAnsi="Times New Roman"/>
        </w:rPr>
        <w:t>，其中投标函及对投标文件的澄清、说明和补正应由投标人的法定代表人（单位负责人）或其授权的代理人签字或盖单位章。由投标人的法定代表人（单位负责人）签字的，应附法定代表人（单位负责人）身份证明，由代理人签字的，应附授权委托书，身份证明或授权委托书应符合第六章</w:t>
      </w:r>
      <w:r>
        <w:rPr>
          <w:rFonts w:ascii="Times New Roman" w:hAnsi="Times New Roman"/>
        </w:rPr>
        <w:t>“</w:t>
      </w:r>
      <w:r>
        <w:rPr>
          <w:rFonts w:ascii="Times New Roman" w:hAnsi="Times New Roman"/>
        </w:rPr>
        <w:t>投标文件格式</w:t>
      </w:r>
      <w:r>
        <w:rPr>
          <w:rFonts w:ascii="Times New Roman" w:hAnsi="Times New Roman"/>
        </w:rPr>
        <w:t>”</w:t>
      </w:r>
      <w:r>
        <w:rPr>
          <w:rFonts w:ascii="Times New Roman" w:hAnsi="Times New Roman"/>
        </w:rPr>
        <w:t>的要求。投标文件应尽量避免涂改、</w:t>
      </w:r>
      <w:proofErr w:type="gramStart"/>
      <w:r>
        <w:rPr>
          <w:rFonts w:ascii="Times New Roman" w:hAnsi="Times New Roman"/>
        </w:rPr>
        <w:t>行间插字或</w:t>
      </w:r>
      <w:proofErr w:type="gramEnd"/>
      <w:r>
        <w:rPr>
          <w:rFonts w:ascii="Times New Roman" w:hAnsi="Times New Roman"/>
        </w:rPr>
        <w:t>删除。如果出现上述情况，改动之处应由投标人的法定代表人（单位负责人）或其授权的代理人签字或盖单位章。</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）投标文件正本一份，副本份数见投标人须知前附表。正本和副本的封面</w:t>
      </w:r>
      <w:r>
        <w:rPr>
          <w:rStyle w:val="aff"/>
          <w:rFonts w:ascii="Times New Roman" w:hAnsi="Times New Roman"/>
          <w:kern w:val="0"/>
        </w:rPr>
        <w:t>右上角</w:t>
      </w:r>
      <w:r>
        <w:rPr>
          <w:rFonts w:ascii="Times New Roman" w:hAnsi="Times New Roman"/>
        </w:rPr>
        <w:t>上应清楚地标记</w:t>
      </w:r>
      <w:r>
        <w:rPr>
          <w:rFonts w:ascii="Times New Roman" w:hAnsi="Times New Roman"/>
        </w:rPr>
        <w:t>“</w:t>
      </w:r>
      <w:r>
        <w:rPr>
          <w:rFonts w:ascii="Times New Roman" w:hAnsi="Times New Roman"/>
        </w:rPr>
        <w:t>正本</w:t>
      </w:r>
      <w:r>
        <w:rPr>
          <w:rFonts w:ascii="Times New Roman" w:hAnsi="Times New Roman"/>
        </w:rPr>
        <w:t>”</w:t>
      </w:r>
      <w:r>
        <w:rPr>
          <w:rFonts w:ascii="Times New Roman" w:hAnsi="Times New Roman"/>
        </w:rPr>
        <w:t>或</w:t>
      </w:r>
      <w:r>
        <w:rPr>
          <w:rFonts w:ascii="Times New Roman" w:hAnsi="Times New Roman"/>
        </w:rPr>
        <w:t>“</w:t>
      </w:r>
      <w:r>
        <w:rPr>
          <w:rFonts w:ascii="Times New Roman" w:hAnsi="Times New Roman"/>
        </w:rPr>
        <w:t>副本</w:t>
      </w:r>
      <w:r>
        <w:rPr>
          <w:rFonts w:ascii="Times New Roman" w:hAnsi="Times New Roman"/>
        </w:rPr>
        <w:t>”</w:t>
      </w:r>
      <w:r>
        <w:rPr>
          <w:rFonts w:ascii="Times New Roman" w:hAnsi="Times New Roman"/>
        </w:rPr>
        <w:t>的字样。投标人应根据投标人须知前附表要求提供电子版文件。当副本和正本不一致或电子版文件和纸质正本文件不一致时，以纸质正本文件为准。</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）投标文件的正本与副本应分别装订，并编制目录，投标文件需分册装订的，具体分册装订要求见投标人须知前附表规定。</w:t>
      </w:r>
    </w:p>
    <w:p w:rsidR="00D14F10" w:rsidRDefault="007338DC">
      <w:pPr>
        <w:pStyle w:val="20"/>
        <w:rPr>
          <w:rFonts w:ascii="Times New Roman" w:hAnsi="Times New Roman"/>
        </w:rPr>
      </w:pPr>
      <w:bookmarkStart w:id="150" w:name="_Toc76650514"/>
      <w:r>
        <w:rPr>
          <w:rFonts w:ascii="Times New Roman" w:hAnsi="Times New Roman"/>
        </w:rPr>
        <w:t xml:space="preserve">4. </w:t>
      </w:r>
      <w:r>
        <w:rPr>
          <w:rFonts w:ascii="Times New Roman" w:hAnsi="Times New Roman"/>
        </w:rPr>
        <w:t>投标</w:t>
      </w:r>
      <w:bookmarkEnd w:id="150"/>
    </w:p>
    <w:p w:rsidR="00D14F10" w:rsidRDefault="007338DC">
      <w:pPr>
        <w:pStyle w:val="3"/>
        <w:spacing w:line="240" w:lineRule="auto"/>
        <w:ind w:firstLine="137"/>
        <w:rPr>
          <w:rFonts w:ascii="Times New Roman" w:hAnsi="Times New Roman"/>
        </w:rPr>
      </w:pPr>
      <w:bookmarkStart w:id="151" w:name="_Toc76650515"/>
      <w:r>
        <w:rPr>
          <w:rFonts w:ascii="Times New Roman" w:hAnsi="Times New Roman"/>
        </w:rPr>
        <w:t xml:space="preserve">4.1 </w:t>
      </w:r>
      <w:r>
        <w:rPr>
          <w:rFonts w:ascii="Times New Roman" w:hAnsi="Times New Roman"/>
        </w:rPr>
        <w:t>投标文件的密封和标记</w:t>
      </w:r>
      <w:bookmarkEnd w:id="151"/>
    </w:p>
    <w:p w:rsidR="00D14F10" w:rsidRDefault="007338DC">
      <w:pPr>
        <w:spacing w:line="400" w:lineRule="exact"/>
        <w:ind w:firstLineChars="200" w:firstLine="420"/>
        <w:rPr>
          <w:rFonts w:ascii="Times New Roman" w:hAnsi="Times New Roman"/>
        </w:rPr>
      </w:pPr>
      <w:r>
        <w:rPr>
          <w:rFonts w:ascii="Times New Roman" w:hAnsi="Times New Roman"/>
        </w:rPr>
        <w:t>4.1.1</w:t>
      </w:r>
      <w:r>
        <w:rPr>
          <w:rFonts w:ascii="Times New Roman" w:hAnsi="Times New Roman"/>
        </w:rPr>
        <w:t>（</w:t>
      </w:r>
      <w:r>
        <w:rPr>
          <w:rFonts w:ascii="Times New Roman" w:hAnsi="Times New Roman"/>
        </w:rPr>
        <w:t>A</w:t>
      </w:r>
      <w:r>
        <w:rPr>
          <w:rFonts w:ascii="Times New Roman" w:hAnsi="Times New Roman"/>
        </w:rPr>
        <w:t>）投标文件应密封包装，并在封套的封口处加盖投标人单位章或由投标人的法定代表人（单位负责人）或其授权的代理人签字。</w:t>
      </w:r>
    </w:p>
    <w:p w:rsidR="00D14F10" w:rsidRDefault="007338DC">
      <w:pPr>
        <w:spacing w:line="400" w:lineRule="exact"/>
        <w:ind w:firstLineChars="200" w:firstLine="420"/>
        <w:rPr>
          <w:rFonts w:ascii="Times New Roman" w:hAnsi="Times New Roman"/>
        </w:rPr>
      </w:pPr>
      <w:r>
        <w:rPr>
          <w:rFonts w:ascii="Times New Roman" w:hAnsi="Times New Roman"/>
        </w:rPr>
        <w:t>4.1.2</w:t>
      </w:r>
      <w:r>
        <w:rPr>
          <w:rFonts w:ascii="Times New Roman" w:hAnsi="Times New Roman"/>
        </w:rPr>
        <w:t>投标文件封套上应写明的内容见投标人须知前附表。</w:t>
      </w:r>
    </w:p>
    <w:p w:rsidR="00D14F10" w:rsidRDefault="007338DC">
      <w:pPr>
        <w:spacing w:line="400" w:lineRule="exact"/>
        <w:ind w:firstLineChars="200" w:firstLine="420"/>
        <w:rPr>
          <w:rFonts w:ascii="Times New Roman" w:hAnsi="Times New Roman"/>
        </w:rPr>
      </w:pPr>
      <w:r>
        <w:rPr>
          <w:rFonts w:ascii="Times New Roman" w:hAnsi="Times New Roman"/>
        </w:rPr>
        <w:t>4.1.3</w:t>
      </w:r>
      <w:r>
        <w:rPr>
          <w:rFonts w:ascii="Times New Roman" w:hAnsi="Times New Roman"/>
        </w:rPr>
        <w:t>未按本章第</w:t>
      </w:r>
      <w:r>
        <w:rPr>
          <w:rFonts w:ascii="Times New Roman" w:hAnsi="Times New Roman"/>
        </w:rPr>
        <w:t>4.1.1</w:t>
      </w:r>
      <w:r>
        <w:rPr>
          <w:rFonts w:ascii="Times New Roman" w:hAnsi="Times New Roman"/>
        </w:rPr>
        <w:t>项要求密封的投标文件，招标人将予以拒收。</w:t>
      </w:r>
    </w:p>
    <w:p w:rsidR="00D14F10" w:rsidRDefault="007338DC">
      <w:pPr>
        <w:pStyle w:val="3"/>
        <w:spacing w:line="240" w:lineRule="auto"/>
        <w:ind w:firstLine="137"/>
        <w:rPr>
          <w:rFonts w:ascii="Times New Roman" w:hAnsi="Times New Roman"/>
        </w:rPr>
      </w:pPr>
      <w:bookmarkStart w:id="152" w:name="_Toc76650516"/>
      <w:r>
        <w:rPr>
          <w:rFonts w:ascii="Times New Roman" w:hAnsi="Times New Roman"/>
        </w:rPr>
        <w:lastRenderedPageBreak/>
        <w:t xml:space="preserve">4.2 </w:t>
      </w:r>
      <w:r>
        <w:rPr>
          <w:rFonts w:ascii="Times New Roman" w:hAnsi="Times New Roman"/>
        </w:rPr>
        <w:t>投标文件的递交</w:t>
      </w:r>
      <w:bookmarkEnd w:id="152"/>
    </w:p>
    <w:p w:rsidR="00D14F10" w:rsidRDefault="007338DC">
      <w:pPr>
        <w:spacing w:line="400" w:lineRule="exact"/>
        <w:ind w:firstLineChars="200" w:firstLine="420"/>
        <w:rPr>
          <w:rFonts w:ascii="Times New Roman" w:hAnsi="Times New Roman"/>
        </w:rPr>
      </w:pPr>
      <w:r>
        <w:rPr>
          <w:rFonts w:ascii="Times New Roman" w:hAnsi="Times New Roman"/>
        </w:rPr>
        <w:t>4.2.1</w:t>
      </w:r>
      <w:r>
        <w:rPr>
          <w:rFonts w:ascii="Times New Roman" w:hAnsi="Times New Roman"/>
        </w:rPr>
        <w:t>投标人应在投标人须知前附表规定的投标截止时间前递交投标文件。</w:t>
      </w:r>
    </w:p>
    <w:p w:rsidR="00D14F10" w:rsidRDefault="007338DC">
      <w:pPr>
        <w:spacing w:line="400" w:lineRule="exact"/>
        <w:ind w:firstLineChars="200" w:firstLine="420"/>
        <w:rPr>
          <w:rFonts w:ascii="Times New Roman" w:hAnsi="Times New Roman"/>
        </w:rPr>
      </w:pPr>
      <w:r>
        <w:rPr>
          <w:rFonts w:ascii="Times New Roman" w:hAnsi="Times New Roman"/>
        </w:rPr>
        <w:t>4.2.2</w:t>
      </w:r>
      <w:r>
        <w:rPr>
          <w:rFonts w:ascii="Times New Roman" w:hAnsi="Times New Roman"/>
        </w:rPr>
        <w:t>（</w:t>
      </w:r>
      <w:r>
        <w:rPr>
          <w:rFonts w:ascii="Times New Roman" w:hAnsi="Times New Roman"/>
        </w:rPr>
        <w:t>A</w:t>
      </w:r>
      <w:r>
        <w:rPr>
          <w:rFonts w:ascii="Times New Roman" w:hAnsi="Times New Roman"/>
        </w:rPr>
        <w:t>）投标人递交投标文件的地点：见投标人须知前附表。</w:t>
      </w:r>
    </w:p>
    <w:p w:rsidR="00D14F10" w:rsidRDefault="007338DC">
      <w:pPr>
        <w:spacing w:line="400" w:lineRule="exact"/>
        <w:ind w:firstLineChars="200" w:firstLine="420"/>
        <w:rPr>
          <w:rFonts w:ascii="Times New Roman" w:hAnsi="Times New Roman"/>
        </w:rPr>
      </w:pPr>
      <w:r>
        <w:rPr>
          <w:rFonts w:ascii="Times New Roman" w:hAnsi="Times New Roman"/>
        </w:rPr>
        <w:t>4.2.3</w:t>
      </w:r>
      <w:r>
        <w:rPr>
          <w:rFonts w:ascii="Times New Roman" w:hAnsi="Times New Roman"/>
        </w:rPr>
        <w:t>除投标人须知前附表另有规定外，投标人所递交的投标文件不予退还。</w:t>
      </w:r>
    </w:p>
    <w:p w:rsidR="00D14F10" w:rsidRDefault="007338DC">
      <w:pPr>
        <w:spacing w:line="400" w:lineRule="exact"/>
        <w:ind w:firstLineChars="200" w:firstLine="420"/>
        <w:rPr>
          <w:rFonts w:ascii="Times New Roman" w:hAnsi="Times New Roman"/>
        </w:rPr>
      </w:pPr>
      <w:r>
        <w:rPr>
          <w:rFonts w:ascii="Times New Roman" w:hAnsi="Times New Roman"/>
        </w:rPr>
        <w:t>4.2.4</w:t>
      </w:r>
      <w:r>
        <w:rPr>
          <w:rFonts w:ascii="Times New Roman" w:hAnsi="Times New Roman"/>
        </w:rPr>
        <w:t>（</w:t>
      </w:r>
      <w:r>
        <w:rPr>
          <w:rFonts w:ascii="Times New Roman" w:hAnsi="Times New Roman"/>
        </w:rPr>
        <w:t>A</w:t>
      </w:r>
      <w:r>
        <w:rPr>
          <w:rFonts w:ascii="Times New Roman" w:hAnsi="Times New Roman"/>
        </w:rPr>
        <w:t>）招标人收到投标文件后，向投标人出具签收凭证。</w:t>
      </w:r>
    </w:p>
    <w:p w:rsidR="00D14F10" w:rsidRDefault="007338DC">
      <w:pPr>
        <w:spacing w:line="400" w:lineRule="exact"/>
        <w:ind w:firstLineChars="200" w:firstLine="420"/>
        <w:rPr>
          <w:rFonts w:ascii="Times New Roman" w:hAnsi="Times New Roman"/>
        </w:rPr>
      </w:pPr>
      <w:r>
        <w:rPr>
          <w:rFonts w:ascii="Times New Roman" w:hAnsi="Times New Roman"/>
        </w:rPr>
        <w:t>4.2.5</w:t>
      </w:r>
      <w:r>
        <w:rPr>
          <w:rFonts w:ascii="Times New Roman" w:hAnsi="Times New Roman"/>
        </w:rPr>
        <w:t>（</w:t>
      </w:r>
      <w:r>
        <w:rPr>
          <w:rFonts w:ascii="Times New Roman" w:hAnsi="Times New Roman"/>
        </w:rPr>
        <w:t>A</w:t>
      </w:r>
      <w:r>
        <w:rPr>
          <w:rFonts w:ascii="Times New Roman" w:hAnsi="Times New Roman"/>
        </w:rPr>
        <w:t>）逾期送达的</w:t>
      </w:r>
      <w:r>
        <w:rPr>
          <w:rFonts w:ascii="Times New Roman" w:hAnsi="Times New Roman" w:hint="eastAsia"/>
        </w:rPr>
        <w:t>或者未送达指定地点</w:t>
      </w:r>
      <w:r>
        <w:rPr>
          <w:rFonts w:ascii="Times New Roman" w:hAnsi="Times New Roman"/>
        </w:rPr>
        <w:t>的投标文件，招标人将予以拒收。</w:t>
      </w:r>
    </w:p>
    <w:p w:rsidR="00D14F10" w:rsidRDefault="007338DC">
      <w:pPr>
        <w:pStyle w:val="3"/>
        <w:spacing w:line="240" w:lineRule="auto"/>
        <w:ind w:firstLine="137"/>
        <w:rPr>
          <w:rFonts w:ascii="Times New Roman" w:hAnsi="Times New Roman"/>
        </w:rPr>
      </w:pPr>
      <w:bookmarkStart w:id="153" w:name="_Toc76650517"/>
      <w:r>
        <w:rPr>
          <w:rFonts w:ascii="Times New Roman" w:hAnsi="Times New Roman"/>
        </w:rPr>
        <w:t xml:space="preserve">4.3 </w:t>
      </w:r>
      <w:r>
        <w:rPr>
          <w:rFonts w:ascii="Times New Roman" w:hAnsi="Times New Roman"/>
        </w:rPr>
        <w:t>投标文件的修改与撤回</w:t>
      </w:r>
      <w:bookmarkEnd w:id="153"/>
    </w:p>
    <w:p w:rsidR="00D14F10" w:rsidRDefault="007338DC">
      <w:pPr>
        <w:spacing w:line="400" w:lineRule="exact"/>
        <w:ind w:firstLineChars="200" w:firstLine="420"/>
        <w:rPr>
          <w:rFonts w:ascii="Times New Roman" w:hAnsi="Times New Roman"/>
        </w:rPr>
      </w:pPr>
      <w:r>
        <w:rPr>
          <w:rFonts w:ascii="Times New Roman" w:hAnsi="Times New Roman"/>
        </w:rPr>
        <w:t>4.3.1</w:t>
      </w:r>
      <w:r>
        <w:rPr>
          <w:rFonts w:ascii="Times New Roman" w:hAnsi="Times New Roman"/>
        </w:rPr>
        <w:t>在本章第</w:t>
      </w:r>
      <w:r>
        <w:rPr>
          <w:rFonts w:ascii="Times New Roman" w:hAnsi="Times New Roman"/>
        </w:rPr>
        <w:t>4.2.1</w:t>
      </w:r>
      <w:r>
        <w:rPr>
          <w:rFonts w:ascii="Times New Roman" w:hAnsi="Times New Roman"/>
        </w:rPr>
        <w:t>项规定的投标截止时间前，投标人可以修改或撤回已递交的投标文件，但应以书面形式通知招标人。</w:t>
      </w:r>
    </w:p>
    <w:p w:rsidR="00D14F10" w:rsidRDefault="007338DC">
      <w:pPr>
        <w:spacing w:line="400" w:lineRule="exact"/>
        <w:ind w:firstLineChars="200" w:firstLine="420"/>
        <w:rPr>
          <w:rFonts w:ascii="Times New Roman" w:hAnsi="Times New Roman"/>
        </w:rPr>
      </w:pPr>
      <w:r>
        <w:rPr>
          <w:rFonts w:ascii="Times New Roman" w:hAnsi="Times New Roman"/>
        </w:rPr>
        <w:t>4.3.2</w:t>
      </w:r>
      <w:r>
        <w:rPr>
          <w:rFonts w:ascii="Times New Roman" w:hAnsi="Times New Roman"/>
        </w:rPr>
        <w:t>（</w:t>
      </w:r>
      <w:r>
        <w:rPr>
          <w:rFonts w:ascii="Times New Roman" w:hAnsi="Times New Roman"/>
        </w:rPr>
        <w:t>A</w:t>
      </w:r>
      <w:r>
        <w:rPr>
          <w:rFonts w:ascii="Times New Roman" w:hAnsi="Times New Roman"/>
        </w:rPr>
        <w:t>）投标人修改或撤回已递交投标文件的书面通知应按照本章第</w:t>
      </w:r>
      <w:r>
        <w:rPr>
          <w:rFonts w:ascii="Times New Roman" w:hAnsi="Times New Roman"/>
        </w:rPr>
        <w:t>3.7.3</w:t>
      </w:r>
      <w:r>
        <w:rPr>
          <w:rFonts w:ascii="Times New Roman" w:hAnsi="Times New Roman"/>
        </w:rPr>
        <w:t>（</w:t>
      </w:r>
      <w:r>
        <w:rPr>
          <w:rFonts w:ascii="Times New Roman" w:hAnsi="Times New Roman"/>
        </w:rPr>
        <w:t>A</w:t>
      </w:r>
      <w:r>
        <w:rPr>
          <w:rFonts w:ascii="Times New Roman" w:hAnsi="Times New Roman"/>
        </w:rPr>
        <w:t>）项的要求签字或盖章。招标人收到书面通知后，向投标人出具签收凭证。</w:t>
      </w:r>
    </w:p>
    <w:p w:rsidR="00D14F10" w:rsidRDefault="007338DC">
      <w:pPr>
        <w:spacing w:line="400" w:lineRule="exact"/>
        <w:ind w:firstLineChars="200" w:firstLine="420"/>
        <w:rPr>
          <w:rFonts w:ascii="Times New Roman" w:hAnsi="Times New Roman"/>
        </w:rPr>
      </w:pPr>
      <w:r>
        <w:rPr>
          <w:rFonts w:ascii="Times New Roman" w:hAnsi="Times New Roman"/>
        </w:rPr>
        <w:t>4.3.3</w:t>
      </w:r>
      <w:r>
        <w:rPr>
          <w:rFonts w:ascii="Times New Roman" w:hAnsi="Times New Roman"/>
        </w:rPr>
        <w:t>投标人撤回投标文件的，招标人自收到投标人书面撤回通知之日起</w:t>
      </w:r>
      <w:r>
        <w:rPr>
          <w:rFonts w:ascii="Times New Roman" w:hAnsi="Times New Roman"/>
        </w:rPr>
        <w:t>5</w:t>
      </w:r>
      <w:r>
        <w:rPr>
          <w:rFonts w:ascii="Times New Roman" w:hAnsi="Times New Roman" w:hint="eastAsia"/>
        </w:rPr>
        <w:t>个工作</w:t>
      </w:r>
      <w:r>
        <w:rPr>
          <w:rFonts w:ascii="Times New Roman" w:hAnsi="Times New Roman"/>
        </w:rPr>
        <w:t>日内退还已收取的投标保证金。</w:t>
      </w:r>
    </w:p>
    <w:p w:rsidR="00D14F10" w:rsidRDefault="007338DC">
      <w:pPr>
        <w:spacing w:line="400" w:lineRule="exact"/>
        <w:ind w:firstLineChars="200" w:firstLine="420"/>
        <w:rPr>
          <w:rFonts w:ascii="Times New Roman" w:hAnsi="Times New Roman"/>
        </w:rPr>
      </w:pPr>
      <w:r>
        <w:rPr>
          <w:rFonts w:ascii="Times New Roman" w:hAnsi="Times New Roman"/>
        </w:rPr>
        <w:t>4.3.</w:t>
      </w:r>
      <w:bookmarkStart w:id="154" w:name="_Toc352691497"/>
      <w:bookmarkStart w:id="155" w:name="_Toc152045553"/>
      <w:bookmarkStart w:id="156" w:name="_Toc361508610"/>
      <w:bookmarkStart w:id="157" w:name="_Toc19203"/>
      <w:bookmarkStart w:id="158" w:name="_Toc369531541"/>
      <w:bookmarkStart w:id="159" w:name="_Toc300834974"/>
      <w:bookmarkStart w:id="160" w:name="_Toc384308235"/>
      <w:bookmarkStart w:id="161" w:name="_Toc144974521"/>
      <w:bookmarkStart w:id="162" w:name="_Toc152042329"/>
      <w:bookmarkStart w:id="163" w:name="_Toc247513977"/>
      <w:bookmarkStart w:id="164" w:name="_Toc247527578"/>
      <w:r>
        <w:rPr>
          <w:rFonts w:ascii="Times New Roman" w:hAnsi="Times New Roman"/>
        </w:rPr>
        <w:t>4</w:t>
      </w:r>
      <w:r>
        <w:rPr>
          <w:rFonts w:ascii="Times New Roman" w:hAnsi="Times New Roman"/>
        </w:rPr>
        <w:t>修改的内容为投标</w:t>
      </w:r>
      <w:bookmarkEnd w:id="154"/>
      <w:bookmarkEnd w:id="155"/>
      <w:bookmarkEnd w:id="156"/>
      <w:bookmarkEnd w:id="157"/>
      <w:bookmarkEnd w:id="158"/>
      <w:bookmarkEnd w:id="159"/>
      <w:bookmarkEnd w:id="160"/>
      <w:bookmarkEnd w:id="161"/>
      <w:bookmarkEnd w:id="162"/>
      <w:bookmarkEnd w:id="163"/>
      <w:bookmarkEnd w:id="164"/>
      <w:r>
        <w:rPr>
          <w:rFonts w:ascii="Times New Roman" w:hAnsi="Times New Roman"/>
        </w:rPr>
        <w:t>文件的组成部分。修改的投标文件应按照本章第</w:t>
      </w:r>
      <w:r>
        <w:rPr>
          <w:rFonts w:ascii="Times New Roman" w:hAnsi="Times New Roman"/>
        </w:rPr>
        <w:t>3</w:t>
      </w:r>
      <w:r>
        <w:rPr>
          <w:rFonts w:ascii="Times New Roman" w:hAnsi="Times New Roman"/>
        </w:rPr>
        <w:t>条、第</w:t>
      </w:r>
      <w:r>
        <w:rPr>
          <w:rFonts w:ascii="Times New Roman" w:hAnsi="Times New Roman"/>
        </w:rPr>
        <w:t>4</w:t>
      </w:r>
      <w:r>
        <w:rPr>
          <w:rFonts w:ascii="Times New Roman" w:hAnsi="Times New Roman"/>
        </w:rPr>
        <w:t>条的规定进行编制、密封、标记和递交，并标明</w:t>
      </w:r>
      <w:r>
        <w:rPr>
          <w:rFonts w:ascii="Times New Roman" w:hAnsi="Times New Roman"/>
        </w:rPr>
        <w:t>“</w:t>
      </w:r>
      <w:r>
        <w:rPr>
          <w:rFonts w:ascii="Times New Roman" w:hAnsi="Times New Roman"/>
        </w:rPr>
        <w:t>修改</w:t>
      </w:r>
      <w:r>
        <w:rPr>
          <w:rFonts w:ascii="Times New Roman" w:hAnsi="Times New Roman"/>
        </w:rPr>
        <w:t>”</w:t>
      </w:r>
      <w:r>
        <w:rPr>
          <w:rFonts w:ascii="Times New Roman" w:hAnsi="Times New Roman"/>
        </w:rPr>
        <w:t>字样。</w:t>
      </w:r>
    </w:p>
    <w:p w:rsidR="00D14F10" w:rsidRDefault="007338DC">
      <w:pPr>
        <w:pStyle w:val="20"/>
        <w:rPr>
          <w:rFonts w:ascii="Times New Roman" w:hAnsi="Times New Roman"/>
        </w:rPr>
      </w:pPr>
      <w:bookmarkStart w:id="165" w:name="_Toc76650518"/>
      <w:r>
        <w:rPr>
          <w:rFonts w:ascii="Times New Roman" w:hAnsi="Times New Roman"/>
        </w:rPr>
        <w:t xml:space="preserve">5. </w:t>
      </w:r>
      <w:r>
        <w:rPr>
          <w:rFonts w:ascii="Times New Roman" w:hAnsi="Times New Roman"/>
        </w:rPr>
        <w:t>开标</w:t>
      </w:r>
      <w:bookmarkEnd w:id="165"/>
    </w:p>
    <w:p w:rsidR="00D14F10" w:rsidRDefault="007338DC">
      <w:pPr>
        <w:pStyle w:val="3"/>
        <w:spacing w:line="240" w:lineRule="auto"/>
        <w:ind w:firstLine="137"/>
        <w:rPr>
          <w:rFonts w:ascii="Times New Roman" w:hAnsi="Times New Roman"/>
        </w:rPr>
      </w:pPr>
      <w:bookmarkStart w:id="166" w:name="_Toc76650519"/>
      <w:r>
        <w:rPr>
          <w:rFonts w:ascii="Times New Roman" w:hAnsi="Times New Roman"/>
        </w:rPr>
        <w:t xml:space="preserve">5.1 </w:t>
      </w:r>
      <w:r>
        <w:rPr>
          <w:rFonts w:ascii="Times New Roman" w:hAnsi="Times New Roman"/>
        </w:rPr>
        <w:t>开标时间和地点（</w:t>
      </w:r>
      <w:r>
        <w:rPr>
          <w:rFonts w:ascii="Times New Roman" w:hAnsi="Times New Roman"/>
        </w:rPr>
        <w:t>A</w:t>
      </w:r>
      <w:r>
        <w:rPr>
          <w:rFonts w:ascii="Times New Roman" w:hAnsi="Times New Roman"/>
        </w:rPr>
        <w:t>）</w:t>
      </w:r>
      <w:bookmarkEnd w:id="166"/>
    </w:p>
    <w:p w:rsidR="00D14F10" w:rsidRDefault="007338DC">
      <w:pPr>
        <w:spacing w:line="400" w:lineRule="exact"/>
        <w:ind w:firstLineChars="200" w:firstLine="420"/>
        <w:rPr>
          <w:rFonts w:ascii="Times New Roman" w:hAnsi="Times New Roman"/>
        </w:rPr>
      </w:pPr>
      <w:r>
        <w:rPr>
          <w:rFonts w:ascii="Times New Roman" w:hAnsi="Times New Roman"/>
        </w:rPr>
        <w:t>招标人在本章第</w:t>
      </w:r>
      <w:r>
        <w:rPr>
          <w:rFonts w:ascii="Times New Roman" w:hAnsi="Times New Roman"/>
        </w:rPr>
        <w:t>4.2.1</w:t>
      </w:r>
      <w:r>
        <w:rPr>
          <w:rFonts w:ascii="Times New Roman" w:hAnsi="Times New Roman"/>
        </w:rPr>
        <w:t>项规定的投标截止时间（开标时间）和投标人须知前附表规定的地点公开开标，并邀请所有投标人的法定代表人（单位负责人）或其委托代理人准时参加。</w:t>
      </w:r>
    </w:p>
    <w:p w:rsidR="00D14F10" w:rsidRDefault="007338DC">
      <w:pPr>
        <w:pStyle w:val="3"/>
        <w:spacing w:line="240" w:lineRule="auto"/>
        <w:ind w:firstLine="137"/>
        <w:rPr>
          <w:rFonts w:ascii="Times New Roman" w:hAnsi="Times New Roman"/>
        </w:rPr>
      </w:pPr>
      <w:bookmarkStart w:id="167" w:name="_Toc76650520"/>
      <w:r>
        <w:rPr>
          <w:rFonts w:ascii="Times New Roman" w:hAnsi="Times New Roman"/>
        </w:rPr>
        <w:t xml:space="preserve">5.2 </w:t>
      </w:r>
      <w:r>
        <w:rPr>
          <w:rFonts w:ascii="Times New Roman" w:hAnsi="Times New Roman"/>
        </w:rPr>
        <w:t>开标程序</w:t>
      </w:r>
      <w:bookmarkEnd w:id="167"/>
    </w:p>
    <w:p w:rsidR="00D14F10" w:rsidRDefault="007338DC">
      <w:pPr>
        <w:spacing w:line="400" w:lineRule="exact"/>
        <w:ind w:firstLineChars="200" w:firstLine="420"/>
        <w:rPr>
          <w:rFonts w:ascii="Times New Roman" w:hAnsi="Times New Roman"/>
        </w:rPr>
      </w:pPr>
      <w:r>
        <w:rPr>
          <w:rFonts w:ascii="Times New Roman" w:hAnsi="Times New Roman"/>
        </w:rPr>
        <w:t>主持人按下列程序进行开标：</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）宣布开标纪律；</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）公布在投标截止时间前递交投标文件的投标人名称；</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）宣布</w:t>
      </w:r>
      <w:bookmarkStart w:id="168" w:name="_Toc22119"/>
      <w:bookmarkStart w:id="169" w:name="_Toc300834975"/>
      <w:bookmarkStart w:id="170" w:name="_Toc369531542"/>
      <w:bookmarkStart w:id="171" w:name="_Toc247513978"/>
      <w:bookmarkStart w:id="172" w:name="_Toc361508611"/>
      <w:bookmarkStart w:id="173" w:name="_Toc152042330"/>
      <w:bookmarkStart w:id="174" w:name="_Toc384308236"/>
      <w:bookmarkStart w:id="175" w:name="_Toc152045554"/>
      <w:bookmarkStart w:id="176" w:name="_Toc247527579"/>
      <w:bookmarkStart w:id="177" w:name="_Toc352691498"/>
      <w:bookmarkStart w:id="178" w:name="_Toc144974522"/>
      <w:r>
        <w:rPr>
          <w:rFonts w:ascii="Times New Roman" w:hAnsi="Times New Roman"/>
        </w:rPr>
        <w:t>开标人、唱标人、记录人</w:t>
      </w:r>
      <w:bookmarkEnd w:id="168"/>
      <w:bookmarkEnd w:id="169"/>
      <w:bookmarkEnd w:id="170"/>
      <w:bookmarkEnd w:id="171"/>
      <w:bookmarkEnd w:id="172"/>
      <w:bookmarkEnd w:id="173"/>
      <w:bookmarkEnd w:id="174"/>
      <w:bookmarkEnd w:id="175"/>
      <w:bookmarkEnd w:id="176"/>
      <w:bookmarkEnd w:id="177"/>
      <w:bookmarkEnd w:id="178"/>
      <w:r>
        <w:rPr>
          <w:rFonts w:ascii="Times New Roman" w:hAnsi="Times New Roman"/>
        </w:rPr>
        <w:t>、</w:t>
      </w:r>
      <w:proofErr w:type="gramStart"/>
      <w:r>
        <w:rPr>
          <w:rFonts w:ascii="Times New Roman" w:hAnsi="Times New Roman"/>
        </w:rPr>
        <w:t>监标人</w:t>
      </w:r>
      <w:proofErr w:type="gramEnd"/>
      <w:r>
        <w:rPr>
          <w:rFonts w:ascii="Times New Roman" w:hAnsi="Times New Roman"/>
        </w:rPr>
        <w:t>等有关人员姓名；</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w:t>
      </w:r>
      <w:r>
        <w:rPr>
          <w:rFonts w:ascii="Times New Roman" w:hAnsi="Times New Roman"/>
        </w:rPr>
        <w:t>A</w:t>
      </w:r>
      <w:r>
        <w:rPr>
          <w:rFonts w:ascii="Times New Roman" w:hAnsi="Times New Roman"/>
        </w:rPr>
        <w:t>）检查投标文件的密封情况，按照投标人须知前附表规定的开标顺序当众开标，公布招标项目名称、投标人名称、投标保证金的递交情况、投标报价及其他内容，并记录在案；</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w:t>
      </w:r>
      <w:r>
        <w:rPr>
          <w:rFonts w:ascii="Times New Roman" w:hAnsi="Times New Roman"/>
        </w:rPr>
        <w:t>A</w:t>
      </w:r>
      <w:r>
        <w:rPr>
          <w:rFonts w:ascii="Times New Roman" w:hAnsi="Times New Roman"/>
        </w:rPr>
        <w:t>）投标人代表、招标人代表、</w:t>
      </w:r>
      <w:proofErr w:type="gramStart"/>
      <w:r>
        <w:rPr>
          <w:rFonts w:ascii="Times New Roman" w:hAnsi="Times New Roman"/>
        </w:rPr>
        <w:t>监标人</w:t>
      </w:r>
      <w:proofErr w:type="gramEnd"/>
      <w:r>
        <w:rPr>
          <w:rFonts w:ascii="Times New Roman" w:hAnsi="Times New Roman"/>
        </w:rPr>
        <w:t>、记录人等有关人员在开标记录上签字确认；</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）开标结束。</w:t>
      </w:r>
    </w:p>
    <w:p w:rsidR="00D14F10" w:rsidRDefault="007338DC">
      <w:pPr>
        <w:pStyle w:val="3"/>
        <w:spacing w:line="240" w:lineRule="auto"/>
        <w:ind w:firstLine="137"/>
        <w:rPr>
          <w:rFonts w:ascii="Times New Roman" w:hAnsi="Times New Roman"/>
        </w:rPr>
      </w:pPr>
      <w:bookmarkStart w:id="179" w:name="_Toc76650521"/>
      <w:r>
        <w:rPr>
          <w:rFonts w:ascii="Times New Roman" w:hAnsi="Times New Roman"/>
        </w:rPr>
        <w:lastRenderedPageBreak/>
        <w:t xml:space="preserve">5.3 </w:t>
      </w:r>
      <w:r>
        <w:rPr>
          <w:rFonts w:ascii="Times New Roman" w:hAnsi="Times New Roman"/>
        </w:rPr>
        <w:t>开标异议</w:t>
      </w:r>
      <w:bookmarkEnd w:id="179"/>
    </w:p>
    <w:p w:rsidR="00D14F10" w:rsidRDefault="007338DC">
      <w:pPr>
        <w:spacing w:line="400" w:lineRule="exact"/>
        <w:ind w:firstLineChars="171" w:firstLine="359"/>
        <w:rPr>
          <w:rFonts w:ascii="Times New Roman" w:hAnsi="Times New Roman"/>
        </w:rPr>
      </w:pPr>
      <w:r>
        <w:rPr>
          <w:rFonts w:ascii="Times New Roman" w:hAnsi="Times New Roman"/>
        </w:rPr>
        <w:t>投标人对开标有异议的，应当在开标现场提出，招标人当场</w:t>
      </w:r>
      <w:proofErr w:type="gramStart"/>
      <w:r>
        <w:rPr>
          <w:rFonts w:ascii="Times New Roman" w:hAnsi="Times New Roman"/>
        </w:rPr>
        <w:t>作出</w:t>
      </w:r>
      <w:proofErr w:type="gramEnd"/>
      <w:r>
        <w:rPr>
          <w:rFonts w:ascii="Times New Roman" w:hAnsi="Times New Roman"/>
        </w:rPr>
        <w:t>答复，并制作记录。</w:t>
      </w:r>
    </w:p>
    <w:p w:rsidR="00D14F10" w:rsidRDefault="007338DC">
      <w:pPr>
        <w:pStyle w:val="20"/>
        <w:rPr>
          <w:rFonts w:ascii="Times New Roman" w:hAnsi="Times New Roman"/>
        </w:rPr>
      </w:pPr>
      <w:bookmarkStart w:id="180" w:name="_Toc76650522"/>
      <w:r>
        <w:rPr>
          <w:rFonts w:ascii="Times New Roman" w:hAnsi="Times New Roman"/>
        </w:rPr>
        <w:t xml:space="preserve">6. </w:t>
      </w:r>
      <w:r>
        <w:rPr>
          <w:rFonts w:ascii="Times New Roman" w:hAnsi="Times New Roman"/>
        </w:rPr>
        <w:t>评标</w:t>
      </w:r>
      <w:bookmarkEnd w:id="180"/>
    </w:p>
    <w:p w:rsidR="00D14F10" w:rsidRDefault="007338DC">
      <w:pPr>
        <w:pStyle w:val="3"/>
        <w:spacing w:line="240" w:lineRule="auto"/>
        <w:ind w:firstLine="137"/>
        <w:rPr>
          <w:rFonts w:ascii="Times New Roman" w:hAnsi="Times New Roman"/>
        </w:rPr>
      </w:pPr>
      <w:bookmarkStart w:id="181" w:name="_Toc76650523"/>
      <w:r>
        <w:rPr>
          <w:rFonts w:ascii="Times New Roman" w:hAnsi="Times New Roman"/>
        </w:rPr>
        <w:t xml:space="preserve">6.1 </w:t>
      </w:r>
      <w:r>
        <w:rPr>
          <w:rFonts w:ascii="Times New Roman" w:hAnsi="Times New Roman"/>
        </w:rPr>
        <w:t>评标委员会</w:t>
      </w:r>
      <w:bookmarkEnd w:id="181"/>
    </w:p>
    <w:p w:rsidR="00D14F10" w:rsidRDefault="007338DC">
      <w:pPr>
        <w:spacing w:line="400" w:lineRule="exact"/>
        <w:ind w:firstLineChars="200" w:firstLine="420"/>
        <w:rPr>
          <w:rFonts w:ascii="Times New Roman" w:hAnsi="Times New Roman"/>
        </w:rPr>
      </w:pPr>
      <w:r>
        <w:rPr>
          <w:rFonts w:ascii="Times New Roman" w:hAnsi="Times New Roman"/>
        </w:rPr>
        <w:t>6.1.1</w:t>
      </w:r>
      <w:r>
        <w:rPr>
          <w:rFonts w:ascii="Times New Roman" w:hAnsi="Times New Roman"/>
        </w:rPr>
        <w:t>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rsidR="00D14F10" w:rsidRDefault="007338DC">
      <w:pPr>
        <w:spacing w:line="400" w:lineRule="exact"/>
        <w:ind w:firstLineChars="200" w:firstLine="420"/>
        <w:rPr>
          <w:rFonts w:ascii="Times New Roman" w:hAnsi="Times New Roman"/>
        </w:rPr>
      </w:pPr>
      <w:r>
        <w:rPr>
          <w:rFonts w:ascii="Times New Roman" w:hAnsi="Times New Roman"/>
        </w:rPr>
        <w:t>6.1.2</w:t>
      </w:r>
      <w:r>
        <w:rPr>
          <w:rFonts w:ascii="Times New Roman" w:hAnsi="Times New Roman"/>
        </w:rPr>
        <w:t>评标委员会成员有下列情形之一的，应当回避：</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）投标人或投标人主要负责人的近亲属；</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）项目主管部门或者行政监督部门的人员；</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）与投标人有经济利益关系，可能影响对投标公正评审的；</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）曾因在招标、评</w:t>
      </w:r>
      <w:bookmarkStart w:id="182" w:name="_Toc247527580"/>
      <w:bookmarkStart w:id="183" w:name="_Toc361508612"/>
      <w:bookmarkStart w:id="184" w:name="_Toc384308237"/>
      <w:bookmarkStart w:id="185" w:name="_Toc369531543"/>
      <w:bookmarkStart w:id="186" w:name="_Toc144974523"/>
      <w:bookmarkStart w:id="187" w:name="_Toc247513979"/>
      <w:bookmarkStart w:id="188" w:name="_Toc352691499"/>
      <w:bookmarkStart w:id="189" w:name="_Toc6230"/>
      <w:bookmarkStart w:id="190" w:name="_Toc300834976"/>
      <w:bookmarkStart w:id="191" w:name="_Toc152045555"/>
      <w:bookmarkStart w:id="192" w:name="_Toc152042331"/>
      <w:r>
        <w:rPr>
          <w:rFonts w:ascii="Times New Roman" w:hAnsi="Times New Roman"/>
        </w:rPr>
        <w:t>标以及其他</w:t>
      </w:r>
      <w:bookmarkEnd w:id="182"/>
      <w:bookmarkEnd w:id="183"/>
      <w:bookmarkEnd w:id="184"/>
      <w:bookmarkEnd w:id="185"/>
      <w:bookmarkEnd w:id="186"/>
      <w:bookmarkEnd w:id="187"/>
      <w:bookmarkEnd w:id="188"/>
      <w:bookmarkEnd w:id="189"/>
      <w:bookmarkEnd w:id="190"/>
      <w:bookmarkEnd w:id="191"/>
      <w:bookmarkEnd w:id="192"/>
      <w:r>
        <w:rPr>
          <w:rFonts w:ascii="Times New Roman" w:hAnsi="Times New Roman"/>
        </w:rPr>
        <w:t>与</w:t>
      </w:r>
      <w:bookmarkStart w:id="193" w:name="_Toc361508613"/>
      <w:bookmarkStart w:id="194" w:name="_Toc300834977"/>
      <w:bookmarkStart w:id="195" w:name="_Toc152042332"/>
      <w:bookmarkStart w:id="196" w:name="_Toc384308238"/>
      <w:bookmarkStart w:id="197" w:name="_Toc144974524"/>
      <w:bookmarkStart w:id="198" w:name="_Toc369531544"/>
      <w:bookmarkStart w:id="199" w:name="_Toc247513980"/>
      <w:bookmarkStart w:id="200" w:name="_Toc17703"/>
      <w:bookmarkStart w:id="201" w:name="_Toc352691500"/>
      <w:bookmarkStart w:id="202" w:name="_Toc152045556"/>
      <w:bookmarkStart w:id="203" w:name="_Toc247527581"/>
      <w:r>
        <w:rPr>
          <w:rFonts w:ascii="Times New Roman" w:hAnsi="Times New Roman"/>
        </w:rPr>
        <w:t>招标投标有关活动中从事违法行</w:t>
      </w:r>
      <w:bookmarkEnd w:id="193"/>
      <w:bookmarkEnd w:id="194"/>
      <w:bookmarkEnd w:id="195"/>
      <w:bookmarkEnd w:id="196"/>
      <w:bookmarkEnd w:id="197"/>
      <w:bookmarkEnd w:id="198"/>
      <w:bookmarkEnd w:id="199"/>
      <w:bookmarkEnd w:id="200"/>
      <w:bookmarkEnd w:id="201"/>
      <w:bookmarkEnd w:id="202"/>
      <w:bookmarkEnd w:id="203"/>
      <w:r>
        <w:rPr>
          <w:rFonts w:ascii="Times New Roman" w:hAnsi="Times New Roman"/>
        </w:rPr>
        <w:t>为而受过行政处罚或刑事处罚的；</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）与投标人有其他利害关系。</w:t>
      </w:r>
    </w:p>
    <w:p w:rsidR="00D14F10" w:rsidRDefault="007338DC">
      <w:pPr>
        <w:spacing w:line="400" w:lineRule="exact"/>
        <w:ind w:firstLineChars="200" w:firstLine="420"/>
        <w:rPr>
          <w:rFonts w:ascii="Times New Roman" w:hAnsi="Times New Roman"/>
        </w:rPr>
      </w:pPr>
      <w:r>
        <w:rPr>
          <w:rFonts w:ascii="Times New Roman" w:hAnsi="Times New Roman"/>
        </w:rPr>
        <w:t>6.1.3</w:t>
      </w:r>
      <w:r>
        <w:rPr>
          <w:rFonts w:ascii="Times New Roman" w:hAnsi="Times New Roman"/>
        </w:rPr>
        <w:t>评标过程中，评标委员会成员有回避事由、擅离职守或者因健康等原因不能继续评标的，招标人有权更换。被更换的评标委员会成员</w:t>
      </w:r>
      <w:proofErr w:type="gramStart"/>
      <w:r>
        <w:rPr>
          <w:rFonts w:ascii="Times New Roman" w:hAnsi="Times New Roman"/>
        </w:rPr>
        <w:t>作出</w:t>
      </w:r>
      <w:proofErr w:type="gramEnd"/>
      <w:r>
        <w:rPr>
          <w:rFonts w:ascii="Times New Roman" w:hAnsi="Times New Roman"/>
        </w:rPr>
        <w:t>的评审结论无效，由更换后的评标委员会成员重新进行评审。</w:t>
      </w:r>
    </w:p>
    <w:p w:rsidR="00D14F10" w:rsidRDefault="007338DC">
      <w:pPr>
        <w:pStyle w:val="3"/>
        <w:spacing w:line="240" w:lineRule="auto"/>
        <w:ind w:firstLine="137"/>
        <w:rPr>
          <w:rFonts w:ascii="Times New Roman" w:hAnsi="Times New Roman"/>
        </w:rPr>
      </w:pPr>
      <w:bookmarkStart w:id="204" w:name="_Toc76650524"/>
      <w:r>
        <w:rPr>
          <w:rFonts w:ascii="Times New Roman" w:hAnsi="Times New Roman"/>
        </w:rPr>
        <w:t xml:space="preserve">6.2 </w:t>
      </w:r>
      <w:r>
        <w:rPr>
          <w:rFonts w:ascii="Times New Roman" w:hAnsi="Times New Roman"/>
        </w:rPr>
        <w:t>评标原则</w:t>
      </w:r>
      <w:bookmarkEnd w:id="204"/>
    </w:p>
    <w:p w:rsidR="00D14F10" w:rsidRDefault="007338DC">
      <w:pPr>
        <w:spacing w:line="400" w:lineRule="exact"/>
        <w:ind w:firstLineChars="200" w:firstLine="420"/>
        <w:rPr>
          <w:rFonts w:ascii="Times New Roman" w:hAnsi="Times New Roman"/>
        </w:rPr>
      </w:pPr>
      <w:r>
        <w:rPr>
          <w:rFonts w:ascii="Times New Roman" w:hAnsi="Times New Roman"/>
        </w:rPr>
        <w:t>评标活动遵循公平、公正、科学和择优的原</w:t>
      </w:r>
      <w:bookmarkStart w:id="205" w:name="_Toc152045557"/>
      <w:bookmarkStart w:id="206" w:name="_Toc152042333"/>
      <w:bookmarkStart w:id="207" w:name="_Toc384308239"/>
      <w:bookmarkStart w:id="208" w:name="_Toc247527582"/>
      <w:bookmarkStart w:id="209" w:name="_Toc247513981"/>
      <w:bookmarkStart w:id="210" w:name="_Toc361508614"/>
      <w:bookmarkStart w:id="211" w:name="_Toc144974525"/>
      <w:bookmarkStart w:id="212" w:name="_Toc18949"/>
      <w:bookmarkStart w:id="213" w:name="_Toc369531545"/>
      <w:bookmarkStart w:id="214" w:name="_Toc300834978"/>
      <w:bookmarkStart w:id="215" w:name="_Toc352691501"/>
      <w:r>
        <w:rPr>
          <w:rFonts w:ascii="Times New Roman" w:hAnsi="Times New Roman"/>
        </w:rPr>
        <w:t>则。</w:t>
      </w:r>
    </w:p>
    <w:p w:rsidR="00D14F10" w:rsidRDefault="007338DC">
      <w:pPr>
        <w:pStyle w:val="3"/>
        <w:spacing w:line="240" w:lineRule="auto"/>
        <w:ind w:firstLine="137"/>
        <w:rPr>
          <w:rFonts w:ascii="Times New Roman" w:hAnsi="Times New Roman"/>
        </w:rPr>
      </w:pPr>
      <w:bookmarkStart w:id="216" w:name="_Toc76650525"/>
      <w:r>
        <w:rPr>
          <w:rFonts w:ascii="Times New Roman" w:hAnsi="Times New Roman"/>
        </w:rPr>
        <w:t xml:space="preserve">6.3 </w:t>
      </w:r>
      <w:r>
        <w:rPr>
          <w:rFonts w:ascii="Times New Roman" w:hAnsi="Times New Roman"/>
        </w:rPr>
        <w:t>评标</w:t>
      </w:r>
      <w:bookmarkEnd w:id="216"/>
    </w:p>
    <w:p w:rsidR="00D14F10" w:rsidRDefault="007338DC">
      <w:pPr>
        <w:spacing w:line="400" w:lineRule="exact"/>
        <w:ind w:firstLineChars="200" w:firstLine="420"/>
        <w:rPr>
          <w:rFonts w:ascii="Times New Roman" w:hAnsi="Times New Roman"/>
        </w:rPr>
      </w:pPr>
      <w:r>
        <w:rPr>
          <w:rFonts w:ascii="Times New Roman" w:hAnsi="Times New Roman"/>
        </w:rPr>
        <w:t>6</w:t>
      </w:r>
      <w:bookmarkEnd w:id="205"/>
      <w:bookmarkEnd w:id="206"/>
      <w:bookmarkEnd w:id="207"/>
      <w:bookmarkEnd w:id="208"/>
      <w:bookmarkEnd w:id="209"/>
      <w:bookmarkEnd w:id="210"/>
      <w:bookmarkEnd w:id="211"/>
      <w:bookmarkEnd w:id="212"/>
      <w:bookmarkEnd w:id="213"/>
      <w:bookmarkEnd w:id="214"/>
      <w:bookmarkEnd w:id="215"/>
      <w:r>
        <w:rPr>
          <w:rFonts w:ascii="Times New Roman" w:hAnsi="Times New Roman"/>
        </w:rPr>
        <w:t>.3.1</w:t>
      </w:r>
      <w:r>
        <w:rPr>
          <w:rFonts w:ascii="Times New Roman" w:hAnsi="Times New Roman"/>
        </w:rPr>
        <w:t>评标委员会按照第三章</w:t>
      </w:r>
      <w:r>
        <w:rPr>
          <w:rFonts w:ascii="Times New Roman" w:hAnsi="Times New Roman"/>
        </w:rPr>
        <w:t>“</w:t>
      </w:r>
      <w:r>
        <w:rPr>
          <w:rFonts w:ascii="Times New Roman" w:hAnsi="Times New Roman"/>
        </w:rPr>
        <w:t>评标办法</w:t>
      </w:r>
      <w:r>
        <w:rPr>
          <w:rFonts w:ascii="Times New Roman" w:hAnsi="Times New Roman"/>
        </w:rPr>
        <w:t>”</w:t>
      </w:r>
      <w:r>
        <w:rPr>
          <w:rFonts w:ascii="Times New Roman" w:hAnsi="Times New Roman"/>
        </w:rPr>
        <w:t>规定的方法、评审因素、标准和程序对投标文件进行评审。第三章</w:t>
      </w:r>
      <w:r>
        <w:rPr>
          <w:rFonts w:ascii="Times New Roman" w:hAnsi="Times New Roman"/>
        </w:rPr>
        <w:t>“</w:t>
      </w:r>
      <w:r>
        <w:rPr>
          <w:rFonts w:ascii="Times New Roman" w:hAnsi="Times New Roman"/>
        </w:rPr>
        <w:t>评标办法</w:t>
      </w:r>
      <w:r>
        <w:rPr>
          <w:rFonts w:ascii="Times New Roman" w:hAnsi="Times New Roman"/>
        </w:rPr>
        <w:t>”</w:t>
      </w:r>
      <w:r>
        <w:rPr>
          <w:rFonts w:ascii="Times New Roman" w:hAnsi="Times New Roman"/>
        </w:rPr>
        <w:t>没有规定的方法、评审因素和标准，不作为评标依据。</w:t>
      </w:r>
    </w:p>
    <w:p w:rsidR="00D14F10" w:rsidRDefault="007338DC">
      <w:pPr>
        <w:spacing w:line="400" w:lineRule="exact"/>
        <w:ind w:firstLineChars="200" w:firstLine="420"/>
        <w:rPr>
          <w:rFonts w:ascii="Times New Roman" w:hAnsi="Times New Roman"/>
        </w:rPr>
      </w:pPr>
      <w:r>
        <w:rPr>
          <w:rFonts w:ascii="Times New Roman" w:hAnsi="Times New Roman"/>
        </w:rPr>
        <w:t>6.3.2</w:t>
      </w:r>
      <w:r>
        <w:rPr>
          <w:rFonts w:ascii="Times New Roman" w:hAnsi="Times New Roman"/>
        </w:rPr>
        <w:t>评标完成后，评标委员会应当向招标人提交书面评标报告和中标候选人名单。评标委员会推荐中标</w:t>
      </w:r>
      <w:bookmarkStart w:id="217" w:name="_Toc247527583"/>
      <w:bookmarkStart w:id="218" w:name="_Toc352691502"/>
      <w:bookmarkStart w:id="219" w:name="_Toc247513982"/>
      <w:bookmarkStart w:id="220" w:name="_Toc300834979"/>
      <w:bookmarkStart w:id="221" w:name="_Toc152045558"/>
      <w:bookmarkStart w:id="222" w:name="_Toc152042334"/>
      <w:bookmarkStart w:id="223" w:name="_Toc369531546"/>
      <w:bookmarkStart w:id="224" w:name="_Toc144974526"/>
      <w:bookmarkStart w:id="225" w:name="_Toc384308240"/>
      <w:bookmarkStart w:id="226" w:name="_Toc361508615"/>
      <w:bookmarkStart w:id="227" w:name="_Toc12259"/>
      <w:r>
        <w:rPr>
          <w:rFonts w:ascii="Times New Roman" w:hAnsi="Times New Roman"/>
        </w:rPr>
        <w:t>候选人的人数见投标人须知前附</w:t>
      </w:r>
      <w:bookmarkEnd w:id="217"/>
      <w:bookmarkEnd w:id="218"/>
      <w:bookmarkEnd w:id="219"/>
      <w:bookmarkEnd w:id="220"/>
      <w:bookmarkEnd w:id="221"/>
      <w:bookmarkEnd w:id="222"/>
      <w:bookmarkEnd w:id="223"/>
      <w:bookmarkEnd w:id="224"/>
      <w:bookmarkEnd w:id="225"/>
      <w:bookmarkEnd w:id="226"/>
      <w:bookmarkEnd w:id="227"/>
      <w:r>
        <w:rPr>
          <w:rFonts w:ascii="Times New Roman" w:hAnsi="Times New Roman"/>
        </w:rPr>
        <w:t>表。</w:t>
      </w:r>
    </w:p>
    <w:p w:rsidR="00D14F10" w:rsidRDefault="007338DC">
      <w:pPr>
        <w:spacing w:line="400" w:lineRule="exact"/>
        <w:ind w:firstLineChars="200" w:firstLine="420"/>
        <w:rPr>
          <w:rFonts w:ascii="Times New Roman" w:hAnsi="Times New Roman"/>
        </w:rPr>
      </w:pPr>
      <w:r>
        <w:rPr>
          <w:rFonts w:ascii="Times New Roman" w:hAnsi="Times New Roman" w:hint="eastAsia"/>
        </w:rPr>
        <w:t>6..3.3</w:t>
      </w:r>
      <w:r>
        <w:rPr>
          <w:rFonts w:ascii="Times New Roman" w:hAnsi="Times New Roman" w:hint="eastAsia"/>
        </w:rPr>
        <w:t>超过三家实行最高淘汰制，后面进行商务谈判；只有三家，注明第一轮报价后进行商务谈判。</w:t>
      </w:r>
    </w:p>
    <w:p w:rsidR="00D14F10" w:rsidRDefault="007338DC">
      <w:pPr>
        <w:pStyle w:val="20"/>
        <w:rPr>
          <w:rFonts w:ascii="Times New Roman" w:hAnsi="Times New Roman"/>
        </w:rPr>
      </w:pPr>
      <w:bookmarkStart w:id="228" w:name="_Toc76650526"/>
      <w:r>
        <w:rPr>
          <w:rFonts w:ascii="Times New Roman" w:hAnsi="Times New Roman"/>
        </w:rPr>
        <w:t xml:space="preserve">7. </w:t>
      </w:r>
      <w:r>
        <w:rPr>
          <w:rFonts w:ascii="Times New Roman" w:hAnsi="Times New Roman"/>
        </w:rPr>
        <w:t>合同授予</w:t>
      </w:r>
      <w:bookmarkEnd w:id="228"/>
    </w:p>
    <w:p w:rsidR="00D14F10" w:rsidRDefault="007338DC">
      <w:pPr>
        <w:pStyle w:val="3"/>
        <w:spacing w:line="240" w:lineRule="auto"/>
        <w:ind w:firstLine="137"/>
        <w:rPr>
          <w:rFonts w:ascii="Times New Roman" w:hAnsi="Times New Roman"/>
        </w:rPr>
      </w:pPr>
      <w:bookmarkStart w:id="229" w:name="_Toc76650527"/>
      <w:r>
        <w:rPr>
          <w:rFonts w:ascii="Times New Roman" w:hAnsi="Times New Roman"/>
        </w:rPr>
        <w:t xml:space="preserve">7.1 </w:t>
      </w:r>
      <w:r>
        <w:rPr>
          <w:rFonts w:ascii="Times New Roman" w:hAnsi="Times New Roman"/>
        </w:rPr>
        <w:t>中标候选人公示</w:t>
      </w:r>
      <w:bookmarkEnd w:id="229"/>
    </w:p>
    <w:p w:rsidR="00D14F10" w:rsidRDefault="007338DC">
      <w:pPr>
        <w:spacing w:line="400" w:lineRule="exact"/>
        <w:ind w:firstLineChars="200" w:firstLine="420"/>
        <w:rPr>
          <w:rFonts w:ascii="Times New Roman" w:hAnsi="Times New Roman"/>
        </w:rPr>
      </w:pPr>
      <w:r>
        <w:rPr>
          <w:rFonts w:ascii="Times New Roman" w:hAnsi="Times New Roman"/>
        </w:rPr>
        <w:t>招标人在收到评标报告之日起</w:t>
      </w:r>
      <w:r>
        <w:rPr>
          <w:rFonts w:ascii="Times New Roman" w:hAnsi="Times New Roman"/>
        </w:rPr>
        <w:t>3</w:t>
      </w:r>
      <w:r>
        <w:rPr>
          <w:rFonts w:ascii="Times New Roman" w:hAnsi="Times New Roman" w:hint="eastAsia"/>
        </w:rPr>
        <w:t>个工作</w:t>
      </w:r>
      <w:r>
        <w:rPr>
          <w:rFonts w:ascii="Times New Roman" w:hAnsi="Times New Roman"/>
        </w:rPr>
        <w:t>日内，按照投标人须知前附表规定的公示媒介和期限公示中标</w:t>
      </w:r>
      <w:r>
        <w:rPr>
          <w:rFonts w:ascii="Times New Roman" w:hAnsi="Times New Roman"/>
        </w:rPr>
        <w:lastRenderedPageBreak/>
        <w:t>候选人，公示期不得少于</w:t>
      </w:r>
      <w:r>
        <w:rPr>
          <w:rFonts w:ascii="Times New Roman" w:hAnsi="Times New Roman"/>
        </w:rPr>
        <w:t>3</w:t>
      </w:r>
      <w:r>
        <w:rPr>
          <w:rFonts w:ascii="Times New Roman" w:hAnsi="Times New Roman" w:hint="eastAsia"/>
        </w:rPr>
        <w:t>日</w:t>
      </w:r>
      <w:r>
        <w:rPr>
          <w:rFonts w:ascii="Times New Roman" w:hAnsi="Times New Roman"/>
        </w:rPr>
        <w:t>。</w:t>
      </w:r>
    </w:p>
    <w:p w:rsidR="00D14F10" w:rsidRDefault="007338DC">
      <w:pPr>
        <w:pStyle w:val="3"/>
        <w:spacing w:line="240" w:lineRule="auto"/>
        <w:ind w:firstLine="137"/>
        <w:rPr>
          <w:rFonts w:ascii="Times New Roman" w:hAnsi="Times New Roman"/>
        </w:rPr>
      </w:pPr>
      <w:bookmarkStart w:id="230" w:name="_Toc76650528"/>
      <w:r>
        <w:rPr>
          <w:rFonts w:ascii="Times New Roman" w:hAnsi="Times New Roman"/>
        </w:rPr>
        <w:t xml:space="preserve">7.2 </w:t>
      </w:r>
      <w:r>
        <w:rPr>
          <w:rFonts w:ascii="Times New Roman" w:hAnsi="Times New Roman"/>
        </w:rPr>
        <w:t>评标结果异议</w:t>
      </w:r>
      <w:bookmarkEnd w:id="230"/>
    </w:p>
    <w:p w:rsidR="00D14F10" w:rsidRDefault="007338DC">
      <w:pPr>
        <w:spacing w:line="400" w:lineRule="exact"/>
        <w:ind w:firstLineChars="200" w:firstLine="420"/>
        <w:rPr>
          <w:rFonts w:ascii="Times New Roman" w:hAnsi="Times New Roman"/>
        </w:rPr>
      </w:pPr>
      <w:r>
        <w:rPr>
          <w:rFonts w:ascii="Times New Roman" w:hAnsi="Times New Roman"/>
        </w:rPr>
        <w:t>投标人或者其他利</w:t>
      </w:r>
      <w:bookmarkStart w:id="231" w:name="_Toc300834982"/>
      <w:bookmarkStart w:id="232" w:name="_Toc152045561"/>
      <w:bookmarkStart w:id="233" w:name="_Toc144974529"/>
      <w:bookmarkStart w:id="234" w:name="_Toc30095"/>
      <w:bookmarkStart w:id="235" w:name="_Toc152042337"/>
      <w:bookmarkStart w:id="236" w:name="_Toc384308243"/>
      <w:bookmarkStart w:id="237" w:name="_Toc352691505"/>
      <w:bookmarkStart w:id="238" w:name="_Toc247513985"/>
      <w:bookmarkStart w:id="239" w:name="_Toc369531549"/>
      <w:bookmarkStart w:id="240" w:name="_Toc361508618"/>
      <w:bookmarkStart w:id="241" w:name="_Toc247527586"/>
      <w:r>
        <w:rPr>
          <w:rFonts w:ascii="Times New Roman" w:hAnsi="Times New Roman"/>
        </w:rPr>
        <w:t>害关系人对评标结</w:t>
      </w:r>
      <w:bookmarkEnd w:id="231"/>
      <w:bookmarkEnd w:id="232"/>
      <w:bookmarkEnd w:id="233"/>
      <w:bookmarkEnd w:id="234"/>
      <w:bookmarkEnd w:id="235"/>
      <w:bookmarkEnd w:id="236"/>
      <w:bookmarkEnd w:id="237"/>
      <w:bookmarkEnd w:id="238"/>
      <w:bookmarkEnd w:id="239"/>
      <w:bookmarkEnd w:id="240"/>
      <w:bookmarkEnd w:id="241"/>
      <w:r>
        <w:rPr>
          <w:rFonts w:ascii="Times New Roman" w:hAnsi="Times New Roman"/>
        </w:rPr>
        <w:t>果有异议的，应当在中标候选人公示期间提出。招标人将在收到异议之日起</w:t>
      </w:r>
      <w:r>
        <w:rPr>
          <w:rFonts w:ascii="Times New Roman" w:hAnsi="Times New Roman"/>
        </w:rPr>
        <w:t>3</w:t>
      </w:r>
      <w:r>
        <w:rPr>
          <w:rFonts w:ascii="Times New Roman" w:hAnsi="Times New Roman" w:hint="eastAsia"/>
        </w:rPr>
        <w:t>个工作</w:t>
      </w:r>
      <w:r>
        <w:rPr>
          <w:rFonts w:ascii="Times New Roman" w:hAnsi="Times New Roman"/>
        </w:rPr>
        <w:t>日内</w:t>
      </w:r>
      <w:proofErr w:type="gramStart"/>
      <w:r>
        <w:rPr>
          <w:rFonts w:ascii="Times New Roman" w:hAnsi="Times New Roman"/>
        </w:rPr>
        <w:t>作出</w:t>
      </w:r>
      <w:proofErr w:type="gramEnd"/>
      <w:r>
        <w:rPr>
          <w:rFonts w:ascii="Times New Roman" w:hAnsi="Times New Roman"/>
        </w:rPr>
        <w:t>答复；</w:t>
      </w:r>
      <w:proofErr w:type="gramStart"/>
      <w:r>
        <w:rPr>
          <w:rFonts w:ascii="Times New Roman" w:hAnsi="Times New Roman"/>
        </w:rPr>
        <w:t>作出</w:t>
      </w:r>
      <w:proofErr w:type="gramEnd"/>
      <w:r>
        <w:rPr>
          <w:rFonts w:ascii="Times New Roman" w:hAnsi="Times New Roman"/>
        </w:rPr>
        <w:t>答复前，将暂停招标投标活动。</w:t>
      </w:r>
    </w:p>
    <w:p w:rsidR="00D14F10" w:rsidRDefault="007338DC">
      <w:pPr>
        <w:pStyle w:val="3"/>
        <w:spacing w:line="240" w:lineRule="auto"/>
        <w:ind w:firstLine="137"/>
        <w:rPr>
          <w:rFonts w:ascii="Times New Roman" w:hAnsi="Times New Roman"/>
        </w:rPr>
      </w:pPr>
      <w:bookmarkStart w:id="242" w:name="_Toc76650529"/>
      <w:r>
        <w:rPr>
          <w:rFonts w:ascii="Times New Roman" w:hAnsi="Times New Roman"/>
        </w:rPr>
        <w:t xml:space="preserve">7.3 </w:t>
      </w:r>
      <w:r>
        <w:rPr>
          <w:rFonts w:ascii="Times New Roman" w:hAnsi="Times New Roman"/>
        </w:rPr>
        <w:t>中标候选人履约能力审查</w:t>
      </w:r>
      <w:bookmarkEnd w:id="242"/>
    </w:p>
    <w:p w:rsidR="00D14F10" w:rsidRDefault="007338DC">
      <w:pPr>
        <w:spacing w:line="400" w:lineRule="exact"/>
        <w:ind w:firstLineChars="200" w:firstLine="420"/>
        <w:rPr>
          <w:rFonts w:ascii="Times New Roman" w:hAnsi="Times New Roman"/>
        </w:rPr>
      </w:pPr>
      <w:r>
        <w:rPr>
          <w:rFonts w:ascii="Times New Roman" w:hAnsi="Times New Roman"/>
        </w:rPr>
        <w:t>中标候选人的经营、财务状况发生较大变化或存在违法行为，招标人认为可能影响其履约能力的，将在发出中标通知书前提请原评标委员会按照招标文件规定的标准和方法进行审查确认。</w:t>
      </w:r>
    </w:p>
    <w:p w:rsidR="00D14F10" w:rsidRDefault="007338DC">
      <w:pPr>
        <w:pStyle w:val="3"/>
        <w:spacing w:line="240" w:lineRule="auto"/>
        <w:ind w:firstLine="137"/>
        <w:rPr>
          <w:rFonts w:ascii="Times New Roman" w:hAnsi="Times New Roman"/>
        </w:rPr>
      </w:pPr>
      <w:bookmarkStart w:id="243" w:name="_Toc76650530"/>
      <w:r>
        <w:rPr>
          <w:rFonts w:ascii="Times New Roman" w:hAnsi="Times New Roman"/>
        </w:rPr>
        <w:t xml:space="preserve">7.4 </w:t>
      </w:r>
      <w:r>
        <w:rPr>
          <w:rFonts w:ascii="Times New Roman" w:hAnsi="Times New Roman"/>
        </w:rPr>
        <w:t>定标</w:t>
      </w:r>
      <w:bookmarkEnd w:id="243"/>
    </w:p>
    <w:p w:rsidR="00D14F10" w:rsidRDefault="007338DC">
      <w:pPr>
        <w:spacing w:line="400" w:lineRule="exact"/>
        <w:ind w:firstLineChars="200" w:firstLine="420"/>
        <w:rPr>
          <w:rFonts w:ascii="Times New Roman" w:hAnsi="Times New Roman"/>
        </w:rPr>
      </w:pPr>
      <w:r>
        <w:rPr>
          <w:rFonts w:ascii="Times New Roman" w:hAnsi="Times New Roman"/>
        </w:rPr>
        <w:t>按照投标人须知前附表的规定，招标人或招标人授权的评标委员会依法确定中标人。</w:t>
      </w:r>
    </w:p>
    <w:p w:rsidR="00D14F10" w:rsidRDefault="007338DC">
      <w:pPr>
        <w:pStyle w:val="3"/>
        <w:spacing w:line="240" w:lineRule="auto"/>
        <w:ind w:firstLine="137"/>
        <w:rPr>
          <w:rFonts w:ascii="Times New Roman" w:hAnsi="Times New Roman"/>
        </w:rPr>
      </w:pPr>
      <w:bookmarkStart w:id="244" w:name="_Toc76650531"/>
      <w:r>
        <w:rPr>
          <w:rFonts w:ascii="Times New Roman" w:hAnsi="Times New Roman"/>
        </w:rPr>
        <w:t xml:space="preserve">7.5 </w:t>
      </w:r>
      <w:r>
        <w:rPr>
          <w:rFonts w:ascii="Times New Roman" w:hAnsi="Times New Roman"/>
        </w:rPr>
        <w:t>中标通知</w:t>
      </w:r>
      <w:bookmarkEnd w:id="244"/>
    </w:p>
    <w:p w:rsidR="00D14F10" w:rsidRDefault="007338DC">
      <w:pPr>
        <w:spacing w:line="400" w:lineRule="exact"/>
        <w:ind w:firstLineChars="200" w:firstLine="420"/>
        <w:rPr>
          <w:rFonts w:ascii="Times New Roman" w:hAnsi="Times New Roman"/>
        </w:rPr>
      </w:pPr>
      <w:r>
        <w:rPr>
          <w:rFonts w:ascii="Times New Roman" w:hAnsi="Times New Roman"/>
        </w:rPr>
        <w:t>在本章第</w:t>
      </w:r>
      <w:r>
        <w:rPr>
          <w:rFonts w:ascii="Times New Roman" w:hAnsi="Times New Roman"/>
        </w:rPr>
        <w:t>3.3</w:t>
      </w:r>
      <w:r>
        <w:rPr>
          <w:rFonts w:ascii="Times New Roman" w:hAnsi="Times New Roman"/>
        </w:rPr>
        <w:t>款规定的投标有效期内，招标人以书面形式向中标人发出中标</w:t>
      </w:r>
      <w:bookmarkStart w:id="245" w:name="_Toc361508619"/>
      <w:bookmarkStart w:id="246" w:name="_Toc384308244"/>
      <w:bookmarkStart w:id="247" w:name="_Toc300834983"/>
      <w:bookmarkStart w:id="248" w:name="_Toc352691506"/>
      <w:bookmarkStart w:id="249" w:name="_Toc5668"/>
      <w:bookmarkStart w:id="250" w:name="_Toc369531550"/>
      <w:r>
        <w:rPr>
          <w:rFonts w:ascii="Times New Roman" w:hAnsi="Times New Roman"/>
        </w:rPr>
        <w:t>通知书，同时将中</w:t>
      </w:r>
      <w:bookmarkEnd w:id="245"/>
      <w:bookmarkEnd w:id="246"/>
      <w:bookmarkEnd w:id="247"/>
      <w:bookmarkEnd w:id="248"/>
      <w:bookmarkEnd w:id="249"/>
      <w:bookmarkEnd w:id="250"/>
      <w:r>
        <w:rPr>
          <w:rFonts w:ascii="Times New Roman" w:hAnsi="Times New Roman"/>
        </w:rPr>
        <w:t>标结果通知未中标的投标人。</w:t>
      </w:r>
    </w:p>
    <w:p w:rsidR="00D14F10" w:rsidRDefault="007338DC">
      <w:pPr>
        <w:pStyle w:val="3"/>
        <w:spacing w:line="240" w:lineRule="auto"/>
        <w:ind w:firstLine="137"/>
        <w:rPr>
          <w:rFonts w:ascii="Times New Roman" w:hAnsi="Times New Roman"/>
        </w:rPr>
      </w:pPr>
      <w:bookmarkStart w:id="251" w:name="_Toc76650532"/>
      <w:r>
        <w:rPr>
          <w:rFonts w:ascii="Times New Roman" w:hAnsi="Times New Roman"/>
        </w:rPr>
        <w:t xml:space="preserve">7.6 </w:t>
      </w:r>
      <w:r>
        <w:rPr>
          <w:rFonts w:ascii="Times New Roman" w:hAnsi="Times New Roman"/>
        </w:rPr>
        <w:t>履约保证金</w:t>
      </w:r>
      <w:bookmarkEnd w:id="251"/>
    </w:p>
    <w:p w:rsidR="00D14F10" w:rsidRDefault="007338DC">
      <w:pPr>
        <w:spacing w:line="400" w:lineRule="exact"/>
        <w:ind w:firstLineChars="200" w:firstLine="420"/>
        <w:rPr>
          <w:rFonts w:ascii="Times New Roman" w:hAnsi="Times New Roman"/>
        </w:rPr>
      </w:pPr>
      <w:r>
        <w:rPr>
          <w:rFonts w:ascii="Times New Roman" w:hAnsi="Times New Roman"/>
        </w:rPr>
        <w:t>7.6.1</w:t>
      </w:r>
      <w:r>
        <w:rPr>
          <w:rFonts w:ascii="Times New Roman" w:hAnsi="Times New Roman" w:hint="eastAsia"/>
        </w:rPr>
        <w:t>在签订合同前，</w:t>
      </w:r>
      <w:r>
        <w:rPr>
          <w:rFonts w:ascii="Times New Roman" w:hAnsi="Times New Roman"/>
        </w:rPr>
        <w:t>中标人应按投标人须知前附表规定的形式、金额和招标文件第四章</w:t>
      </w:r>
      <w:r>
        <w:rPr>
          <w:rFonts w:ascii="Times New Roman" w:hAnsi="Times New Roman"/>
        </w:rPr>
        <w:t>“</w:t>
      </w:r>
      <w:r>
        <w:rPr>
          <w:rFonts w:ascii="Times New Roman" w:hAnsi="Times New Roman"/>
        </w:rPr>
        <w:t>合同条款及格式</w:t>
      </w:r>
      <w:r>
        <w:rPr>
          <w:rFonts w:ascii="Times New Roman" w:hAnsi="Times New Roman"/>
        </w:rPr>
        <w:t>”</w:t>
      </w:r>
      <w:r>
        <w:rPr>
          <w:rFonts w:ascii="Times New Roman" w:hAnsi="Times New Roman"/>
        </w:rPr>
        <w:t>规定的或者事先经过招标人书面认可的履约保证金格式向招标人提交履约保证金。除投标人须知前附表另有规定外，履约保证金为中标合同金额的</w:t>
      </w:r>
      <w:r>
        <w:rPr>
          <w:rFonts w:ascii="Times New Roman" w:hAnsi="Times New Roman"/>
        </w:rPr>
        <w:t>10%</w:t>
      </w:r>
      <w:r>
        <w:rPr>
          <w:rFonts w:ascii="Times New Roman" w:hAnsi="Times New Roman"/>
        </w:rPr>
        <w:t>。</w:t>
      </w:r>
    </w:p>
    <w:p w:rsidR="00D14F10" w:rsidRDefault="007338DC">
      <w:pPr>
        <w:spacing w:line="400" w:lineRule="exact"/>
        <w:ind w:firstLineChars="200" w:firstLine="420"/>
        <w:rPr>
          <w:rFonts w:ascii="Times New Roman" w:hAnsi="Times New Roman"/>
        </w:rPr>
      </w:pPr>
      <w:r>
        <w:rPr>
          <w:rFonts w:ascii="Times New Roman" w:hAnsi="Times New Roman"/>
        </w:rPr>
        <w:t>7.6.2</w:t>
      </w:r>
      <w:r>
        <w:rPr>
          <w:rFonts w:ascii="Times New Roman" w:hAnsi="Times New Roman"/>
        </w:rPr>
        <w:t>中标人不能按本章第</w:t>
      </w:r>
      <w:r>
        <w:rPr>
          <w:rFonts w:ascii="Times New Roman" w:hAnsi="Times New Roman"/>
        </w:rPr>
        <w:t>7.6.1</w:t>
      </w:r>
      <w:r>
        <w:rPr>
          <w:rFonts w:ascii="Times New Roman" w:hAnsi="Times New Roman"/>
        </w:rPr>
        <w:t>项要求提交履约保证金的，视为放弃中标，其投标保证金不予退还，给招标人造成的损失超过投标保证金数额的，中标人还应当对超过部分予以赔偿。</w:t>
      </w:r>
    </w:p>
    <w:p w:rsidR="00D14F10" w:rsidRDefault="007338DC">
      <w:pPr>
        <w:pStyle w:val="3"/>
        <w:spacing w:line="240" w:lineRule="auto"/>
        <w:ind w:firstLine="137"/>
        <w:rPr>
          <w:rFonts w:ascii="Times New Roman" w:hAnsi="Times New Roman"/>
        </w:rPr>
      </w:pPr>
      <w:bookmarkStart w:id="252" w:name="_Toc76650533"/>
      <w:r>
        <w:rPr>
          <w:rFonts w:ascii="Times New Roman" w:hAnsi="Times New Roman"/>
        </w:rPr>
        <w:t xml:space="preserve">7.7 </w:t>
      </w:r>
      <w:r>
        <w:rPr>
          <w:rFonts w:ascii="Times New Roman" w:hAnsi="Times New Roman"/>
        </w:rPr>
        <w:t>签订合同</w:t>
      </w:r>
      <w:bookmarkEnd w:id="252"/>
    </w:p>
    <w:p w:rsidR="00D14F10" w:rsidRDefault="007338DC">
      <w:pPr>
        <w:spacing w:line="400" w:lineRule="exact"/>
        <w:ind w:firstLineChars="200" w:firstLine="420"/>
        <w:rPr>
          <w:rFonts w:ascii="Times New Roman" w:hAnsi="Times New Roman"/>
        </w:rPr>
      </w:pPr>
      <w:r>
        <w:rPr>
          <w:rFonts w:ascii="Times New Roman" w:hAnsi="Times New Roman"/>
        </w:rPr>
        <w:t>7.7.1</w:t>
      </w:r>
      <w:r>
        <w:rPr>
          <w:rFonts w:ascii="Times New Roman" w:hAnsi="Times New Roman"/>
        </w:rPr>
        <w:t>招标人和中标人应当在中标通知书发出之日起</w:t>
      </w:r>
      <w:r>
        <w:rPr>
          <w:rFonts w:ascii="Times New Roman" w:hAnsi="Times New Roman"/>
        </w:rPr>
        <w:t>30</w:t>
      </w:r>
      <w:r>
        <w:rPr>
          <w:rFonts w:ascii="Times New Roman" w:hAnsi="Times New Roman"/>
        </w:rPr>
        <w:t>日内，根据招标文件和中标人的投标文件订立书面合同。中标人</w:t>
      </w:r>
      <w:r>
        <w:t>无正当理由</w:t>
      </w:r>
      <w:r>
        <w:rPr>
          <w:rFonts w:hint="eastAsia"/>
        </w:rPr>
        <w:t>拒签</w:t>
      </w:r>
      <w:r>
        <w:t>合同，在签订合同时向招标人提出附加条件，或者不按照招标文件要求提交履约保证金的</w:t>
      </w:r>
      <w:r>
        <w:rPr>
          <w:rFonts w:ascii="Times New Roman" w:hAnsi="Times New Roman"/>
        </w:rPr>
        <w:t>，招标人取消其中标资格，其投标保证金不予退还；给招标人造成的损失超过投标保证金数额的，中标人还应当对超过部分予以赔偿。</w:t>
      </w:r>
      <w:r>
        <w:rPr>
          <w:rFonts w:ascii="Times New Roman" w:hAnsi="Times New Roman" w:hint="eastAsia"/>
          <w:highlight w:val="yellow"/>
        </w:rPr>
        <w:t>合同</w:t>
      </w:r>
      <w:proofErr w:type="gramStart"/>
      <w:r>
        <w:rPr>
          <w:rFonts w:ascii="Times New Roman" w:hAnsi="Times New Roman" w:hint="eastAsia"/>
          <w:highlight w:val="yellow"/>
        </w:rPr>
        <w:t>变更按</w:t>
      </w:r>
      <w:proofErr w:type="gramEnd"/>
      <w:r>
        <w:rPr>
          <w:rFonts w:ascii="Times New Roman" w:hAnsi="Times New Roman" w:hint="eastAsia"/>
          <w:highlight w:val="yellow"/>
        </w:rPr>
        <w:t>华工科技基建管理制度执行。</w:t>
      </w:r>
    </w:p>
    <w:p w:rsidR="00D14F10" w:rsidRDefault="007338DC">
      <w:pPr>
        <w:pStyle w:val="20"/>
        <w:rPr>
          <w:rFonts w:ascii="Times New Roman" w:hAnsi="Times New Roman"/>
        </w:rPr>
      </w:pPr>
      <w:bookmarkStart w:id="253" w:name="_Toc361508627"/>
      <w:bookmarkStart w:id="254" w:name="_Toc384308252"/>
      <w:bookmarkStart w:id="255" w:name="_Toc24067"/>
      <w:bookmarkStart w:id="256" w:name="_Toc76650534"/>
      <w:bookmarkStart w:id="257" w:name="_Toc152042344"/>
      <w:bookmarkStart w:id="258" w:name="_Toc247513992"/>
      <w:bookmarkStart w:id="259" w:name="_Toc247527593"/>
      <w:bookmarkStart w:id="260" w:name="_Toc144974536"/>
      <w:bookmarkStart w:id="261" w:name="_Toc300834991"/>
      <w:bookmarkStart w:id="262" w:name="_Toc152045568"/>
      <w:r>
        <w:rPr>
          <w:rFonts w:ascii="Times New Roman" w:hAnsi="Times New Roman"/>
        </w:rPr>
        <w:lastRenderedPageBreak/>
        <w:t>8.</w:t>
      </w:r>
      <w:bookmarkEnd w:id="253"/>
      <w:bookmarkEnd w:id="254"/>
      <w:bookmarkEnd w:id="255"/>
      <w:r>
        <w:rPr>
          <w:rFonts w:ascii="Times New Roman" w:hAnsi="Times New Roman"/>
        </w:rPr>
        <w:t>纪律和监督</w:t>
      </w:r>
      <w:bookmarkEnd w:id="256"/>
    </w:p>
    <w:p w:rsidR="00D14F10" w:rsidRDefault="007338DC">
      <w:pPr>
        <w:pStyle w:val="3"/>
        <w:spacing w:line="240" w:lineRule="auto"/>
        <w:ind w:firstLine="137"/>
        <w:rPr>
          <w:rFonts w:ascii="Times New Roman" w:hAnsi="Times New Roman"/>
        </w:rPr>
      </w:pPr>
      <w:bookmarkStart w:id="263" w:name="_Toc76650535"/>
      <w:r>
        <w:rPr>
          <w:rFonts w:ascii="Times New Roman" w:hAnsi="Times New Roman"/>
        </w:rPr>
        <w:t xml:space="preserve">8.1 </w:t>
      </w:r>
      <w:r>
        <w:rPr>
          <w:rFonts w:ascii="Times New Roman" w:hAnsi="Times New Roman"/>
        </w:rPr>
        <w:t>对招标人的纪律要求</w:t>
      </w:r>
      <w:bookmarkEnd w:id="263"/>
    </w:p>
    <w:p w:rsidR="00D14F10" w:rsidRDefault="007338DC">
      <w:pPr>
        <w:spacing w:line="400" w:lineRule="exact"/>
        <w:ind w:firstLineChars="200" w:firstLine="420"/>
        <w:rPr>
          <w:rFonts w:ascii="Times New Roman" w:hAnsi="Times New Roman"/>
        </w:rPr>
      </w:pPr>
      <w:r>
        <w:rPr>
          <w:rFonts w:ascii="Times New Roman" w:hAnsi="Times New Roman"/>
        </w:rPr>
        <w:t>招标人不得泄露招标投标活动中应当保密的情况和资料，不得与投标人串通损害国家利益、社会公共利益或者他人合法权益。</w:t>
      </w:r>
    </w:p>
    <w:p w:rsidR="00D14F10" w:rsidRDefault="007338DC">
      <w:pPr>
        <w:pStyle w:val="3"/>
        <w:spacing w:line="240" w:lineRule="auto"/>
        <w:ind w:firstLine="137"/>
        <w:rPr>
          <w:rFonts w:ascii="Times New Roman" w:hAnsi="Times New Roman"/>
        </w:rPr>
      </w:pPr>
      <w:bookmarkStart w:id="264" w:name="_Toc76650536"/>
      <w:r>
        <w:rPr>
          <w:rFonts w:ascii="Times New Roman" w:hAnsi="Times New Roman"/>
        </w:rPr>
        <w:t xml:space="preserve">8.2 </w:t>
      </w:r>
      <w:r>
        <w:rPr>
          <w:rFonts w:ascii="Times New Roman" w:hAnsi="Times New Roman"/>
        </w:rPr>
        <w:t>对投标人的纪律要求</w:t>
      </w:r>
      <w:bookmarkEnd w:id="264"/>
    </w:p>
    <w:p w:rsidR="00D14F10" w:rsidRDefault="007338DC">
      <w:pPr>
        <w:spacing w:line="400" w:lineRule="exact"/>
        <w:ind w:firstLineChars="200" w:firstLine="420"/>
        <w:rPr>
          <w:rFonts w:ascii="Times New Roman" w:hAnsi="Times New Roman"/>
        </w:rPr>
      </w:pPr>
      <w:r>
        <w:rPr>
          <w:rFonts w:ascii="Times New Roman" w:hAnsi="Times New Roman"/>
        </w:rPr>
        <w:t>投标人不得相互串通投标或者与招标人串通投标，不得向招标人或者评标委员会成员行贿谋取中标，不得以他人名义投标或者以其他方式弄虚作假骗取中标；投标人不得以任何方式干扰、影响评标工作。</w:t>
      </w:r>
    </w:p>
    <w:p w:rsidR="00D14F10" w:rsidRDefault="007338DC">
      <w:pPr>
        <w:pStyle w:val="3"/>
        <w:spacing w:line="240" w:lineRule="auto"/>
        <w:ind w:firstLine="137"/>
        <w:rPr>
          <w:rFonts w:ascii="Times New Roman" w:hAnsi="Times New Roman"/>
        </w:rPr>
      </w:pPr>
      <w:bookmarkStart w:id="265" w:name="_Toc76650537"/>
      <w:r>
        <w:rPr>
          <w:rFonts w:ascii="Times New Roman" w:hAnsi="Times New Roman"/>
        </w:rPr>
        <w:t xml:space="preserve">8.3 </w:t>
      </w:r>
      <w:r>
        <w:rPr>
          <w:rFonts w:ascii="Times New Roman" w:hAnsi="Times New Roman"/>
        </w:rPr>
        <w:t>对评标委员会成员的纪律要求</w:t>
      </w:r>
      <w:bookmarkEnd w:id="265"/>
    </w:p>
    <w:p w:rsidR="00D14F10" w:rsidRDefault="007338DC">
      <w:pPr>
        <w:spacing w:line="400" w:lineRule="exact"/>
        <w:ind w:firstLineChars="200" w:firstLine="420"/>
        <w:rPr>
          <w:rFonts w:ascii="Times New Roman" w:hAnsi="Times New Roman"/>
        </w:rPr>
      </w:pPr>
      <w:r>
        <w:rPr>
          <w:rFonts w:ascii="Times New Roman" w:hAnsi="Times New Roman"/>
        </w:rPr>
        <w:t>评标委员会成员不得收受他人的财物或者其他好处，不得向他人透露对投标文件的评审</w:t>
      </w:r>
      <w:bookmarkStart w:id="266" w:name="_Toc369531559"/>
      <w:bookmarkStart w:id="267" w:name="_Toc361508628"/>
      <w:bookmarkStart w:id="268" w:name="_Toc352691515"/>
      <w:bookmarkStart w:id="269" w:name="_Toc384308253"/>
      <w:bookmarkStart w:id="270" w:name="_Toc13644"/>
      <w:r>
        <w:rPr>
          <w:rFonts w:ascii="Times New Roman" w:hAnsi="Times New Roman"/>
        </w:rPr>
        <w:t>和比较、中标候选人</w:t>
      </w:r>
      <w:bookmarkEnd w:id="257"/>
      <w:bookmarkEnd w:id="258"/>
      <w:bookmarkEnd w:id="259"/>
      <w:bookmarkEnd w:id="260"/>
      <w:bookmarkEnd w:id="261"/>
      <w:bookmarkEnd w:id="262"/>
      <w:bookmarkEnd w:id="266"/>
      <w:bookmarkEnd w:id="267"/>
      <w:bookmarkEnd w:id="268"/>
      <w:bookmarkEnd w:id="269"/>
      <w:bookmarkEnd w:id="270"/>
      <w:r>
        <w:rPr>
          <w:rFonts w:ascii="Times New Roman" w:hAnsi="Times New Roman"/>
        </w:rPr>
        <w:t>的推荐情况以及评标有关的其他情况。在评标活动中，评标委员会成员应当客观、公正地履行职责，遵守职业道德，不得擅离职守，影响评标程序正常进行，不得使用第三章</w:t>
      </w:r>
      <w:r>
        <w:rPr>
          <w:rFonts w:ascii="Times New Roman" w:hAnsi="Times New Roman"/>
        </w:rPr>
        <w:t>“</w:t>
      </w:r>
      <w:r>
        <w:rPr>
          <w:rFonts w:ascii="Times New Roman" w:hAnsi="Times New Roman"/>
        </w:rPr>
        <w:t>评标办法</w:t>
      </w:r>
      <w:r>
        <w:rPr>
          <w:rFonts w:ascii="Times New Roman" w:hAnsi="Times New Roman"/>
        </w:rPr>
        <w:t>”</w:t>
      </w:r>
      <w:r>
        <w:rPr>
          <w:rFonts w:ascii="Times New Roman" w:hAnsi="Times New Roman"/>
        </w:rPr>
        <w:t>没有规定的评审因素和标准进行评标。</w:t>
      </w:r>
    </w:p>
    <w:p w:rsidR="00D14F10" w:rsidRDefault="007338DC">
      <w:pPr>
        <w:pStyle w:val="3"/>
        <w:spacing w:line="240" w:lineRule="auto"/>
        <w:ind w:firstLine="137"/>
        <w:rPr>
          <w:rFonts w:ascii="Times New Roman" w:hAnsi="Times New Roman"/>
        </w:rPr>
      </w:pPr>
      <w:bookmarkStart w:id="271" w:name="_Toc76650538"/>
      <w:r>
        <w:rPr>
          <w:rFonts w:ascii="Times New Roman" w:hAnsi="Times New Roman"/>
        </w:rPr>
        <w:t xml:space="preserve">8.4 </w:t>
      </w:r>
      <w:r>
        <w:rPr>
          <w:rFonts w:ascii="Times New Roman" w:hAnsi="Times New Roman"/>
        </w:rPr>
        <w:t>对与评标活动有关的工作人员的纪律要求</w:t>
      </w:r>
      <w:bookmarkEnd w:id="271"/>
    </w:p>
    <w:p w:rsidR="00D14F10" w:rsidRDefault="007338DC">
      <w:pPr>
        <w:spacing w:line="400" w:lineRule="exact"/>
        <w:ind w:firstLineChars="200" w:firstLine="420"/>
        <w:rPr>
          <w:rFonts w:ascii="Times New Roman" w:hAnsi="Times New Roman"/>
        </w:rPr>
      </w:pPr>
      <w:r>
        <w:rPr>
          <w:rFonts w:ascii="Times New Roman" w:hAnsi="Times New Roman"/>
        </w:rPr>
        <w:t>与评标活动有关的工作人员不得收受他人的财物或者其他好处，不得向他人透露对投标文件</w:t>
      </w:r>
      <w:bookmarkStart w:id="272" w:name="_Toc152045569"/>
      <w:bookmarkStart w:id="273" w:name="_Toc352691516"/>
      <w:bookmarkStart w:id="274" w:name="_Toc384308254"/>
      <w:bookmarkStart w:id="275" w:name="_Toc152042345"/>
      <w:bookmarkStart w:id="276" w:name="_Toc247527594"/>
      <w:bookmarkStart w:id="277" w:name="_Toc144974537"/>
      <w:bookmarkStart w:id="278" w:name="_Toc369531560"/>
      <w:bookmarkStart w:id="279" w:name="_Toc300834992"/>
      <w:bookmarkStart w:id="280" w:name="_Toc247513993"/>
      <w:bookmarkStart w:id="281" w:name="_Toc361508629"/>
      <w:bookmarkStart w:id="282" w:name="_Toc19429"/>
      <w:r>
        <w:rPr>
          <w:rFonts w:ascii="Times New Roman" w:hAnsi="Times New Roman"/>
        </w:rPr>
        <w:t>的评审和比较、中标</w:t>
      </w:r>
      <w:bookmarkEnd w:id="272"/>
      <w:bookmarkEnd w:id="273"/>
      <w:bookmarkEnd w:id="274"/>
      <w:bookmarkEnd w:id="275"/>
      <w:bookmarkEnd w:id="276"/>
      <w:bookmarkEnd w:id="277"/>
      <w:bookmarkEnd w:id="278"/>
      <w:bookmarkEnd w:id="279"/>
      <w:bookmarkEnd w:id="280"/>
      <w:bookmarkEnd w:id="281"/>
      <w:bookmarkEnd w:id="282"/>
      <w:r>
        <w:rPr>
          <w:rFonts w:ascii="Times New Roman" w:hAnsi="Times New Roman"/>
        </w:rPr>
        <w:t>候选人的推荐情况以及评标有关的其他情况。在评标活动中，与评标活动有关的工作人员不得擅离职守，影响评标程序正常进行。</w:t>
      </w:r>
    </w:p>
    <w:p w:rsidR="00D14F10" w:rsidRDefault="007338DC">
      <w:pPr>
        <w:pStyle w:val="3"/>
        <w:spacing w:line="240" w:lineRule="auto"/>
        <w:ind w:firstLine="137"/>
        <w:rPr>
          <w:rFonts w:ascii="Times New Roman" w:hAnsi="Times New Roman"/>
        </w:rPr>
      </w:pPr>
      <w:bookmarkStart w:id="283" w:name="_Toc76650539"/>
      <w:r>
        <w:rPr>
          <w:rFonts w:ascii="Times New Roman" w:hAnsi="Times New Roman"/>
        </w:rPr>
        <w:t xml:space="preserve">8.5 </w:t>
      </w:r>
      <w:r>
        <w:rPr>
          <w:rFonts w:ascii="Times New Roman" w:hAnsi="Times New Roman"/>
        </w:rPr>
        <w:t>投诉</w:t>
      </w:r>
      <w:bookmarkEnd w:id="283"/>
    </w:p>
    <w:p w:rsidR="00D14F10" w:rsidRDefault="007338DC">
      <w:pPr>
        <w:spacing w:line="400" w:lineRule="exact"/>
        <w:ind w:firstLineChars="200" w:firstLine="420"/>
        <w:rPr>
          <w:rFonts w:ascii="Times New Roman" w:hAnsi="Times New Roman"/>
        </w:rPr>
      </w:pPr>
      <w:r>
        <w:rPr>
          <w:rFonts w:ascii="Times New Roman" w:hAnsi="Times New Roman"/>
        </w:rPr>
        <w:t>8.5.1</w:t>
      </w:r>
      <w:r>
        <w:rPr>
          <w:rFonts w:ascii="Times New Roman" w:hAnsi="Times New Roman"/>
        </w:rPr>
        <w:t>投标人或者其他利害关系人认为招标投标活动不符合法律、行政法规规定的，可以自知道或者应当知道之日起</w:t>
      </w:r>
      <w:r>
        <w:rPr>
          <w:rFonts w:ascii="Times New Roman" w:hAnsi="Times New Roman"/>
        </w:rPr>
        <w:t>10</w:t>
      </w:r>
      <w:r>
        <w:rPr>
          <w:rFonts w:ascii="Times New Roman" w:hAnsi="Times New Roman"/>
        </w:rPr>
        <w:t>日内向有关行政监督部门投诉。投诉应当有明确的请求和必要的证明材料。</w:t>
      </w:r>
    </w:p>
    <w:p w:rsidR="00D14F10" w:rsidRDefault="007338DC">
      <w:pPr>
        <w:spacing w:line="400" w:lineRule="exact"/>
        <w:ind w:firstLineChars="200" w:firstLine="420"/>
        <w:rPr>
          <w:rFonts w:ascii="Times New Roman" w:hAnsi="Times New Roman"/>
        </w:rPr>
      </w:pPr>
      <w:r>
        <w:rPr>
          <w:rFonts w:ascii="Times New Roman" w:hAnsi="Times New Roman"/>
        </w:rPr>
        <w:t xml:space="preserve">8.5.2 </w:t>
      </w:r>
      <w:r>
        <w:rPr>
          <w:rFonts w:ascii="Times New Roman" w:hAnsi="Times New Roman"/>
        </w:rPr>
        <w:t>投标人或者其他利害关系人对招标文件、开标和评标结果提出投诉的，应当按照投标人须知第</w:t>
      </w:r>
      <w:r>
        <w:rPr>
          <w:rFonts w:ascii="Times New Roman" w:hAnsi="Times New Roman"/>
        </w:rPr>
        <w:t>2.4</w:t>
      </w:r>
      <w:r>
        <w:rPr>
          <w:rFonts w:ascii="Times New Roman" w:hAnsi="Times New Roman"/>
        </w:rPr>
        <w:t>款、第</w:t>
      </w:r>
      <w:r>
        <w:rPr>
          <w:rFonts w:ascii="Times New Roman" w:hAnsi="Times New Roman"/>
        </w:rPr>
        <w:t>5.3</w:t>
      </w:r>
      <w:r>
        <w:rPr>
          <w:rFonts w:ascii="Times New Roman" w:hAnsi="Times New Roman"/>
        </w:rPr>
        <w:t>款和第</w:t>
      </w:r>
      <w:r>
        <w:rPr>
          <w:rFonts w:ascii="Times New Roman" w:hAnsi="Times New Roman"/>
        </w:rPr>
        <w:t>7.2</w:t>
      </w:r>
      <w:r>
        <w:rPr>
          <w:rFonts w:ascii="Times New Roman" w:hAnsi="Times New Roman"/>
        </w:rPr>
        <w:t>款的规定先向招标人提出异议。异议答复期间</w:t>
      </w:r>
      <w:bookmarkStart w:id="284" w:name="_Toc384308255"/>
      <w:bookmarkStart w:id="285" w:name="_Toc152042346"/>
      <w:bookmarkStart w:id="286" w:name="_Toc300834993"/>
      <w:bookmarkStart w:id="287" w:name="_Toc352691517"/>
      <w:bookmarkStart w:id="288" w:name="_Toc144974538"/>
      <w:bookmarkStart w:id="289" w:name="_Toc12776"/>
      <w:bookmarkStart w:id="290" w:name="_Toc361508630"/>
      <w:bookmarkStart w:id="291" w:name="_Toc247527595"/>
      <w:bookmarkStart w:id="292" w:name="_Toc247513994"/>
      <w:bookmarkStart w:id="293" w:name="_Toc152045570"/>
      <w:bookmarkStart w:id="294" w:name="_Toc369531561"/>
      <w:r>
        <w:rPr>
          <w:rFonts w:ascii="Times New Roman" w:hAnsi="Times New Roman"/>
        </w:rPr>
        <w:t>不计算在第</w:t>
      </w:r>
      <w:r>
        <w:rPr>
          <w:rFonts w:ascii="Times New Roman" w:hAnsi="Times New Roman"/>
        </w:rPr>
        <w:t>8.5.</w:t>
      </w:r>
      <w:bookmarkEnd w:id="284"/>
      <w:bookmarkEnd w:id="285"/>
      <w:bookmarkEnd w:id="286"/>
      <w:bookmarkEnd w:id="287"/>
      <w:bookmarkEnd w:id="288"/>
      <w:bookmarkEnd w:id="289"/>
      <w:bookmarkEnd w:id="290"/>
      <w:bookmarkEnd w:id="291"/>
      <w:bookmarkEnd w:id="292"/>
      <w:bookmarkEnd w:id="293"/>
      <w:bookmarkEnd w:id="294"/>
      <w:r>
        <w:rPr>
          <w:rFonts w:ascii="Times New Roman" w:hAnsi="Times New Roman"/>
        </w:rPr>
        <w:t>1</w:t>
      </w:r>
      <w:r>
        <w:rPr>
          <w:rFonts w:ascii="Times New Roman" w:hAnsi="Times New Roman"/>
        </w:rPr>
        <w:t>项规定的期限内。</w:t>
      </w:r>
    </w:p>
    <w:p w:rsidR="00D14F10" w:rsidRDefault="007338DC">
      <w:pPr>
        <w:pStyle w:val="20"/>
        <w:spacing w:line="240" w:lineRule="auto"/>
        <w:rPr>
          <w:rFonts w:ascii="Times New Roman" w:hAnsi="Times New Roman"/>
        </w:rPr>
      </w:pPr>
      <w:bookmarkStart w:id="295" w:name="_Toc477134992"/>
      <w:bookmarkStart w:id="296" w:name="_Toc76650540"/>
      <w:r>
        <w:rPr>
          <w:rFonts w:ascii="Times New Roman" w:hAnsi="Times New Roman"/>
        </w:rPr>
        <w:t xml:space="preserve">9. </w:t>
      </w:r>
      <w:r>
        <w:rPr>
          <w:rFonts w:ascii="Times New Roman" w:hAnsi="Times New Roman"/>
        </w:rPr>
        <w:t>是否采用电子招标投标</w:t>
      </w:r>
      <w:bookmarkEnd w:id="295"/>
      <w:bookmarkEnd w:id="296"/>
    </w:p>
    <w:p w:rsidR="00D14F10" w:rsidRDefault="007338DC">
      <w:pPr>
        <w:spacing w:line="400" w:lineRule="exact"/>
        <w:ind w:firstLineChars="200" w:firstLine="420"/>
        <w:rPr>
          <w:rFonts w:ascii="Times New Roman" w:hAnsi="Times New Roman"/>
        </w:rPr>
      </w:pPr>
      <w:r>
        <w:rPr>
          <w:rFonts w:ascii="Times New Roman" w:hAnsi="Times New Roman"/>
        </w:rPr>
        <w:t>本招标项目是否采用电子招标投标方式，见投标人须知前附表。</w:t>
      </w:r>
    </w:p>
    <w:p w:rsidR="00D14F10" w:rsidRDefault="007338DC">
      <w:pPr>
        <w:pStyle w:val="20"/>
        <w:spacing w:line="240" w:lineRule="auto"/>
        <w:rPr>
          <w:rFonts w:ascii="Times New Roman" w:hAnsi="Times New Roman"/>
        </w:rPr>
      </w:pPr>
      <w:bookmarkStart w:id="297" w:name="_Toc76650541"/>
      <w:r>
        <w:rPr>
          <w:rFonts w:ascii="Times New Roman" w:hAnsi="Times New Roman"/>
        </w:rPr>
        <w:t xml:space="preserve">10. </w:t>
      </w:r>
      <w:r>
        <w:rPr>
          <w:rFonts w:ascii="Times New Roman" w:hAnsi="Times New Roman"/>
        </w:rPr>
        <w:t>需要补充的其他内容</w:t>
      </w:r>
      <w:bookmarkEnd w:id="297"/>
    </w:p>
    <w:p w:rsidR="00D14F10" w:rsidRDefault="007338DC">
      <w:pPr>
        <w:spacing w:line="400" w:lineRule="exact"/>
        <w:ind w:firstLineChars="200" w:firstLine="420"/>
        <w:rPr>
          <w:rFonts w:ascii="Times New Roman" w:hAnsi="Times New Roman"/>
        </w:rPr>
      </w:pPr>
      <w:r>
        <w:rPr>
          <w:rFonts w:ascii="Times New Roman" w:hAnsi="Times New Roman"/>
        </w:rPr>
        <w:t>需要补充的其他内容：见投标人须知前附表。</w:t>
      </w:r>
    </w:p>
    <w:p w:rsidR="00D14F10" w:rsidRDefault="007338DC">
      <w:pPr>
        <w:spacing w:line="400" w:lineRule="exact"/>
        <w:ind w:firstLineChars="200" w:firstLine="420"/>
        <w:rPr>
          <w:rFonts w:ascii="Times New Roman" w:hAnsi="Times New Roman"/>
        </w:rPr>
      </w:pPr>
      <w:r>
        <w:rPr>
          <w:rFonts w:ascii="Times New Roman" w:hAnsi="Times New Roman"/>
        </w:rPr>
        <w:lastRenderedPageBreak/>
        <w:br w:type="page"/>
      </w:r>
    </w:p>
    <w:p w:rsidR="00D14F10" w:rsidRDefault="007338DC">
      <w:pPr>
        <w:pStyle w:val="10"/>
        <w:jc w:val="center"/>
      </w:pPr>
      <w:bookmarkStart w:id="298" w:name="_Toc515364204"/>
      <w:bookmarkStart w:id="299" w:name="_Toc76650542"/>
      <w:r>
        <w:lastRenderedPageBreak/>
        <w:t>第三章评标办法（</w:t>
      </w:r>
      <w:r>
        <w:rPr>
          <w:rFonts w:hint="eastAsia"/>
        </w:rPr>
        <w:t>综合评估法</w:t>
      </w:r>
      <w:r>
        <w:t>）</w:t>
      </w:r>
      <w:bookmarkEnd w:id="298"/>
      <w:bookmarkEnd w:id="299"/>
    </w:p>
    <w:p w:rsidR="00D14F10" w:rsidRDefault="007338DC">
      <w:pPr>
        <w:pStyle w:val="20"/>
        <w:rPr>
          <w:rFonts w:ascii="Times New Roman" w:hAnsi="Times New Roman"/>
        </w:rPr>
      </w:pPr>
      <w:bookmarkStart w:id="300" w:name="_Toc515364205"/>
      <w:bookmarkStart w:id="301" w:name="_Toc76650543"/>
      <w:r>
        <w:rPr>
          <w:rFonts w:ascii="Times New Roman" w:hAnsi="Times New Roman"/>
        </w:rPr>
        <w:t>评标办法前附表</w:t>
      </w:r>
      <w:bookmarkEnd w:id="300"/>
      <w:bookmarkEnd w:id="301"/>
    </w:p>
    <w:tbl>
      <w:tblPr>
        <w:tblW w:w="918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0"/>
        <w:gridCol w:w="1124"/>
        <w:gridCol w:w="2476"/>
        <w:gridCol w:w="4680"/>
      </w:tblGrid>
      <w:tr w:rsidR="00D14F10">
        <w:tc>
          <w:tcPr>
            <w:tcW w:w="2024" w:type="dxa"/>
            <w:gridSpan w:val="2"/>
            <w:tcBorders>
              <w:top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b/>
              </w:rPr>
            </w:pPr>
            <w:r>
              <w:rPr>
                <w:rFonts w:ascii="Times New Roman" w:hAnsi="Times New Roman"/>
                <w:b/>
              </w:rPr>
              <w:t>条款号</w:t>
            </w: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b/>
              </w:rPr>
            </w:pPr>
            <w:r>
              <w:rPr>
                <w:rFonts w:ascii="Times New Roman" w:hAnsi="Times New Roman"/>
                <w:b/>
              </w:rPr>
              <w:t>评审因素</w:t>
            </w:r>
          </w:p>
        </w:tc>
        <w:tc>
          <w:tcPr>
            <w:tcW w:w="4680"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b/>
              </w:rPr>
            </w:pPr>
            <w:r>
              <w:rPr>
                <w:rFonts w:ascii="Times New Roman" w:hAnsi="Times New Roman"/>
                <w:b/>
              </w:rPr>
              <w:t>评审标准</w:t>
            </w:r>
          </w:p>
        </w:tc>
      </w:tr>
      <w:tr w:rsidR="00D14F10">
        <w:trPr>
          <w:trHeight w:val="506"/>
        </w:trPr>
        <w:tc>
          <w:tcPr>
            <w:tcW w:w="900"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1</w:t>
            </w:r>
          </w:p>
        </w:tc>
        <w:tc>
          <w:tcPr>
            <w:tcW w:w="1124"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评标方法</w:t>
            </w: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中标候选人排序方法</w:t>
            </w:r>
          </w:p>
        </w:tc>
        <w:tc>
          <w:tcPr>
            <w:tcW w:w="4680" w:type="dxa"/>
            <w:tcBorders>
              <w:top w:val="single" w:sz="4" w:space="0" w:color="auto"/>
              <w:left w:val="single" w:sz="4" w:space="0" w:color="auto"/>
              <w:bottom w:val="single" w:sz="4" w:space="0" w:color="auto"/>
              <w:right w:val="single" w:sz="4" w:space="0" w:color="auto"/>
            </w:tcBorders>
          </w:tcPr>
          <w:p w:rsidR="00D14F10" w:rsidRDefault="007338DC">
            <w:pPr>
              <w:spacing w:line="440" w:lineRule="exact"/>
              <w:jc w:val="left"/>
              <w:rPr>
                <w:rFonts w:ascii="Times New Roman" w:hAnsi="Times New Roman"/>
              </w:rPr>
            </w:pPr>
            <w:r>
              <w:rPr>
                <w:rFonts w:ascii="Times New Roman" w:hAnsi="Times New Roman" w:hint="eastAsia"/>
              </w:rPr>
              <w:t>投标人的总分为综合、技术、报价及其他评分因素之和，最终综合评分为各专家评分的算数平均值。按综合评分由高到低顺序推荐中标候选人，综合评分相等时，以投标报价低的优先；投标报价也相等的，以技术得分高的优先；如果技术得分也相等，由评标委员会投票决定顺序。</w:t>
            </w:r>
          </w:p>
        </w:tc>
      </w:tr>
      <w:tr w:rsidR="00D14F10">
        <w:trPr>
          <w:cantSplit/>
        </w:trPr>
        <w:tc>
          <w:tcPr>
            <w:tcW w:w="900" w:type="dxa"/>
            <w:vMerge w:val="restart"/>
            <w:tcBorders>
              <w:top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2.1.1</w:t>
            </w:r>
          </w:p>
        </w:tc>
        <w:tc>
          <w:tcPr>
            <w:tcW w:w="1124" w:type="dxa"/>
            <w:vMerge w:val="restart"/>
            <w:tcBorders>
              <w:top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形式评审标准</w:t>
            </w: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投标人名称</w:t>
            </w:r>
          </w:p>
        </w:tc>
        <w:tc>
          <w:tcPr>
            <w:tcW w:w="4680"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rPr>
              <w:t>与营业执照</w:t>
            </w:r>
            <w:r>
              <w:rPr>
                <w:rFonts w:ascii="Times New Roman" w:hAnsi="Times New Roman" w:hint="eastAsia"/>
              </w:rPr>
              <w:t>（</w:t>
            </w:r>
            <w:r>
              <w:rPr>
                <w:rFonts w:ascii="Times New Roman" w:hAnsi="Times New Roman"/>
              </w:rPr>
              <w:t>事业单位法人证书</w:t>
            </w:r>
            <w:r>
              <w:rPr>
                <w:rFonts w:ascii="Times New Roman" w:hAnsi="Times New Roman" w:hint="eastAsia"/>
              </w:rPr>
              <w:t>）</w:t>
            </w:r>
            <w:r>
              <w:rPr>
                <w:rFonts w:ascii="Times New Roman" w:hAnsi="Times New Roman"/>
              </w:rPr>
              <w:t>、资质证书一致</w:t>
            </w:r>
          </w:p>
        </w:tc>
      </w:tr>
      <w:tr w:rsidR="00D14F10">
        <w:trPr>
          <w:cantSplit/>
        </w:trPr>
        <w:tc>
          <w:tcPr>
            <w:tcW w:w="900" w:type="dxa"/>
            <w:vMerge/>
            <w:tcBorders>
              <w:top w:val="nil"/>
              <w:bottom w:val="single" w:sz="4" w:space="0" w:color="auto"/>
              <w:right w:val="single" w:sz="4" w:space="0" w:color="auto"/>
            </w:tcBorders>
            <w:vAlign w:val="center"/>
          </w:tcPr>
          <w:p w:rsidR="00D14F10" w:rsidRDefault="00D14F10">
            <w:pPr>
              <w:rPr>
                <w:rFonts w:ascii="Times New Roman" w:hAnsi="Times New Roman"/>
              </w:rPr>
            </w:pPr>
          </w:p>
        </w:tc>
        <w:tc>
          <w:tcPr>
            <w:tcW w:w="1124" w:type="dxa"/>
            <w:vMerge/>
            <w:tcBorders>
              <w:right w:val="single" w:sz="4" w:space="0" w:color="auto"/>
            </w:tcBorders>
            <w:vAlign w:val="center"/>
          </w:tcPr>
          <w:p w:rsidR="00D14F10" w:rsidRDefault="00D14F10">
            <w:pP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投标函签字盖章</w:t>
            </w:r>
          </w:p>
        </w:tc>
        <w:tc>
          <w:tcPr>
            <w:tcW w:w="4680"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rPr>
              <w:t>有法定代表人（单</w:t>
            </w:r>
            <w:bookmarkStart w:id="302" w:name="_Toc152045584"/>
            <w:bookmarkStart w:id="303" w:name="_Toc152042361"/>
            <w:bookmarkStart w:id="304" w:name="_Toc369531574"/>
            <w:bookmarkStart w:id="305" w:name="_Toc144974551"/>
            <w:bookmarkStart w:id="306" w:name="_Toc6546"/>
            <w:bookmarkStart w:id="307" w:name="_Toc384308269"/>
            <w:bookmarkStart w:id="308" w:name="_Toc361508643"/>
            <w:bookmarkStart w:id="309" w:name="_Toc247514008"/>
            <w:bookmarkStart w:id="310" w:name="_Toc247527609"/>
            <w:bookmarkStart w:id="311" w:name="_Toc352691530"/>
            <w:bookmarkStart w:id="312" w:name="_Toc300835005"/>
            <w:r>
              <w:rPr>
                <w:rFonts w:ascii="Times New Roman" w:hAnsi="Times New Roman"/>
              </w:rPr>
              <w:t>位负责人）或其委托</w:t>
            </w:r>
            <w:bookmarkEnd w:id="302"/>
            <w:bookmarkEnd w:id="303"/>
            <w:bookmarkEnd w:id="304"/>
            <w:bookmarkEnd w:id="305"/>
            <w:bookmarkEnd w:id="306"/>
            <w:bookmarkEnd w:id="307"/>
            <w:bookmarkEnd w:id="308"/>
            <w:bookmarkEnd w:id="309"/>
            <w:bookmarkEnd w:id="310"/>
            <w:bookmarkEnd w:id="311"/>
            <w:bookmarkEnd w:id="312"/>
            <w:r>
              <w:rPr>
                <w:rFonts w:ascii="Times New Roman" w:hAnsi="Times New Roman"/>
              </w:rPr>
              <w:t>代理人签字</w:t>
            </w:r>
            <w:r>
              <w:rPr>
                <w:rFonts w:ascii="Times New Roman" w:hAnsi="Times New Roman" w:hint="eastAsia"/>
              </w:rPr>
              <w:t>和</w:t>
            </w:r>
            <w:r>
              <w:rPr>
                <w:rFonts w:ascii="Times New Roman" w:hAnsi="Times New Roman"/>
              </w:rPr>
              <w:t>加盖单位章。由法定代表人（单位负责人）签字的，应附法定代表人（单位负责人）身份证明，由代理人签字的，应附授权委托书，身份证明或授权委托书应符合第六章</w:t>
            </w:r>
            <w:r>
              <w:rPr>
                <w:rFonts w:ascii="Times New Roman" w:hAnsi="Times New Roman"/>
              </w:rPr>
              <w:t>“</w:t>
            </w:r>
            <w:r>
              <w:rPr>
                <w:rFonts w:ascii="Times New Roman" w:hAnsi="Times New Roman"/>
              </w:rPr>
              <w:t>投标文件格式</w:t>
            </w:r>
            <w:r>
              <w:rPr>
                <w:rFonts w:ascii="Times New Roman" w:hAnsi="Times New Roman"/>
              </w:rPr>
              <w:t>”</w:t>
            </w:r>
            <w:r>
              <w:rPr>
                <w:rFonts w:ascii="Times New Roman" w:hAnsi="Times New Roman"/>
              </w:rPr>
              <w:t>的规定</w:t>
            </w:r>
          </w:p>
        </w:tc>
      </w:tr>
      <w:tr w:rsidR="00D14F10">
        <w:trPr>
          <w:cantSplit/>
        </w:trPr>
        <w:tc>
          <w:tcPr>
            <w:tcW w:w="900" w:type="dxa"/>
            <w:vMerge/>
            <w:tcBorders>
              <w:top w:val="nil"/>
              <w:bottom w:val="single" w:sz="4" w:space="0" w:color="auto"/>
              <w:right w:val="single" w:sz="4" w:space="0" w:color="auto"/>
            </w:tcBorders>
            <w:vAlign w:val="center"/>
          </w:tcPr>
          <w:p w:rsidR="00D14F10" w:rsidRDefault="00D14F10">
            <w:pPr>
              <w:rPr>
                <w:rFonts w:ascii="Times New Roman" w:hAnsi="Times New Roman"/>
              </w:rPr>
            </w:pPr>
          </w:p>
        </w:tc>
        <w:tc>
          <w:tcPr>
            <w:tcW w:w="1124" w:type="dxa"/>
            <w:vMerge/>
            <w:tcBorders>
              <w:right w:val="single" w:sz="4" w:space="0" w:color="auto"/>
            </w:tcBorders>
            <w:vAlign w:val="center"/>
          </w:tcPr>
          <w:p w:rsidR="00D14F10" w:rsidRDefault="00D14F10">
            <w:pP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投标文件格式</w:t>
            </w:r>
          </w:p>
        </w:tc>
        <w:tc>
          <w:tcPr>
            <w:tcW w:w="4680"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rPr>
              <w:t>符合第六章</w:t>
            </w:r>
            <w:r>
              <w:rPr>
                <w:rFonts w:ascii="Times New Roman" w:hAnsi="Times New Roman"/>
              </w:rPr>
              <w:t>“</w:t>
            </w:r>
            <w:r>
              <w:rPr>
                <w:rFonts w:ascii="Times New Roman" w:hAnsi="Times New Roman"/>
              </w:rPr>
              <w:t>投标文件格式</w:t>
            </w:r>
            <w:r>
              <w:rPr>
                <w:rFonts w:ascii="Times New Roman" w:hAnsi="Times New Roman"/>
              </w:rPr>
              <w:t>”</w:t>
            </w:r>
            <w:r>
              <w:rPr>
                <w:rFonts w:ascii="Times New Roman" w:hAnsi="Times New Roman"/>
              </w:rPr>
              <w:t>的规定</w:t>
            </w:r>
          </w:p>
        </w:tc>
      </w:tr>
      <w:tr w:rsidR="00D14F10">
        <w:trPr>
          <w:cantSplit/>
        </w:trPr>
        <w:tc>
          <w:tcPr>
            <w:tcW w:w="900" w:type="dxa"/>
            <w:vMerge/>
            <w:tcBorders>
              <w:top w:val="nil"/>
              <w:bottom w:val="single" w:sz="4" w:space="0" w:color="auto"/>
              <w:right w:val="single" w:sz="4" w:space="0" w:color="auto"/>
            </w:tcBorders>
            <w:vAlign w:val="center"/>
          </w:tcPr>
          <w:p w:rsidR="00D14F10" w:rsidRDefault="00D14F10">
            <w:pPr>
              <w:rPr>
                <w:rFonts w:ascii="Times New Roman" w:hAnsi="Times New Roman"/>
              </w:rPr>
            </w:pPr>
          </w:p>
        </w:tc>
        <w:tc>
          <w:tcPr>
            <w:tcW w:w="1124" w:type="dxa"/>
            <w:vMerge/>
            <w:tcBorders>
              <w:right w:val="single" w:sz="4" w:space="0" w:color="auto"/>
            </w:tcBorders>
            <w:vAlign w:val="center"/>
          </w:tcPr>
          <w:p w:rsidR="00D14F10" w:rsidRDefault="00D14F10">
            <w:pP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联合体投标人</w:t>
            </w:r>
          </w:p>
        </w:tc>
        <w:tc>
          <w:tcPr>
            <w:tcW w:w="4680"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rPr>
              <w:t>提交符合招标文件要求的联合体协议书，明确各方承担连带责任，并明确联合体牵头人</w:t>
            </w:r>
          </w:p>
        </w:tc>
      </w:tr>
      <w:tr w:rsidR="00D14F10">
        <w:trPr>
          <w:cantSplit/>
        </w:trPr>
        <w:tc>
          <w:tcPr>
            <w:tcW w:w="900" w:type="dxa"/>
            <w:vMerge/>
            <w:tcBorders>
              <w:top w:val="nil"/>
              <w:bottom w:val="single" w:sz="4" w:space="0" w:color="auto"/>
              <w:right w:val="single" w:sz="4" w:space="0" w:color="auto"/>
            </w:tcBorders>
            <w:vAlign w:val="center"/>
          </w:tcPr>
          <w:p w:rsidR="00D14F10" w:rsidRDefault="00D14F10">
            <w:pPr>
              <w:rPr>
                <w:rFonts w:ascii="Times New Roman" w:hAnsi="Times New Roman"/>
              </w:rPr>
            </w:pPr>
          </w:p>
        </w:tc>
        <w:tc>
          <w:tcPr>
            <w:tcW w:w="1124" w:type="dxa"/>
            <w:vMerge/>
            <w:tcBorders>
              <w:right w:val="single" w:sz="4" w:space="0" w:color="auto"/>
            </w:tcBorders>
            <w:vAlign w:val="center"/>
          </w:tcPr>
          <w:p w:rsidR="00D14F10" w:rsidRDefault="00D14F10">
            <w:pP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备选投标方案</w:t>
            </w:r>
          </w:p>
        </w:tc>
        <w:tc>
          <w:tcPr>
            <w:tcW w:w="4680"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rPr>
              <w:t>除招标文件明确允许提交备选投标方案外，投标人不得提交备选投标方案</w:t>
            </w:r>
          </w:p>
        </w:tc>
      </w:tr>
      <w:tr w:rsidR="00D14F10">
        <w:trPr>
          <w:cantSplit/>
          <w:trHeight w:val="353"/>
        </w:trPr>
        <w:tc>
          <w:tcPr>
            <w:tcW w:w="900" w:type="dxa"/>
            <w:vMerge/>
            <w:tcBorders>
              <w:top w:val="nil"/>
              <w:bottom w:val="single" w:sz="4" w:space="0" w:color="auto"/>
              <w:right w:val="single" w:sz="4" w:space="0" w:color="auto"/>
            </w:tcBorders>
          </w:tcPr>
          <w:p w:rsidR="00D14F10" w:rsidRDefault="00D14F10">
            <w:pPr>
              <w:rPr>
                <w:rFonts w:ascii="Times New Roman" w:hAnsi="Times New Roman"/>
              </w:rPr>
            </w:pPr>
          </w:p>
        </w:tc>
        <w:tc>
          <w:tcPr>
            <w:tcW w:w="1124" w:type="dxa"/>
            <w:vMerge/>
            <w:tcBorders>
              <w:left w:val="single" w:sz="4" w:space="0" w:color="auto"/>
              <w:right w:val="single" w:sz="4" w:space="0" w:color="auto"/>
            </w:tcBorders>
          </w:tcPr>
          <w:p w:rsidR="00D14F10" w:rsidRDefault="00D14F10">
            <w:pPr>
              <w:rPr>
                <w:rFonts w:ascii="Times New Roman" w:hAnsi="Times New Roman"/>
              </w:rPr>
            </w:pPr>
          </w:p>
        </w:tc>
        <w:tc>
          <w:tcPr>
            <w:tcW w:w="2476" w:type="dxa"/>
            <w:tcBorders>
              <w:top w:val="single" w:sz="4" w:space="0" w:color="auto"/>
              <w:left w:val="single" w:sz="4" w:space="0" w:color="auto"/>
              <w:right w:val="single" w:sz="4" w:space="0" w:color="auto"/>
            </w:tcBorders>
          </w:tcPr>
          <w:p w:rsidR="00D14F10" w:rsidRDefault="007338DC">
            <w:pPr>
              <w:spacing w:line="440" w:lineRule="exact"/>
              <w:jc w:val="center"/>
              <w:rPr>
                <w:rFonts w:ascii="Times New Roman" w:hAnsi="Times New Roman"/>
              </w:rPr>
            </w:pPr>
            <w:r>
              <w:rPr>
                <w:rFonts w:ascii="Times New Roman" w:hAnsi="Times New Roman"/>
              </w:rPr>
              <w:t>……</w:t>
            </w:r>
          </w:p>
        </w:tc>
        <w:tc>
          <w:tcPr>
            <w:tcW w:w="4680" w:type="dxa"/>
            <w:tcBorders>
              <w:left w:val="single" w:sz="4" w:space="0" w:color="auto"/>
            </w:tcBorders>
            <w:vAlign w:val="center"/>
          </w:tcPr>
          <w:p w:rsidR="00D14F10" w:rsidRDefault="007338DC">
            <w:pPr>
              <w:spacing w:line="440" w:lineRule="exact"/>
              <w:rPr>
                <w:rFonts w:ascii="Times New Roman" w:hAnsi="Times New Roman"/>
              </w:rPr>
            </w:pPr>
            <w:r>
              <w:rPr>
                <w:rFonts w:ascii="Times New Roman" w:hAnsi="Times New Roman"/>
              </w:rPr>
              <w:t>……</w:t>
            </w:r>
          </w:p>
        </w:tc>
      </w:tr>
      <w:tr w:rsidR="00D14F10">
        <w:trPr>
          <w:cantSplit/>
        </w:trPr>
        <w:tc>
          <w:tcPr>
            <w:tcW w:w="900" w:type="dxa"/>
            <w:vMerge w:val="restart"/>
            <w:tcBorders>
              <w:top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2.1.2</w:t>
            </w:r>
          </w:p>
        </w:tc>
        <w:tc>
          <w:tcPr>
            <w:tcW w:w="1124" w:type="dxa"/>
            <w:vMerge w:val="restart"/>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资格评审标准</w:t>
            </w: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营业执照</w:t>
            </w:r>
            <w:r>
              <w:rPr>
                <w:rFonts w:ascii="Times New Roman" w:hAnsi="Times New Roman" w:hint="eastAsia"/>
              </w:rPr>
              <w:t>（</w:t>
            </w:r>
            <w:r>
              <w:rPr>
                <w:rFonts w:ascii="Times New Roman" w:hAnsi="Times New Roman"/>
              </w:rPr>
              <w:t>事业单位法人证书</w:t>
            </w:r>
            <w:r>
              <w:rPr>
                <w:rFonts w:ascii="Times New Roman" w:hAnsi="Times New Roman" w:hint="eastAsia"/>
              </w:rPr>
              <w:t>）</w:t>
            </w:r>
            <w:r>
              <w:rPr>
                <w:rFonts w:ascii="Times New Roman" w:hAnsi="Times New Roman"/>
              </w:rPr>
              <w:t>和组织机构代码证</w:t>
            </w:r>
          </w:p>
        </w:tc>
        <w:tc>
          <w:tcPr>
            <w:tcW w:w="4680"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rPr>
              <w:t>符合第二章</w:t>
            </w:r>
            <w:r>
              <w:rPr>
                <w:rFonts w:ascii="Times New Roman" w:hAnsi="Times New Roman"/>
              </w:rPr>
              <w:t>“</w:t>
            </w:r>
            <w:r>
              <w:rPr>
                <w:rFonts w:ascii="Times New Roman" w:hAnsi="Times New Roman"/>
              </w:rPr>
              <w:t>投标人须知</w:t>
            </w:r>
            <w:r>
              <w:rPr>
                <w:rFonts w:ascii="Times New Roman" w:hAnsi="Times New Roman"/>
              </w:rPr>
              <w:t>”</w:t>
            </w:r>
            <w:r>
              <w:rPr>
                <w:rFonts w:ascii="Times New Roman" w:hAnsi="Times New Roman"/>
              </w:rPr>
              <w:t>第</w:t>
            </w:r>
            <w:r>
              <w:rPr>
                <w:rFonts w:ascii="Times New Roman" w:hAnsi="Times New Roman"/>
              </w:rPr>
              <w:t>3.5.1</w:t>
            </w:r>
            <w:r>
              <w:rPr>
                <w:rFonts w:ascii="Times New Roman" w:hAnsi="Times New Roman"/>
              </w:rPr>
              <w:t>项规定，具备有效的营业执照</w:t>
            </w:r>
            <w:r>
              <w:rPr>
                <w:rFonts w:ascii="Times New Roman" w:hAnsi="Times New Roman" w:hint="eastAsia"/>
              </w:rPr>
              <w:t>（</w:t>
            </w:r>
            <w:r>
              <w:rPr>
                <w:rFonts w:ascii="Times New Roman" w:hAnsi="Times New Roman"/>
              </w:rPr>
              <w:t>事业单位法人证书</w:t>
            </w:r>
            <w:r>
              <w:rPr>
                <w:rFonts w:ascii="Times New Roman" w:hAnsi="Times New Roman" w:hint="eastAsia"/>
              </w:rPr>
              <w:t>）</w:t>
            </w:r>
            <w:r>
              <w:rPr>
                <w:rFonts w:ascii="Times New Roman" w:hAnsi="Times New Roman"/>
              </w:rPr>
              <w:t>和组织机构代码证</w:t>
            </w:r>
          </w:p>
        </w:tc>
      </w:tr>
      <w:tr w:rsidR="00D14F10">
        <w:trPr>
          <w:cantSplit/>
        </w:trPr>
        <w:tc>
          <w:tcPr>
            <w:tcW w:w="900" w:type="dxa"/>
            <w:vMerge/>
            <w:tcBorders>
              <w:top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1124" w:type="dxa"/>
            <w:vMerge/>
            <w:tcBorders>
              <w:top w:val="single" w:sz="4" w:space="0" w:color="auto"/>
              <w:left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资质要求</w:t>
            </w:r>
          </w:p>
        </w:tc>
        <w:tc>
          <w:tcPr>
            <w:tcW w:w="4680"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rPr>
              <w:t>符合第二章</w:t>
            </w:r>
            <w:r>
              <w:rPr>
                <w:rFonts w:ascii="Times New Roman" w:hAnsi="Times New Roman"/>
              </w:rPr>
              <w:t>“</w:t>
            </w:r>
            <w:r>
              <w:rPr>
                <w:rFonts w:ascii="Times New Roman" w:hAnsi="Times New Roman"/>
              </w:rPr>
              <w:t>投标人须知</w:t>
            </w:r>
            <w:r>
              <w:rPr>
                <w:rFonts w:ascii="Times New Roman" w:hAnsi="Times New Roman"/>
              </w:rPr>
              <w:t>”</w:t>
            </w:r>
            <w:r>
              <w:rPr>
                <w:rFonts w:ascii="Times New Roman" w:hAnsi="Times New Roman"/>
              </w:rPr>
              <w:t>第</w:t>
            </w:r>
            <w:r>
              <w:rPr>
                <w:rFonts w:ascii="Times New Roman" w:hAnsi="Times New Roman"/>
              </w:rPr>
              <w:t>1.4.1</w:t>
            </w:r>
            <w:r>
              <w:rPr>
                <w:rFonts w:ascii="Times New Roman" w:hAnsi="Times New Roman"/>
              </w:rPr>
              <w:t>项规定</w:t>
            </w:r>
          </w:p>
        </w:tc>
      </w:tr>
      <w:tr w:rsidR="00D14F10">
        <w:trPr>
          <w:cantSplit/>
        </w:trPr>
        <w:tc>
          <w:tcPr>
            <w:tcW w:w="900" w:type="dxa"/>
            <w:vMerge/>
            <w:tcBorders>
              <w:top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1124" w:type="dxa"/>
            <w:vMerge/>
            <w:tcBorders>
              <w:top w:val="single" w:sz="4" w:space="0" w:color="auto"/>
              <w:left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财务要求</w:t>
            </w:r>
          </w:p>
        </w:tc>
        <w:tc>
          <w:tcPr>
            <w:tcW w:w="4680"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rPr>
              <w:t>符合第二章</w:t>
            </w:r>
            <w:r>
              <w:rPr>
                <w:rFonts w:ascii="Times New Roman" w:hAnsi="Times New Roman"/>
              </w:rPr>
              <w:t>“</w:t>
            </w:r>
            <w:r>
              <w:rPr>
                <w:rFonts w:ascii="Times New Roman" w:hAnsi="Times New Roman"/>
              </w:rPr>
              <w:t>投标人须知</w:t>
            </w:r>
            <w:r>
              <w:rPr>
                <w:rFonts w:ascii="Times New Roman" w:hAnsi="Times New Roman"/>
              </w:rPr>
              <w:t>”</w:t>
            </w:r>
            <w:r>
              <w:rPr>
                <w:rFonts w:ascii="Times New Roman" w:hAnsi="Times New Roman"/>
              </w:rPr>
              <w:t>第</w:t>
            </w:r>
            <w:r>
              <w:rPr>
                <w:rFonts w:ascii="Times New Roman" w:hAnsi="Times New Roman"/>
              </w:rPr>
              <w:t>1.4.1</w:t>
            </w:r>
            <w:r>
              <w:rPr>
                <w:rFonts w:ascii="Times New Roman" w:hAnsi="Times New Roman"/>
              </w:rPr>
              <w:t>项规定</w:t>
            </w:r>
          </w:p>
        </w:tc>
      </w:tr>
      <w:tr w:rsidR="00D14F10">
        <w:trPr>
          <w:cantSplit/>
        </w:trPr>
        <w:tc>
          <w:tcPr>
            <w:tcW w:w="900" w:type="dxa"/>
            <w:vMerge/>
            <w:tcBorders>
              <w:top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1124" w:type="dxa"/>
            <w:vMerge/>
            <w:tcBorders>
              <w:top w:val="single" w:sz="4" w:space="0" w:color="auto"/>
              <w:left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业绩要求</w:t>
            </w:r>
          </w:p>
        </w:tc>
        <w:tc>
          <w:tcPr>
            <w:tcW w:w="4680" w:type="dxa"/>
            <w:tcBorders>
              <w:top w:val="single" w:sz="4" w:space="0" w:color="auto"/>
              <w:left w:val="single" w:sz="4" w:space="0" w:color="auto"/>
              <w:bottom w:val="single" w:sz="4" w:space="0" w:color="auto"/>
              <w:right w:val="single" w:sz="4" w:space="0" w:color="auto"/>
            </w:tcBorders>
          </w:tcPr>
          <w:p w:rsidR="00D14F10" w:rsidRDefault="007338DC">
            <w:pPr>
              <w:rPr>
                <w:rFonts w:ascii="Times New Roman" w:hAnsi="Times New Roman"/>
              </w:rPr>
            </w:pPr>
            <w:r>
              <w:rPr>
                <w:rFonts w:ascii="Times New Roman" w:hAnsi="Times New Roman"/>
              </w:rPr>
              <w:t>符合第二章</w:t>
            </w:r>
            <w:r>
              <w:rPr>
                <w:rFonts w:ascii="Times New Roman" w:hAnsi="Times New Roman"/>
              </w:rPr>
              <w:t>“</w:t>
            </w:r>
            <w:r>
              <w:rPr>
                <w:rFonts w:ascii="Times New Roman" w:hAnsi="Times New Roman"/>
              </w:rPr>
              <w:t>投标人须知</w:t>
            </w:r>
            <w:r>
              <w:rPr>
                <w:rFonts w:ascii="Times New Roman" w:hAnsi="Times New Roman"/>
              </w:rPr>
              <w:t>”</w:t>
            </w:r>
            <w:r>
              <w:rPr>
                <w:rFonts w:ascii="Times New Roman" w:hAnsi="Times New Roman"/>
              </w:rPr>
              <w:t>第</w:t>
            </w:r>
            <w:r>
              <w:rPr>
                <w:rFonts w:ascii="Times New Roman" w:hAnsi="Times New Roman"/>
              </w:rPr>
              <w:t>1.4.1</w:t>
            </w:r>
            <w:r>
              <w:rPr>
                <w:rFonts w:ascii="Times New Roman" w:hAnsi="Times New Roman"/>
              </w:rPr>
              <w:t>项规定</w:t>
            </w:r>
          </w:p>
        </w:tc>
      </w:tr>
      <w:tr w:rsidR="00D14F10">
        <w:trPr>
          <w:cantSplit/>
          <w:trHeight w:val="325"/>
        </w:trPr>
        <w:tc>
          <w:tcPr>
            <w:tcW w:w="900" w:type="dxa"/>
            <w:vMerge/>
            <w:tcBorders>
              <w:top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1124" w:type="dxa"/>
            <w:vMerge/>
            <w:tcBorders>
              <w:top w:val="single" w:sz="4" w:space="0" w:color="auto"/>
              <w:left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信誉要求</w:t>
            </w:r>
          </w:p>
        </w:tc>
        <w:tc>
          <w:tcPr>
            <w:tcW w:w="4680" w:type="dxa"/>
            <w:tcBorders>
              <w:top w:val="single" w:sz="4" w:space="0" w:color="auto"/>
              <w:left w:val="single" w:sz="4" w:space="0" w:color="auto"/>
              <w:bottom w:val="single" w:sz="4" w:space="0" w:color="auto"/>
              <w:right w:val="single" w:sz="4" w:space="0" w:color="auto"/>
            </w:tcBorders>
          </w:tcPr>
          <w:p w:rsidR="00D14F10" w:rsidRDefault="007338DC">
            <w:pPr>
              <w:rPr>
                <w:rFonts w:ascii="Times New Roman" w:hAnsi="Times New Roman"/>
              </w:rPr>
            </w:pPr>
            <w:r>
              <w:rPr>
                <w:rFonts w:ascii="Times New Roman" w:hAnsi="Times New Roman"/>
              </w:rPr>
              <w:t>符合第二章</w:t>
            </w:r>
            <w:r>
              <w:rPr>
                <w:rFonts w:ascii="Times New Roman" w:hAnsi="Times New Roman"/>
              </w:rPr>
              <w:t>“</w:t>
            </w:r>
            <w:r>
              <w:rPr>
                <w:rFonts w:ascii="Times New Roman" w:hAnsi="Times New Roman"/>
              </w:rPr>
              <w:t>投标人须知</w:t>
            </w:r>
            <w:r>
              <w:rPr>
                <w:rFonts w:ascii="Times New Roman" w:hAnsi="Times New Roman"/>
              </w:rPr>
              <w:t>”</w:t>
            </w:r>
            <w:r>
              <w:rPr>
                <w:rFonts w:ascii="Times New Roman" w:hAnsi="Times New Roman"/>
              </w:rPr>
              <w:t>第</w:t>
            </w:r>
            <w:r>
              <w:rPr>
                <w:rFonts w:ascii="Times New Roman" w:hAnsi="Times New Roman"/>
              </w:rPr>
              <w:t>1.4.1</w:t>
            </w:r>
            <w:r>
              <w:rPr>
                <w:rFonts w:ascii="Times New Roman" w:hAnsi="Times New Roman"/>
              </w:rPr>
              <w:t>项规定</w:t>
            </w:r>
          </w:p>
        </w:tc>
      </w:tr>
      <w:tr w:rsidR="00D14F10">
        <w:trPr>
          <w:cantSplit/>
        </w:trPr>
        <w:tc>
          <w:tcPr>
            <w:tcW w:w="900" w:type="dxa"/>
            <w:vMerge/>
            <w:tcBorders>
              <w:top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1124" w:type="dxa"/>
            <w:vMerge/>
            <w:tcBorders>
              <w:top w:val="single" w:sz="4" w:space="0" w:color="auto"/>
              <w:left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其他要求</w:t>
            </w:r>
          </w:p>
        </w:tc>
        <w:tc>
          <w:tcPr>
            <w:tcW w:w="4680"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rPr>
              <w:t>符合第二章</w:t>
            </w:r>
            <w:r>
              <w:rPr>
                <w:rFonts w:ascii="Times New Roman" w:hAnsi="Times New Roman"/>
              </w:rPr>
              <w:t>“</w:t>
            </w:r>
            <w:r>
              <w:rPr>
                <w:rFonts w:ascii="Times New Roman" w:hAnsi="Times New Roman"/>
              </w:rPr>
              <w:t>投标人须知</w:t>
            </w:r>
            <w:r>
              <w:rPr>
                <w:rFonts w:ascii="Times New Roman" w:hAnsi="Times New Roman"/>
              </w:rPr>
              <w:t>”</w:t>
            </w:r>
            <w:r>
              <w:rPr>
                <w:rFonts w:ascii="Times New Roman" w:hAnsi="Times New Roman"/>
              </w:rPr>
              <w:t>第</w:t>
            </w:r>
            <w:r>
              <w:rPr>
                <w:rFonts w:ascii="Times New Roman" w:hAnsi="Times New Roman"/>
              </w:rPr>
              <w:t>1.4.1</w:t>
            </w:r>
            <w:r>
              <w:rPr>
                <w:rFonts w:ascii="Times New Roman" w:hAnsi="Times New Roman"/>
              </w:rPr>
              <w:t>项规定</w:t>
            </w:r>
          </w:p>
        </w:tc>
      </w:tr>
      <w:tr w:rsidR="00D14F10">
        <w:trPr>
          <w:cantSplit/>
        </w:trPr>
        <w:tc>
          <w:tcPr>
            <w:tcW w:w="900" w:type="dxa"/>
            <w:vMerge/>
            <w:tcBorders>
              <w:top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1124" w:type="dxa"/>
            <w:vMerge/>
            <w:tcBorders>
              <w:top w:val="single" w:sz="4" w:space="0" w:color="auto"/>
              <w:left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联合体投标人</w:t>
            </w:r>
          </w:p>
        </w:tc>
        <w:tc>
          <w:tcPr>
            <w:tcW w:w="4680"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rPr>
              <w:t>符合第二章</w:t>
            </w:r>
            <w:r>
              <w:rPr>
                <w:rFonts w:ascii="Times New Roman" w:hAnsi="Times New Roman"/>
              </w:rPr>
              <w:t>“</w:t>
            </w:r>
            <w:r>
              <w:rPr>
                <w:rFonts w:ascii="Times New Roman" w:hAnsi="Times New Roman"/>
              </w:rPr>
              <w:t>投标人须知</w:t>
            </w:r>
            <w:r>
              <w:rPr>
                <w:rFonts w:ascii="Times New Roman" w:hAnsi="Times New Roman"/>
              </w:rPr>
              <w:t>”</w:t>
            </w:r>
            <w:r>
              <w:rPr>
                <w:rFonts w:ascii="Times New Roman" w:hAnsi="Times New Roman"/>
              </w:rPr>
              <w:t>第</w:t>
            </w:r>
            <w:r>
              <w:rPr>
                <w:rFonts w:ascii="Times New Roman" w:hAnsi="Times New Roman"/>
              </w:rPr>
              <w:t>1.4.2</w:t>
            </w:r>
            <w:r>
              <w:rPr>
                <w:rFonts w:ascii="Times New Roman" w:hAnsi="Times New Roman"/>
              </w:rPr>
              <w:t>项规定</w:t>
            </w:r>
          </w:p>
        </w:tc>
      </w:tr>
      <w:tr w:rsidR="00D14F10">
        <w:trPr>
          <w:cantSplit/>
        </w:trPr>
        <w:tc>
          <w:tcPr>
            <w:tcW w:w="900" w:type="dxa"/>
            <w:vMerge/>
            <w:tcBorders>
              <w:top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1124" w:type="dxa"/>
            <w:vMerge/>
            <w:tcBorders>
              <w:top w:val="single" w:sz="4" w:space="0" w:color="auto"/>
              <w:left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不存在禁止投标的情形</w:t>
            </w:r>
          </w:p>
        </w:tc>
        <w:tc>
          <w:tcPr>
            <w:tcW w:w="4680"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rPr>
              <w:t>不存在第二章</w:t>
            </w:r>
            <w:r>
              <w:rPr>
                <w:rFonts w:ascii="Times New Roman" w:hAnsi="Times New Roman"/>
              </w:rPr>
              <w:t>“</w:t>
            </w:r>
            <w:r>
              <w:rPr>
                <w:rFonts w:ascii="Times New Roman" w:hAnsi="Times New Roman"/>
              </w:rPr>
              <w:t>投标人须知</w:t>
            </w:r>
            <w:r>
              <w:rPr>
                <w:rFonts w:ascii="Times New Roman" w:hAnsi="Times New Roman"/>
              </w:rPr>
              <w:t>”</w:t>
            </w:r>
            <w:r>
              <w:rPr>
                <w:rFonts w:ascii="Times New Roman" w:hAnsi="Times New Roman"/>
              </w:rPr>
              <w:t>第</w:t>
            </w:r>
            <w:r>
              <w:rPr>
                <w:rFonts w:ascii="Times New Roman" w:hAnsi="Times New Roman"/>
              </w:rPr>
              <w:t>1.4.3</w:t>
            </w:r>
            <w:r>
              <w:rPr>
                <w:rFonts w:ascii="Times New Roman" w:hAnsi="Times New Roman"/>
              </w:rPr>
              <w:t>项规定的任何一种情形</w:t>
            </w:r>
          </w:p>
        </w:tc>
      </w:tr>
      <w:tr w:rsidR="00D14F10">
        <w:trPr>
          <w:cantSplit/>
        </w:trPr>
        <w:tc>
          <w:tcPr>
            <w:tcW w:w="900" w:type="dxa"/>
            <w:vMerge/>
            <w:tcBorders>
              <w:top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1124" w:type="dxa"/>
            <w:vMerge/>
            <w:tcBorders>
              <w:top w:val="single" w:sz="4" w:space="0" w:color="auto"/>
              <w:left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投标</w:t>
            </w:r>
            <w:r>
              <w:rPr>
                <w:rFonts w:ascii="Times New Roman" w:hAnsi="Times New Roman" w:hint="eastAsia"/>
              </w:rPr>
              <w:t>软件</w:t>
            </w:r>
            <w:r>
              <w:rPr>
                <w:rFonts w:ascii="Times New Roman" w:hAnsi="Times New Roman"/>
              </w:rPr>
              <w:t>制造商的资质要求（如有）</w:t>
            </w:r>
          </w:p>
        </w:tc>
        <w:tc>
          <w:tcPr>
            <w:tcW w:w="4680"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rPr>
              <w:t>符合第二章</w:t>
            </w:r>
            <w:r>
              <w:rPr>
                <w:rFonts w:ascii="Times New Roman" w:hAnsi="Times New Roman"/>
              </w:rPr>
              <w:t>“</w:t>
            </w:r>
            <w:r>
              <w:rPr>
                <w:rFonts w:ascii="Times New Roman" w:hAnsi="Times New Roman"/>
              </w:rPr>
              <w:t>投标人须知</w:t>
            </w:r>
            <w:r>
              <w:rPr>
                <w:rFonts w:ascii="Times New Roman" w:hAnsi="Times New Roman"/>
              </w:rPr>
              <w:t>”</w:t>
            </w:r>
            <w:r>
              <w:rPr>
                <w:rFonts w:ascii="Times New Roman" w:hAnsi="Times New Roman"/>
              </w:rPr>
              <w:t>第</w:t>
            </w:r>
            <w:r>
              <w:rPr>
                <w:rFonts w:ascii="Times New Roman" w:hAnsi="Times New Roman"/>
              </w:rPr>
              <w:t>1.4.1</w:t>
            </w:r>
            <w:r>
              <w:rPr>
                <w:rFonts w:ascii="Times New Roman" w:hAnsi="Times New Roman"/>
              </w:rPr>
              <w:t>项规定</w:t>
            </w:r>
          </w:p>
        </w:tc>
      </w:tr>
      <w:tr w:rsidR="00D14F10">
        <w:trPr>
          <w:cantSplit/>
        </w:trPr>
        <w:tc>
          <w:tcPr>
            <w:tcW w:w="900" w:type="dxa"/>
            <w:vMerge/>
            <w:tcBorders>
              <w:top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1124" w:type="dxa"/>
            <w:vMerge/>
            <w:tcBorders>
              <w:top w:val="single" w:sz="4" w:space="0" w:color="auto"/>
              <w:left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投标的业绩要求（如有）</w:t>
            </w:r>
          </w:p>
        </w:tc>
        <w:tc>
          <w:tcPr>
            <w:tcW w:w="4680"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rPr>
              <w:t>符合第二章</w:t>
            </w:r>
            <w:r>
              <w:rPr>
                <w:rFonts w:ascii="Times New Roman" w:hAnsi="Times New Roman"/>
              </w:rPr>
              <w:t>“</w:t>
            </w:r>
            <w:r>
              <w:rPr>
                <w:rFonts w:ascii="Times New Roman" w:hAnsi="Times New Roman"/>
              </w:rPr>
              <w:t>投标人须知</w:t>
            </w:r>
            <w:r>
              <w:rPr>
                <w:rFonts w:ascii="Times New Roman" w:hAnsi="Times New Roman"/>
              </w:rPr>
              <w:t>”</w:t>
            </w:r>
            <w:r>
              <w:rPr>
                <w:rFonts w:ascii="Times New Roman" w:hAnsi="Times New Roman"/>
              </w:rPr>
              <w:t>第</w:t>
            </w:r>
            <w:r>
              <w:rPr>
                <w:rFonts w:ascii="Times New Roman" w:hAnsi="Times New Roman"/>
              </w:rPr>
              <w:t>1.4.1</w:t>
            </w:r>
            <w:r>
              <w:rPr>
                <w:rFonts w:ascii="Times New Roman" w:hAnsi="Times New Roman"/>
              </w:rPr>
              <w:t>项规定</w:t>
            </w:r>
          </w:p>
        </w:tc>
      </w:tr>
      <w:tr w:rsidR="00D14F10">
        <w:trPr>
          <w:cantSplit/>
        </w:trPr>
        <w:tc>
          <w:tcPr>
            <w:tcW w:w="900" w:type="dxa"/>
            <w:vMerge/>
            <w:tcBorders>
              <w:top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1124" w:type="dxa"/>
            <w:vMerge/>
            <w:tcBorders>
              <w:top w:val="single" w:sz="4" w:space="0" w:color="auto"/>
              <w:left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w:t>
            </w:r>
          </w:p>
        </w:tc>
        <w:tc>
          <w:tcPr>
            <w:tcW w:w="4680"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w:t>
            </w:r>
          </w:p>
        </w:tc>
      </w:tr>
      <w:tr w:rsidR="00D14F10">
        <w:trPr>
          <w:cantSplit/>
        </w:trPr>
        <w:tc>
          <w:tcPr>
            <w:tcW w:w="900" w:type="dxa"/>
            <w:vMerge w:val="restart"/>
            <w:tcBorders>
              <w:top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2.1.3</w:t>
            </w:r>
          </w:p>
        </w:tc>
        <w:tc>
          <w:tcPr>
            <w:tcW w:w="1124" w:type="dxa"/>
            <w:vMerge w:val="restart"/>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响应性评审标准</w:t>
            </w: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投标报价</w:t>
            </w:r>
          </w:p>
        </w:tc>
        <w:tc>
          <w:tcPr>
            <w:tcW w:w="4680" w:type="dxa"/>
            <w:tcBorders>
              <w:top w:val="single" w:sz="4" w:space="0" w:color="auto"/>
              <w:left w:val="single" w:sz="4" w:space="0" w:color="auto"/>
              <w:bottom w:val="single" w:sz="4" w:space="0" w:color="auto"/>
            </w:tcBorders>
            <w:vAlign w:val="center"/>
          </w:tcPr>
          <w:p w:rsidR="00D14F10" w:rsidRDefault="007338DC">
            <w:pPr>
              <w:spacing w:line="440" w:lineRule="exact"/>
              <w:rPr>
                <w:rFonts w:ascii="Times New Roman" w:hAnsi="Times New Roman"/>
              </w:rPr>
            </w:pPr>
            <w:r>
              <w:rPr>
                <w:rFonts w:ascii="Times New Roman" w:hAnsi="Times New Roman"/>
              </w:rPr>
              <w:t>符合第二章</w:t>
            </w:r>
            <w:r>
              <w:rPr>
                <w:rFonts w:ascii="Times New Roman" w:hAnsi="Times New Roman"/>
              </w:rPr>
              <w:t>“</w:t>
            </w:r>
            <w:r>
              <w:rPr>
                <w:rFonts w:ascii="Times New Roman" w:hAnsi="Times New Roman"/>
              </w:rPr>
              <w:t>投标人须知</w:t>
            </w:r>
            <w:r>
              <w:rPr>
                <w:rFonts w:ascii="Times New Roman" w:hAnsi="Times New Roman"/>
              </w:rPr>
              <w:t>”</w:t>
            </w:r>
            <w:r>
              <w:rPr>
                <w:rFonts w:ascii="Times New Roman" w:hAnsi="Times New Roman"/>
              </w:rPr>
              <w:t>第</w:t>
            </w:r>
            <w:r>
              <w:rPr>
                <w:rFonts w:ascii="Times New Roman" w:hAnsi="Times New Roman"/>
              </w:rPr>
              <w:t>3.2</w:t>
            </w:r>
            <w:r>
              <w:rPr>
                <w:rFonts w:ascii="Times New Roman" w:hAnsi="Times New Roman"/>
              </w:rPr>
              <w:t>款规定</w:t>
            </w:r>
          </w:p>
        </w:tc>
      </w:tr>
      <w:tr w:rsidR="00D14F10">
        <w:trPr>
          <w:cantSplit/>
        </w:trPr>
        <w:tc>
          <w:tcPr>
            <w:tcW w:w="900" w:type="dxa"/>
            <w:vMerge/>
            <w:tcBorders>
              <w:top w:val="single" w:sz="4" w:space="0" w:color="auto"/>
              <w:bottom w:val="single" w:sz="4" w:space="0" w:color="auto"/>
              <w:right w:val="single" w:sz="4" w:space="0" w:color="auto"/>
            </w:tcBorders>
            <w:vAlign w:val="center"/>
          </w:tcPr>
          <w:p w:rsidR="00D14F10" w:rsidRDefault="00D14F10">
            <w:pPr>
              <w:spacing w:line="440" w:lineRule="exact"/>
              <w:jc w:val="center"/>
              <w:rPr>
                <w:rFonts w:ascii="Times New Roman" w:hAnsi="Times New Roman"/>
              </w:rPr>
            </w:pPr>
          </w:p>
        </w:tc>
        <w:tc>
          <w:tcPr>
            <w:tcW w:w="1124" w:type="dxa"/>
            <w:vMerge/>
            <w:tcBorders>
              <w:top w:val="single" w:sz="4" w:space="0" w:color="auto"/>
              <w:left w:val="single" w:sz="4" w:space="0" w:color="auto"/>
              <w:bottom w:val="single" w:sz="4" w:space="0" w:color="auto"/>
              <w:right w:val="single" w:sz="4" w:space="0" w:color="auto"/>
            </w:tcBorders>
            <w:vAlign w:val="center"/>
          </w:tcPr>
          <w:p w:rsidR="00D14F10" w:rsidRDefault="00D14F10">
            <w:pPr>
              <w:spacing w:line="440" w:lineRule="exact"/>
              <w:jc w:val="cente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投标内容</w:t>
            </w:r>
          </w:p>
        </w:tc>
        <w:tc>
          <w:tcPr>
            <w:tcW w:w="4680" w:type="dxa"/>
            <w:tcBorders>
              <w:top w:val="single" w:sz="4" w:space="0" w:color="auto"/>
              <w:left w:val="single" w:sz="4" w:space="0" w:color="auto"/>
              <w:bottom w:val="single" w:sz="4" w:space="0" w:color="auto"/>
            </w:tcBorders>
            <w:vAlign w:val="center"/>
          </w:tcPr>
          <w:p w:rsidR="00D14F10" w:rsidRDefault="007338DC">
            <w:pPr>
              <w:spacing w:line="440" w:lineRule="exact"/>
              <w:jc w:val="left"/>
              <w:rPr>
                <w:rFonts w:ascii="Times New Roman" w:hAnsi="Times New Roman"/>
              </w:rPr>
            </w:pPr>
            <w:r>
              <w:rPr>
                <w:rFonts w:ascii="Times New Roman" w:hAnsi="Times New Roman"/>
              </w:rPr>
              <w:t>符合第二章</w:t>
            </w:r>
            <w:r>
              <w:rPr>
                <w:rFonts w:ascii="Times New Roman" w:hAnsi="Times New Roman"/>
              </w:rPr>
              <w:t>“</w:t>
            </w:r>
            <w:r>
              <w:rPr>
                <w:rFonts w:ascii="Times New Roman" w:hAnsi="Times New Roman"/>
              </w:rPr>
              <w:t>投标人须知</w:t>
            </w:r>
            <w:r>
              <w:rPr>
                <w:rFonts w:ascii="Times New Roman" w:hAnsi="Times New Roman"/>
              </w:rPr>
              <w:t>”</w:t>
            </w:r>
            <w:r>
              <w:rPr>
                <w:rFonts w:ascii="Times New Roman" w:hAnsi="Times New Roman"/>
              </w:rPr>
              <w:t>第</w:t>
            </w:r>
            <w:r>
              <w:rPr>
                <w:rFonts w:ascii="Times New Roman" w:hAnsi="Times New Roman"/>
              </w:rPr>
              <w:t>1.3.1</w:t>
            </w:r>
            <w:r>
              <w:rPr>
                <w:rFonts w:ascii="Times New Roman" w:hAnsi="Times New Roman"/>
              </w:rPr>
              <w:t>项规定</w:t>
            </w:r>
          </w:p>
        </w:tc>
      </w:tr>
      <w:tr w:rsidR="00D14F10">
        <w:trPr>
          <w:cantSplit/>
        </w:trPr>
        <w:tc>
          <w:tcPr>
            <w:tcW w:w="900" w:type="dxa"/>
            <w:vMerge/>
            <w:tcBorders>
              <w:top w:val="single" w:sz="4" w:space="0" w:color="auto"/>
              <w:bottom w:val="single" w:sz="4" w:space="0" w:color="auto"/>
              <w:right w:val="single" w:sz="4" w:space="0" w:color="auto"/>
            </w:tcBorders>
            <w:vAlign w:val="center"/>
          </w:tcPr>
          <w:p w:rsidR="00D14F10" w:rsidRDefault="00D14F10">
            <w:pPr>
              <w:spacing w:line="440" w:lineRule="exact"/>
              <w:jc w:val="center"/>
              <w:rPr>
                <w:rFonts w:ascii="Times New Roman" w:hAnsi="Times New Roman"/>
              </w:rPr>
            </w:pPr>
          </w:p>
        </w:tc>
        <w:tc>
          <w:tcPr>
            <w:tcW w:w="1124" w:type="dxa"/>
            <w:vMerge/>
            <w:tcBorders>
              <w:top w:val="single" w:sz="4" w:space="0" w:color="auto"/>
              <w:left w:val="single" w:sz="4" w:space="0" w:color="auto"/>
              <w:bottom w:val="single" w:sz="4" w:space="0" w:color="auto"/>
              <w:right w:val="single" w:sz="4" w:space="0" w:color="auto"/>
            </w:tcBorders>
            <w:vAlign w:val="center"/>
          </w:tcPr>
          <w:p w:rsidR="00D14F10" w:rsidRDefault="00D14F10">
            <w:pPr>
              <w:spacing w:line="440" w:lineRule="exact"/>
              <w:jc w:val="cente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交货期</w:t>
            </w:r>
          </w:p>
        </w:tc>
        <w:tc>
          <w:tcPr>
            <w:tcW w:w="4680" w:type="dxa"/>
            <w:tcBorders>
              <w:top w:val="single" w:sz="4" w:space="0" w:color="auto"/>
              <w:left w:val="single" w:sz="4" w:space="0" w:color="auto"/>
              <w:bottom w:val="single" w:sz="4" w:space="0" w:color="auto"/>
            </w:tcBorders>
            <w:vAlign w:val="center"/>
          </w:tcPr>
          <w:p w:rsidR="00D14F10" w:rsidRDefault="007338DC">
            <w:pPr>
              <w:spacing w:line="440" w:lineRule="exact"/>
              <w:jc w:val="left"/>
              <w:rPr>
                <w:rFonts w:ascii="Times New Roman" w:hAnsi="Times New Roman"/>
              </w:rPr>
            </w:pPr>
            <w:r>
              <w:rPr>
                <w:rFonts w:ascii="Times New Roman" w:hAnsi="Times New Roman"/>
              </w:rPr>
              <w:t>符合第二章</w:t>
            </w:r>
            <w:r>
              <w:rPr>
                <w:rFonts w:ascii="Times New Roman" w:hAnsi="Times New Roman"/>
              </w:rPr>
              <w:t>“</w:t>
            </w:r>
            <w:r>
              <w:rPr>
                <w:rFonts w:ascii="Times New Roman" w:hAnsi="Times New Roman"/>
              </w:rPr>
              <w:t>投标人须知</w:t>
            </w:r>
            <w:r>
              <w:rPr>
                <w:rFonts w:ascii="Times New Roman" w:hAnsi="Times New Roman"/>
              </w:rPr>
              <w:t>”</w:t>
            </w:r>
            <w:r>
              <w:rPr>
                <w:rFonts w:ascii="Times New Roman" w:hAnsi="Times New Roman"/>
              </w:rPr>
              <w:t>第</w:t>
            </w:r>
            <w:r>
              <w:rPr>
                <w:rFonts w:ascii="Times New Roman" w:hAnsi="Times New Roman"/>
              </w:rPr>
              <w:t>1.3.2</w:t>
            </w:r>
            <w:r>
              <w:rPr>
                <w:rFonts w:ascii="Times New Roman" w:hAnsi="Times New Roman"/>
              </w:rPr>
              <w:t>项规定</w:t>
            </w:r>
          </w:p>
        </w:tc>
      </w:tr>
      <w:tr w:rsidR="00D14F10">
        <w:trPr>
          <w:cantSplit/>
        </w:trPr>
        <w:tc>
          <w:tcPr>
            <w:tcW w:w="900" w:type="dxa"/>
            <w:vMerge/>
            <w:tcBorders>
              <w:top w:val="single" w:sz="4" w:space="0" w:color="auto"/>
              <w:bottom w:val="single" w:sz="4" w:space="0" w:color="auto"/>
              <w:right w:val="single" w:sz="4" w:space="0" w:color="auto"/>
            </w:tcBorders>
            <w:vAlign w:val="center"/>
          </w:tcPr>
          <w:p w:rsidR="00D14F10" w:rsidRDefault="00D14F10">
            <w:pPr>
              <w:spacing w:line="440" w:lineRule="exact"/>
              <w:jc w:val="center"/>
              <w:rPr>
                <w:rFonts w:ascii="Times New Roman" w:hAnsi="Times New Roman"/>
              </w:rPr>
            </w:pPr>
          </w:p>
        </w:tc>
        <w:tc>
          <w:tcPr>
            <w:tcW w:w="1124" w:type="dxa"/>
            <w:vMerge/>
            <w:tcBorders>
              <w:top w:val="single" w:sz="4" w:space="0" w:color="auto"/>
              <w:left w:val="single" w:sz="4" w:space="0" w:color="auto"/>
              <w:bottom w:val="single" w:sz="4" w:space="0" w:color="auto"/>
              <w:right w:val="single" w:sz="4" w:space="0" w:color="auto"/>
            </w:tcBorders>
            <w:vAlign w:val="center"/>
          </w:tcPr>
          <w:p w:rsidR="00D14F10" w:rsidRDefault="00D14F10">
            <w:pPr>
              <w:spacing w:line="440" w:lineRule="exact"/>
              <w:jc w:val="cente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hint="eastAsia"/>
              </w:rPr>
              <w:t>交货地点</w:t>
            </w:r>
          </w:p>
        </w:tc>
        <w:tc>
          <w:tcPr>
            <w:tcW w:w="4680" w:type="dxa"/>
            <w:tcBorders>
              <w:top w:val="single" w:sz="4" w:space="0" w:color="auto"/>
              <w:left w:val="single" w:sz="4" w:space="0" w:color="auto"/>
              <w:bottom w:val="single" w:sz="4" w:space="0" w:color="auto"/>
            </w:tcBorders>
            <w:vAlign w:val="center"/>
          </w:tcPr>
          <w:p w:rsidR="00D14F10" w:rsidRDefault="007338DC">
            <w:pPr>
              <w:spacing w:line="440" w:lineRule="exact"/>
              <w:jc w:val="left"/>
              <w:rPr>
                <w:rFonts w:ascii="Times New Roman" w:hAnsi="Times New Roman"/>
              </w:rPr>
            </w:pPr>
            <w:r>
              <w:rPr>
                <w:rFonts w:ascii="Times New Roman" w:hAnsi="Times New Roman"/>
              </w:rPr>
              <w:t>符合第二章</w:t>
            </w:r>
            <w:r>
              <w:rPr>
                <w:rFonts w:ascii="Times New Roman" w:hAnsi="Times New Roman"/>
              </w:rPr>
              <w:t>“</w:t>
            </w:r>
            <w:r>
              <w:rPr>
                <w:rFonts w:ascii="Times New Roman" w:hAnsi="Times New Roman"/>
              </w:rPr>
              <w:t>投标人须知</w:t>
            </w:r>
            <w:r>
              <w:rPr>
                <w:rFonts w:ascii="Times New Roman" w:hAnsi="Times New Roman"/>
              </w:rPr>
              <w:t>”</w:t>
            </w:r>
            <w:r>
              <w:rPr>
                <w:rFonts w:ascii="Times New Roman" w:hAnsi="Times New Roman"/>
              </w:rPr>
              <w:t>第</w:t>
            </w:r>
            <w:r>
              <w:rPr>
                <w:rFonts w:ascii="Times New Roman" w:hAnsi="Times New Roman"/>
              </w:rPr>
              <w:t>1.3.</w:t>
            </w:r>
            <w:r>
              <w:rPr>
                <w:rFonts w:ascii="Times New Roman" w:hAnsi="Times New Roman" w:hint="eastAsia"/>
              </w:rPr>
              <w:t>3</w:t>
            </w:r>
            <w:r>
              <w:rPr>
                <w:rFonts w:ascii="Times New Roman" w:hAnsi="Times New Roman"/>
              </w:rPr>
              <w:t>项规定</w:t>
            </w:r>
          </w:p>
        </w:tc>
      </w:tr>
      <w:tr w:rsidR="00D14F10">
        <w:trPr>
          <w:cantSplit/>
        </w:trPr>
        <w:tc>
          <w:tcPr>
            <w:tcW w:w="900" w:type="dxa"/>
            <w:vMerge/>
            <w:tcBorders>
              <w:top w:val="single" w:sz="4" w:space="0" w:color="auto"/>
              <w:bottom w:val="single" w:sz="4" w:space="0" w:color="auto"/>
              <w:right w:val="single" w:sz="4" w:space="0" w:color="auto"/>
            </w:tcBorders>
            <w:vAlign w:val="center"/>
          </w:tcPr>
          <w:p w:rsidR="00D14F10" w:rsidRDefault="00D14F10">
            <w:pPr>
              <w:spacing w:line="440" w:lineRule="exact"/>
              <w:jc w:val="center"/>
              <w:rPr>
                <w:rFonts w:ascii="Times New Roman" w:hAnsi="Times New Roman"/>
              </w:rPr>
            </w:pPr>
          </w:p>
        </w:tc>
        <w:tc>
          <w:tcPr>
            <w:tcW w:w="1124" w:type="dxa"/>
            <w:vMerge/>
            <w:tcBorders>
              <w:top w:val="single" w:sz="4" w:space="0" w:color="auto"/>
              <w:left w:val="single" w:sz="4" w:space="0" w:color="auto"/>
              <w:bottom w:val="single" w:sz="4" w:space="0" w:color="auto"/>
              <w:right w:val="single" w:sz="4" w:space="0" w:color="auto"/>
            </w:tcBorders>
            <w:vAlign w:val="center"/>
          </w:tcPr>
          <w:p w:rsidR="00D14F10" w:rsidRDefault="00D14F10">
            <w:pPr>
              <w:spacing w:line="440" w:lineRule="exact"/>
              <w:jc w:val="cente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hint="eastAsia"/>
              </w:rPr>
              <w:t>技术性能指标</w:t>
            </w:r>
          </w:p>
        </w:tc>
        <w:tc>
          <w:tcPr>
            <w:tcW w:w="4680" w:type="dxa"/>
            <w:tcBorders>
              <w:top w:val="single" w:sz="4" w:space="0" w:color="auto"/>
              <w:left w:val="single" w:sz="4" w:space="0" w:color="auto"/>
              <w:bottom w:val="single" w:sz="4" w:space="0" w:color="auto"/>
            </w:tcBorders>
            <w:vAlign w:val="center"/>
          </w:tcPr>
          <w:p w:rsidR="00D14F10" w:rsidRDefault="007338DC">
            <w:pPr>
              <w:spacing w:line="440" w:lineRule="exact"/>
              <w:jc w:val="left"/>
              <w:rPr>
                <w:rFonts w:ascii="Times New Roman" w:hAnsi="Times New Roman"/>
              </w:rPr>
            </w:pPr>
            <w:r>
              <w:rPr>
                <w:rFonts w:ascii="Times New Roman" w:hAnsi="Times New Roman"/>
              </w:rPr>
              <w:t>符合第二章</w:t>
            </w:r>
            <w:r>
              <w:rPr>
                <w:rFonts w:ascii="Times New Roman" w:hAnsi="Times New Roman"/>
              </w:rPr>
              <w:t>“</w:t>
            </w:r>
            <w:r>
              <w:rPr>
                <w:rFonts w:ascii="Times New Roman" w:hAnsi="Times New Roman"/>
              </w:rPr>
              <w:t>投标人须知</w:t>
            </w:r>
            <w:r>
              <w:rPr>
                <w:rFonts w:ascii="Times New Roman" w:hAnsi="Times New Roman"/>
              </w:rPr>
              <w:t>”</w:t>
            </w:r>
            <w:r>
              <w:rPr>
                <w:rFonts w:ascii="Times New Roman" w:hAnsi="Times New Roman"/>
              </w:rPr>
              <w:t>第</w:t>
            </w:r>
            <w:r>
              <w:rPr>
                <w:rFonts w:ascii="Times New Roman" w:hAnsi="Times New Roman"/>
              </w:rPr>
              <w:t>1.3.</w:t>
            </w:r>
            <w:r>
              <w:rPr>
                <w:rFonts w:ascii="Times New Roman" w:hAnsi="Times New Roman" w:hint="eastAsia"/>
              </w:rPr>
              <w:t>4</w:t>
            </w:r>
            <w:r>
              <w:rPr>
                <w:rFonts w:ascii="Times New Roman" w:hAnsi="Times New Roman"/>
              </w:rPr>
              <w:t>项规定</w:t>
            </w:r>
          </w:p>
        </w:tc>
      </w:tr>
      <w:tr w:rsidR="00D14F10">
        <w:trPr>
          <w:cantSplit/>
        </w:trPr>
        <w:tc>
          <w:tcPr>
            <w:tcW w:w="900" w:type="dxa"/>
            <w:vMerge/>
            <w:tcBorders>
              <w:top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1124" w:type="dxa"/>
            <w:vMerge/>
            <w:tcBorders>
              <w:top w:val="single" w:sz="4" w:space="0" w:color="auto"/>
              <w:left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tcPr>
          <w:p w:rsidR="00D14F10" w:rsidRDefault="007338DC">
            <w:pPr>
              <w:spacing w:line="440" w:lineRule="exact"/>
              <w:jc w:val="center"/>
              <w:rPr>
                <w:rFonts w:ascii="Times New Roman" w:hAnsi="Times New Roman"/>
              </w:rPr>
            </w:pPr>
            <w:r>
              <w:rPr>
                <w:rFonts w:ascii="Times New Roman" w:hAnsi="Times New Roman"/>
              </w:rPr>
              <w:t>投标有效期</w:t>
            </w:r>
          </w:p>
        </w:tc>
        <w:tc>
          <w:tcPr>
            <w:tcW w:w="4680" w:type="dxa"/>
            <w:tcBorders>
              <w:top w:val="single" w:sz="4" w:space="0" w:color="auto"/>
              <w:left w:val="single" w:sz="4" w:space="0" w:color="auto"/>
              <w:bottom w:val="single" w:sz="4" w:space="0" w:color="auto"/>
            </w:tcBorders>
          </w:tcPr>
          <w:p w:rsidR="00D14F10" w:rsidRDefault="007338DC">
            <w:pPr>
              <w:spacing w:line="440" w:lineRule="exact"/>
              <w:rPr>
                <w:rFonts w:ascii="Times New Roman" w:hAnsi="Times New Roman"/>
              </w:rPr>
            </w:pPr>
            <w:r>
              <w:rPr>
                <w:rFonts w:ascii="Times New Roman" w:hAnsi="Times New Roman"/>
              </w:rPr>
              <w:t>符合第二章</w:t>
            </w:r>
            <w:r>
              <w:rPr>
                <w:rFonts w:ascii="Times New Roman" w:hAnsi="Times New Roman"/>
              </w:rPr>
              <w:t>“</w:t>
            </w:r>
            <w:r>
              <w:rPr>
                <w:rFonts w:ascii="Times New Roman" w:hAnsi="Times New Roman"/>
              </w:rPr>
              <w:t>投标人须知</w:t>
            </w:r>
            <w:r>
              <w:rPr>
                <w:rFonts w:ascii="Times New Roman" w:hAnsi="Times New Roman"/>
              </w:rPr>
              <w:t>”</w:t>
            </w:r>
            <w:r>
              <w:rPr>
                <w:rFonts w:ascii="Times New Roman" w:hAnsi="Times New Roman"/>
              </w:rPr>
              <w:t>第</w:t>
            </w:r>
            <w:r>
              <w:rPr>
                <w:rFonts w:ascii="Times New Roman" w:hAnsi="Times New Roman"/>
              </w:rPr>
              <w:t>3.3.1</w:t>
            </w:r>
            <w:r>
              <w:rPr>
                <w:rFonts w:ascii="Times New Roman" w:hAnsi="Times New Roman"/>
              </w:rPr>
              <w:t>项规定</w:t>
            </w:r>
          </w:p>
        </w:tc>
      </w:tr>
      <w:tr w:rsidR="00D14F10">
        <w:trPr>
          <w:cantSplit/>
        </w:trPr>
        <w:tc>
          <w:tcPr>
            <w:tcW w:w="900" w:type="dxa"/>
            <w:vMerge/>
            <w:tcBorders>
              <w:top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1124" w:type="dxa"/>
            <w:vMerge/>
            <w:tcBorders>
              <w:top w:val="single" w:sz="4" w:space="0" w:color="auto"/>
              <w:left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tcPr>
          <w:p w:rsidR="00D14F10" w:rsidRDefault="007338DC">
            <w:pPr>
              <w:spacing w:line="440" w:lineRule="exact"/>
              <w:jc w:val="center"/>
              <w:rPr>
                <w:rFonts w:ascii="Times New Roman" w:hAnsi="Times New Roman"/>
              </w:rPr>
            </w:pPr>
            <w:r>
              <w:rPr>
                <w:rFonts w:ascii="Times New Roman" w:hAnsi="Times New Roman"/>
              </w:rPr>
              <w:t>投标保证金</w:t>
            </w:r>
          </w:p>
        </w:tc>
        <w:tc>
          <w:tcPr>
            <w:tcW w:w="4680" w:type="dxa"/>
            <w:tcBorders>
              <w:top w:val="single" w:sz="4" w:space="0" w:color="auto"/>
              <w:left w:val="single" w:sz="4" w:space="0" w:color="auto"/>
              <w:bottom w:val="single" w:sz="4" w:space="0" w:color="auto"/>
            </w:tcBorders>
          </w:tcPr>
          <w:p w:rsidR="00D14F10" w:rsidRDefault="007338DC">
            <w:pPr>
              <w:spacing w:line="440" w:lineRule="exact"/>
              <w:rPr>
                <w:rFonts w:ascii="Times New Roman" w:hAnsi="Times New Roman"/>
              </w:rPr>
            </w:pPr>
            <w:r>
              <w:rPr>
                <w:rFonts w:ascii="Times New Roman" w:hAnsi="Times New Roman"/>
              </w:rPr>
              <w:t>符合第二章</w:t>
            </w:r>
            <w:r>
              <w:rPr>
                <w:rFonts w:ascii="Times New Roman" w:hAnsi="Times New Roman"/>
              </w:rPr>
              <w:t>“</w:t>
            </w:r>
            <w:r>
              <w:rPr>
                <w:rFonts w:ascii="Times New Roman" w:hAnsi="Times New Roman"/>
              </w:rPr>
              <w:t>投标人须知</w:t>
            </w:r>
            <w:r>
              <w:rPr>
                <w:rFonts w:ascii="Times New Roman" w:hAnsi="Times New Roman"/>
              </w:rPr>
              <w:t>”</w:t>
            </w:r>
            <w:r>
              <w:rPr>
                <w:rFonts w:ascii="Times New Roman" w:hAnsi="Times New Roman"/>
              </w:rPr>
              <w:t>第</w:t>
            </w:r>
            <w:r>
              <w:rPr>
                <w:rFonts w:ascii="Times New Roman" w:hAnsi="Times New Roman"/>
              </w:rPr>
              <w:t>3.4</w:t>
            </w:r>
            <w:r>
              <w:rPr>
                <w:rFonts w:ascii="Times New Roman" w:hAnsi="Times New Roman" w:hint="eastAsia"/>
              </w:rPr>
              <w:t>.1</w:t>
            </w:r>
            <w:r>
              <w:rPr>
                <w:rFonts w:ascii="Times New Roman" w:hAnsi="Times New Roman" w:hint="eastAsia"/>
              </w:rPr>
              <w:t>项</w:t>
            </w:r>
            <w:r>
              <w:rPr>
                <w:rFonts w:ascii="Times New Roman" w:hAnsi="Times New Roman"/>
              </w:rPr>
              <w:t>规定</w:t>
            </w:r>
          </w:p>
        </w:tc>
      </w:tr>
      <w:tr w:rsidR="00D14F10">
        <w:trPr>
          <w:cantSplit/>
        </w:trPr>
        <w:tc>
          <w:tcPr>
            <w:tcW w:w="900" w:type="dxa"/>
            <w:vMerge/>
            <w:tcBorders>
              <w:top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1124" w:type="dxa"/>
            <w:vMerge/>
            <w:tcBorders>
              <w:top w:val="single" w:sz="4" w:space="0" w:color="auto"/>
              <w:left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tcPr>
          <w:p w:rsidR="00D14F10" w:rsidRDefault="007338DC">
            <w:pPr>
              <w:spacing w:line="440" w:lineRule="exact"/>
              <w:jc w:val="center"/>
              <w:rPr>
                <w:rFonts w:ascii="Times New Roman" w:hAnsi="Times New Roman"/>
              </w:rPr>
            </w:pPr>
            <w:r>
              <w:rPr>
                <w:rFonts w:ascii="Times New Roman" w:hAnsi="Times New Roman"/>
              </w:rPr>
              <w:t>权利义务</w:t>
            </w:r>
          </w:p>
        </w:tc>
        <w:tc>
          <w:tcPr>
            <w:tcW w:w="4680" w:type="dxa"/>
            <w:tcBorders>
              <w:top w:val="single" w:sz="4" w:space="0" w:color="auto"/>
              <w:left w:val="single" w:sz="4" w:space="0" w:color="auto"/>
              <w:bottom w:val="single" w:sz="4" w:space="0" w:color="auto"/>
            </w:tcBorders>
          </w:tcPr>
          <w:p w:rsidR="00D14F10" w:rsidRDefault="007338DC">
            <w:pPr>
              <w:spacing w:line="440" w:lineRule="exact"/>
              <w:rPr>
                <w:rFonts w:ascii="Times New Roman" w:hAnsi="Times New Roman"/>
              </w:rPr>
            </w:pPr>
            <w:r>
              <w:rPr>
                <w:rFonts w:ascii="Times New Roman" w:hAnsi="Times New Roman"/>
              </w:rPr>
              <w:t>符合第二章</w:t>
            </w:r>
            <w:r>
              <w:rPr>
                <w:rFonts w:ascii="Times New Roman" w:hAnsi="Times New Roman"/>
              </w:rPr>
              <w:t>“</w:t>
            </w:r>
            <w:r>
              <w:rPr>
                <w:rFonts w:ascii="Times New Roman" w:hAnsi="Times New Roman"/>
              </w:rPr>
              <w:t>投标人须知</w:t>
            </w:r>
            <w:r>
              <w:rPr>
                <w:rFonts w:ascii="Times New Roman" w:hAnsi="Times New Roman"/>
              </w:rPr>
              <w:t>”</w:t>
            </w:r>
            <w:r>
              <w:rPr>
                <w:rFonts w:ascii="Times New Roman" w:hAnsi="Times New Roman" w:hint="eastAsia"/>
              </w:rPr>
              <w:t>第</w:t>
            </w:r>
            <w:r>
              <w:rPr>
                <w:rFonts w:ascii="Times New Roman" w:hAnsi="Times New Roman" w:hint="eastAsia"/>
              </w:rPr>
              <w:t>1.11.1</w:t>
            </w:r>
            <w:r>
              <w:rPr>
                <w:rFonts w:ascii="Times New Roman" w:hAnsi="Times New Roman" w:hint="eastAsia"/>
              </w:rPr>
              <w:t>项规定和</w:t>
            </w:r>
            <w:r>
              <w:rPr>
                <w:rFonts w:ascii="Times New Roman" w:hAnsi="Times New Roman"/>
              </w:rPr>
              <w:t>第四章</w:t>
            </w:r>
            <w:r>
              <w:rPr>
                <w:rFonts w:ascii="Times New Roman" w:hAnsi="Times New Roman"/>
              </w:rPr>
              <w:t>“</w:t>
            </w:r>
            <w:r>
              <w:rPr>
                <w:rFonts w:ascii="Times New Roman" w:hAnsi="Times New Roman"/>
              </w:rPr>
              <w:t>合同条款及格式</w:t>
            </w:r>
            <w:r>
              <w:rPr>
                <w:rFonts w:ascii="Times New Roman" w:hAnsi="Times New Roman"/>
              </w:rPr>
              <w:t>”</w:t>
            </w:r>
            <w:r>
              <w:rPr>
                <w:rFonts w:ascii="Times New Roman" w:hAnsi="Times New Roman"/>
              </w:rPr>
              <w:t>中</w:t>
            </w:r>
            <w:r>
              <w:rPr>
                <w:rFonts w:ascii="Times New Roman" w:hAnsi="Times New Roman" w:hint="eastAsia"/>
              </w:rPr>
              <w:t>的</w:t>
            </w:r>
            <w:r>
              <w:rPr>
                <w:rFonts w:ascii="Times New Roman" w:hAnsi="Times New Roman"/>
              </w:rPr>
              <w:t>实质性要求和条件</w:t>
            </w:r>
          </w:p>
        </w:tc>
      </w:tr>
      <w:tr w:rsidR="00D14F10">
        <w:trPr>
          <w:cantSplit/>
        </w:trPr>
        <w:tc>
          <w:tcPr>
            <w:tcW w:w="900" w:type="dxa"/>
            <w:vMerge/>
            <w:tcBorders>
              <w:top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1124" w:type="dxa"/>
            <w:vMerge/>
            <w:tcBorders>
              <w:top w:val="single" w:sz="4" w:space="0" w:color="auto"/>
              <w:left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tcPr>
          <w:p w:rsidR="00D14F10" w:rsidRDefault="007338DC">
            <w:pPr>
              <w:spacing w:line="440" w:lineRule="exact"/>
              <w:jc w:val="center"/>
              <w:rPr>
                <w:rFonts w:ascii="Times New Roman" w:hAnsi="Times New Roman"/>
              </w:rPr>
            </w:pPr>
            <w:r>
              <w:rPr>
                <w:rFonts w:ascii="Times New Roman" w:hAnsi="Times New Roman"/>
              </w:rPr>
              <w:t>投标及技术服务和</w:t>
            </w:r>
            <w:proofErr w:type="gramStart"/>
            <w:r>
              <w:rPr>
                <w:rFonts w:ascii="Times New Roman" w:hAnsi="Times New Roman"/>
              </w:rPr>
              <w:t>质保期</w:t>
            </w:r>
            <w:proofErr w:type="gramEnd"/>
            <w:r>
              <w:rPr>
                <w:rFonts w:ascii="Times New Roman" w:hAnsi="Times New Roman"/>
              </w:rPr>
              <w:t>服务</w:t>
            </w:r>
          </w:p>
        </w:tc>
        <w:tc>
          <w:tcPr>
            <w:tcW w:w="4680" w:type="dxa"/>
            <w:tcBorders>
              <w:top w:val="single" w:sz="4" w:space="0" w:color="auto"/>
              <w:left w:val="single" w:sz="4" w:space="0" w:color="auto"/>
              <w:bottom w:val="single" w:sz="4" w:space="0" w:color="auto"/>
            </w:tcBorders>
          </w:tcPr>
          <w:p w:rsidR="00D14F10" w:rsidRDefault="007338DC">
            <w:pPr>
              <w:spacing w:line="440" w:lineRule="exact"/>
              <w:rPr>
                <w:rFonts w:ascii="Times New Roman" w:hAnsi="Times New Roman"/>
              </w:rPr>
            </w:pPr>
            <w:r>
              <w:rPr>
                <w:rFonts w:ascii="Times New Roman" w:hAnsi="Times New Roman"/>
              </w:rPr>
              <w:t>符合第五章</w:t>
            </w:r>
            <w:r>
              <w:rPr>
                <w:rFonts w:ascii="Times New Roman" w:hAnsi="Times New Roman"/>
              </w:rPr>
              <w:t>“</w:t>
            </w:r>
            <w:r>
              <w:rPr>
                <w:rFonts w:ascii="Times New Roman" w:hAnsi="Times New Roman"/>
              </w:rPr>
              <w:t>供货要求</w:t>
            </w:r>
            <w:r>
              <w:rPr>
                <w:rFonts w:ascii="Times New Roman" w:hAnsi="Times New Roman"/>
              </w:rPr>
              <w:t>”</w:t>
            </w:r>
            <w:r>
              <w:rPr>
                <w:rFonts w:ascii="Times New Roman" w:hAnsi="Times New Roman"/>
              </w:rPr>
              <w:t>中的实质性要求和条件</w:t>
            </w:r>
          </w:p>
        </w:tc>
      </w:tr>
      <w:tr w:rsidR="00D14F10">
        <w:trPr>
          <w:cantSplit/>
        </w:trPr>
        <w:tc>
          <w:tcPr>
            <w:tcW w:w="900" w:type="dxa"/>
            <w:vMerge/>
            <w:tcBorders>
              <w:top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1124" w:type="dxa"/>
            <w:vMerge/>
            <w:tcBorders>
              <w:top w:val="single" w:sz="4" w:space="0" w:color="auto"/>
              <w:left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tcPr>
          <w:p w:rsidR="00D14F10" w:rsidRDefault="007338DC">
            <w:pPr>
              <w:spacing w:line="440" w:lineRule="exact"/>
              <w:jc w:val="center"/>
              <w:rPr>
                <w:rFonts w:ascii="Times New Roman" w:hAnsi="Times New Roman"/>
              </w:rPr>
            </w:pPr>
            <w:r>
              <w:rPr>
                <w:rFonts w:ascii="Times New Roman" w:hAnsi="Times New Roman"/>
              </w:rPr>
              <w:t>技术支持资料</w:t>
            </w:r>
          </w:p>
        </w:tc>
        <w:tc>
          <w:tcPr>
            <w:tcW w:w="4680" w:type="dxa"/>
            <w:tcBorders>
              <w:top w:val="single" w:sz="4" w:space="0" w:color="auto"/>
              <w:left w:val="single" w:sz="4" w:space="0" w:color="auto"/>
              <w:bottom w:val="single" w:sz="4" w:space="0" w:color="auto"/>
            </w:tcBorders>
          </w:tcPr>
          <w:p w:rsidR="00D14F10" w:rsidRDefault="007338DC">
            <w:pPr>
              <w:spacing w:line="440" w:lineRule="exact"/>
              <w:rPr>
                <w:rFonts w:ascii="Times New Roman" w:hAnsi="Times New Roman"/>
              </w:rPr>
            </w:pPr>
            <w:r>
              <w:rPr>
                <w:rFonts w:ascii="Times New Roman" w:hAnsi="Times New Roman"/>
              </w:rPr>
              <w:t>符合第二章</w:t>
            </w:r>
            <w:r>
              <w:rPr>
                <w:rFonts w:ascii="Times New Roman" w:hAnsi="Times New Roman"/>
              </w:rPr>
              <w:t>“</w:t>
            </w:r>
            <w:r>
              <w:rPr>
                <w:rFonts w:ascii="Times New Roman" w:hAnsi="Times New Roman"/>
              </w:rPr>
              <w:t>投标人须知</w:t>
            </w:r>
            <w:r>
              <w:rPr>
                <w:rFonts w:ascii="Times New Roman" w:hAnsi="Times New Roman"/>
              </w:rPr>
              <w:t>”</w:t>
            </w:r>
            <w:r>
              <w:rPr>
                <w:rFonts w:ascii="Times New Roman" w:hAnsi="Times New Roman"/>
              </w:rPr>
              <w:t>第</w:t>
            </w:r>
            <w:r>
              <w:rPr>
                <w:rFonts w:ascii="Times New Roman" w:hAnsi="Times New Roman"/>
              </w:rPr>
              <w:t>1.11.3</w:t>
            </w:r>
            <w:r>
              <w:rPr>
                <w:rFonts w:ascii="Times New Roman" w:hAnsi="Times New Roman"/>
              </w:rPr>
              <w:t>项规定</w:t>
            </w:r>
          </w:p>
        </w:tc>
      </w:tr>
      <w:tr w:rsidR="00D14F10">
        <w:trPr>
          <w:cantSplit/>
          <w:trHeight w:val="466"/>
        </w:trPr>
        <w:tc>
          <w:tcPr>
            <w:tcW w:w="900" w:type="dxa"/>
            <w:vMerge/>
            <w:tcBorders>
              <w:top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1124" w:type="dxa"/>
            <w:vMerge/>
            <w:tcBorders>
              <w:top w:val="single" w:sz="4" w:space="0" w:color="auto"/>
              <w:left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2476" w:type="dxa"/>
            <w:tcBorders>
              <w:top w:val="single" w:sz="4" w:space="0" w:color="auto"/>
              <w:left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付款条件</w:t>
            </w:r>
          </w:p>
        </w:tc>
        <w:tc>
          <w:tcPr>
            <w:tcW w:w="4680" w:type="dxa"/>
            <w:tcBorders>
              <w:top w:val="single" w:sz="4" w:space="0" w:color="auto"/>
              <w:lef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付款条件偏离且招标人不接受的</w:t>
            </w:r>
            <w:r>
              <w:rPr>
                <w:rFonts w:ascii="Times New Roman" w:hAnsi="Times New Roman" w:hint="eastAsia"/>
              </w:rPr>
              <w:t>视为不合格</w:t>
            </w:r>
          </w:p>
        </w:tc>
      </w:tr>
      <w:tr w:rsidR="00D14F10">
        <w:tc>
          <w:tcPr>
            <w:tcW w:w="2024" w:type="dxa"/>
            <w:gridSpan w:val="2"/>
            <w:tcBorders>
              <w:top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b/>
              </w:rPr>
            </w:pPr>
            <w:r>
              <w:rPr>
                <w:rFonts w:ascii="Times New Roman" w:hAnsi="Times New Roman"/>
                <w:b/>
              </w:rPr>
              <w:t>条款号</w:t>
            </w: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b/>
              </w:rPr>
            </w:pPr>
            <w:r>
              <w:rPr>
                <w:rFonts w:ascii="Times New Roman" w:hAnsi="Times New Roman"/>
                <w:b/>
              </w:rPr>
              <w:t>条款内容</w:t>
            </w:r>
          </w:p>
        </w:tc>
        <w:tc>
          <w:tcPr>
            <w:tcW w:w="4680"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b/>
              </w:rPr>
            </w:pPr>
            <w:r>
              <w:rPr>
                <w:rFonts w:ascii="Times New Roman" w:hAnsi="Times New Roman"/>
                <w:b/>
              </w:rPr>
              <w:t>编列内容</w:t>
            </w:r>
          </w:p>
        </w:tc>
      </w:tr>
      <w:tr w:rsidR="00D14F10">
        <w:tc>
          <w:tcPr>
            <w:tcW w:w="2024" w:type="dxa"/>
            <w:gridSpan w:val="2"/>
            <w:tcBorders>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2.2.1</w:t>
            </w: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分值构成</w:t>
            </w:r>
          </w:p>
          <w:p w:rsidR="00D14F10" w:rsidRDefault="007338DC">
            <w:pPr>
              <w:spacing w:line="440" w:lineRule="exact"/>
              <w:jc w:val="center"/>
              <w:rPr>
                <w:rFonts w:ascii="Times New Roman" w:hAnsi="Times New Roman"/>
              </w:rPr>
            </w:pPr>
            <w:r>
              <w:rPr>
                <w:rFonts w:ascii="Times New Roman" w:hAnsi="Times New Roman"/>
              </w:rPr>
              <w:t>(</w:t>
            </w:r>
            <w:r>
              <w:rPr>
                <w:rFonts w:ascii="Times New Roman" w:hAnsi="Times New Roman"/>
              </w:rPr>
              <w:t>总分</w:t>
            </w:r>
            <w:r>
              <w:rPr>
                <w:rFonts w:ascii="Times New Roman" w:hAnsi="Times New Roman"/>
              </w:rPr>
              <w:t>100</w:t>
            </w:r>
            <w:r>
              <w:rPr>
                <w:rFonts w:ascii="Times New Roman" w:hAnsi="Times New Roman"/>
              </w:rPr>
              <w:t>分</w:t>
            </w:r>
            <w:r>
              <w:rPr>
                <w:rFonts w:ascii="Times New Roman" w:hAnsi="Times New Roman"/>
              </w:rPr>
              <w:t>)</w:t>
            </w:r>
          </w:p>
        </w:tc>
        <w:tc>
          <w:tcPr>
            <w:tcW w:w="4680"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rPr>
                <w:rFonts w:ascii="Times New Roman" w:hAnsi="Times New Roman"/>
              </w:rPr>
            </w:pPr>
            <w:r>
              <w:rPr>
                <w:rFonts w:ascii="Times New Roman" w:hAnsi="Times New Roman" w:hint="eastAsia"/>
              </w:rPr>
              <w:t>综合</w:t>
            </w:r>
            <w:r>
              <w:rPr>
                <w:rFonts w:ascii="Times New Roman" w:hAnsi="Times New Roman"/>
              </w:rPr>
              <w:t>部分：</w:t>
            </w:r>
            <w:r>
              <w:rPr>
                <w:rFonts w:ascii="Times New Roman" w:hAnsi="Times New Roman"/>
                <w:u w:val="single"/>
              </w:rPr>
              <w:t xml:space="preserve">    </w:t>
            </w:r>
            <w:r>
              <w:rPr>
                <w:rFonts w:ascii="Times New Roman" w:hAnsi="Times New Roman" w:hint="eastAsia"/>
                <w:u w:val="single"/>
              </w:rPr>
              <w:t>1</w:t>
            </w:r>
            <w:r>
              <w:rPr>
                <w:rFonts w:ascii="Times New Roman" w:hAnsi="Times New Roman"/>
                <w:u w:val="single"/>
              </w:rPr>
              <w:t xml:space="preserve">0  </w:t>
            </w:r>
            <w:r>
              <w:rPr>
                <w:rFonts w:ascii="Times New Roman" w:hAnsi="Times New Roman"/>
              </w:rPr>
              <w:t>分</w:t>
            </w:r>
          </w:p>
          <w:p w:rsidR="00D14F10" w:rsidRDefault="007338DC">
            <w:pPr>
              <w:spacing w:line="440" w:lineRule="exact"/>
              <w:rPr>
                <w:rFonts w:ascii="Times New Roman" w:hAnsi="Times New Roman"/>
              </w:rPr>
            </w:pPr>
            <w:r>
              <w:rPr>
                <w:rFonts w:ascii="Times New Roman" w:hAnsi="Times New Roman"/>
              </w:rPr>
              <w:t>技术部分：</w:t>
            </w:r>
            <w:r>
              <w:rPr>
                <w:rFonts w:ascii="Times New Roman" w:hAnsi="Times New Roman"/>
                <w:u w:val="single"/>
              </w:rPr>
              <w:t xml:space="preserve">   </w:t>
            </w:r>
            <w:r>
              <w:rPr>
                <w:rFonts w:ascii="Times New Roman" w:hAnsi="Times New Roman" w:hint="eastAsia"/>
                <w:u w:val="single"/>
              </w:rPr>
              <w:t xml:space="preserve"> 20</w:t>
            </w:r>
            <w:r>
              <w:rPr>
                <w:rFonts w:ascii="Times New Roman" w:hAnsi="Times New Roman"/>
                <w:u w:val="single"/>
              </w:rPr>
              <w:t xml:space="preserve">   </w:t>
            </w:r>
            <w:r>
              <w:rPr>
                <w:rFonts w:ascii="Times New Roman" w:hAnsi="Times New Roman"/>
              </w:rPr>
              <w:t>分</w:t>
            </w:r>
          </w:p>
          <w:p w:rsidR="00D14F10" w:rsidRDefault="007338DC">
            <w:pPr>
              <w:spacing w:line="440" w:lineRule="exact"/>
              <w:rPr>
                <w:rFonts w:ascii="Times New Roman" w:hAnsi="Times New Roman"/>
              </w:rPr>
            </w:pPr>
            <w:r>
              <w:rPr>
                <w:rFonts w:ascii="Times New Roman" w:hAnsi="Times New Roman"/>
              </w:rPr>
              <w:t>投标报价：</w:t>
            </w:r>
            <w:r>
              <w:rPr>
                <w:rFonts w:ascii="Times New Roman" w:hAnsi="Times New Roman"/>
                <w:u w:val="single"/>
              </w:rPr>
              <w:t xml:space="preserve">    </w:t>
            </w:r>
            <w:r>
              <w:rPr>
                <w:rFonts w:ascii="Times New Roman" w:hAnsi="Times New Roman" w:hint="eastAsia"/>
                <w:u w:val="single"/>
              </w:rPr>
              <w:t xml:space="preserve">70 </w:t>
            </w:r>
            <w:r>
              <w:rPr>
                <w:rFonts w:ascii="Times New Roman" w:hAnsi="Times New Roman"/>
                <w:u w:val="single"/>
              </w:rPr>
              <w:t xml:space="preserve">  </w:t>
            </w:r>
            <w:r>
              <w:rPr>
                <w:rFonts w:ascii="Times New Roman" w:hAnsi="Times New Roman"/>
              </w:rPr>
              <w:t>分</w:t>
            </w:r>
          </w:p>
          <w:p w:rsidR="00D14F10" w:rsidRDefault="007338DC">
            <w:pPr>
              <w:spacing w:line="440" w:lineRule="exact"/>
              <w:rPr>
                <w:rFonts w:ascii="Times New Roman" w:hAnsi="Times New Roman"/>
              </w:rPr>
            </w:pPr>
            <w:r>
              <w:rPr>
                <w:rFonts w:ascii="Times New Roman" w:hAnsi="Times New Roman"/>
              </w:rPr>
              <w:t>其他评分因素：</w:t>
            </w:r>
            <w:r>
              <w:rPr>
                <w:rFonts w:ascii="Times New Roman" w:hAnsi="Times New Roman"/>
                <w:u w:val="single"/>
              </w:rPr>
              <w:t xml:space="preserve">    </w:t>
            </w:r>
            <w:r>
              <w:rPr>
                <w:rFonts w:ascii="Times New Roman" w:hAnsi="Times New Roman" w:hint="eastAsia"/>
                <w:u w:val="single"/>
              </w:rPr>
              <w:t>/</w:t>
            </w:r>
            <w:r>
              <w:rPr>
                <w:rFonts w:ascii="Times New Roman" w:hAnsi="Times New Roman"/>
                <w:u w:val="single"/>
              </w:rPr>
              <w:t xml:space="preserve">   </w:t>
            </w:r>
            <w:r>
              <w:rPr>
                <w:rFonts w:ascii="Times New Roman" w:hAnsi="Times New Roman"/>
              </w:rPr>
              <w:t>分（如有）</w:t>
            </w:r>
          </w:p>
        </w:tc>
      </w:tr>
      <w:tr w:rsidR="00D14F10">
        <w:tc>
          <w:tcPr>
            <w:tcW w:w="2024" w:type="dxa"/>
            <w:gridSpan w:val="2"/>
            <w:tcBorders>
              <w:top w:val="nil"/>
              <w:bottom w:val="single" w:sz="4" w:space="0" w:color="auto"/>
              <w:right w:val="single" w:sz="4" w:space="0" w:color="auto"/>
            </w:tcBorders>
            <w:vAlign w:val="center"/>
          </w:tcPr>
          <w:p w:rsidR="00D14F10" w:rsidRDefault="007338DC">
            <w:pPr>
              <w:spacing w:line="440" w:lineRule="exact"/>
              <w:jc w:val="center"/>
              <w:rPr>
                <w:rFonts w:ascii="Times New Roman" w:hAnsi="Times New Roman"/>
                <w:b/>
              </w:rPr>
            </w:pPr>
            <w:r>
              <w:rPr>
                <w:rFonts w:ascii="Times New Roman" w:hAnsi="Times New Roman"/>
                <w:b/>
              </w:rPr>
              <w:t>条款号</w:t>
            </w: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b/>
              </w:rPr>
            </w:pPr>
            <w:r>
              <w:rPr>
                <w:rFonts w:ascii="Times New Roman" w:hAnsi="Times New Roman"/>
                <w:b/>
              </w:rPr>
              <w:t>评分因素</w:t>
            </w:r>
          </w:p>
        </w:tc>
        <w:tc>
          <w:tcPr>
            <w:tcW w:w="4680"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b/>
              </w:rPr>
            </w:pPr>
            <w:r>
              <w:rPr>
                <w:rFonts w:ascii="Times New Roman" w:hAnsi="Times New Roman"/>
                <w:b/>
              </w:rPr>
              <w:t>评分标准</w:t>
            </w:r>
          </w:p>
        </w:tc>
      </w:tr>
      <w:tr w:rsidR="00D14F10">
        <w:trPr>
          <w:cantSplit/>
        </w:trPr>
        <w:tc>
          <w:tcPr>
            <w:tcW w:w="900" w:type="dxa"/>
            <w:tcBorders>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2.2.4</w:t>
            </w:r>
            <w:r>
              <w:rPr>
                <w:rFonts w:ascii="Times New Roman" w:hAnsi="Times New Roman"/>
              </w:rPr>
              <w:t>（</w:t>
            </w:r>
            <w:r>
              <w:rPr>
                <w:rFonts w:ascii="Times New Roman" w:hAnsi="Times New Roman"/>
              </w:rPr>
              <w:t>1</w:t>
            </w:r>
            <w:r>
              <w:rPr>
                <w:rFonts w:ascii="Times New Roman" w:hAnsi="Times New Roman"/>
              </w:rPr>
              <w:t>）</w:t>
            </w:r>
          </w:p>
        </w:tc>
        <w:tc>
          <w:tcPr>
            <w:tcW w:w="1124" w:type="dxa"/>
            <w:tcBorders>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商务评分标准</w:t>
            </w:r>
          </w:p>
        </w:tc>
        <w:tc>
          <w:tcPr>
            <w:tcW w:w="2476" w:type="dxa"/>
            <w:tcBorders>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hint="eastAsia"/>
              </w:rPr>
              <w:t>详见</w:t>
            </w:r>
            <w:r>
              <w:rPr>
                <w:rFonts w:ascii="Times New Roman" w:hAnsi="Times New Roman"/>
              </w:rPr>
              <w:t>附表</w:t>
            </w:r>
            <w:r>
              <w:rPr>
                <w:rFonts w:ascii="Times New Roman" w:hAnsi="Times New Roman"/>
              </w:rPr>
              <w:t>A</w:t>
            </w:r>
          </w:p>
        </w:tc>
        <w:tc>
          <w:tcPr>
            <w:tcW w:w="4680"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hint="eastAsia"/>
              </w:rPr>
              <w:t>详见</w:t>
            </w:r>
            <w:r>
              <w:rPr>
                <w:rFonts w:ascii="Times New Roman" w:hAnsi="Times New Roman"/>
              </w:rPr>
              <w:t>附表</w:t>
            </w:r>
            <w:r>
              <w:rPr>
                <w:rFonts w:ascii="Times New Roman" w:hAnsi="Times New Roman"/>
              </w:rPr>
              <w:t>A</w:t>
            </w:r>
          </w:p>
        </w:tc>
      </w:tr>
      <w:tr w:rsidR="00D14F10">
        <w:trPr>
          <w:cantSplit/>
          <w:trHeight w:val="456"/>
        </w:trPr>
        <w:tc>
          <w:tcPr>
            <w:tcW w:w="900" w:type="dxa"/>
            <w:tcBorders>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lastRenderedPageBreak/>
              <w:t>2.2.4</w:t>
            </w:r>
            <w:r>
              <w:rPr>
                <w:rFonts w:ascii="Times New Roman" w:hAnsi="Times New Roman"/>
              </w:rPr>
              <w:t>（</w:t>
            </w:r>
            <w:r>
              <w:rPr>
                <w:rFonts w:ascii="Times New Roman" w:hAnsi="Times New Roman"/>
              </w:rPr>
              <w:t>2</w:t>
            </w:r>
            <w:r>
              <w:rPr>
                <w:rFonts w:ascii="Times New Roman" w:hAnsi="Times New Roman"/>
              </w:rPr>
              <w:t>）</w:t>
            </w:r>
          </w:p>
        </w:tc>
        <w:tc>
          <w:tcPr>
            <w:tcW w:w="1124" w:type="dxa"/>
            <w:tcBorders>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技术评分标准</w:t>
            </w:r>
          </w:p>
        </w:tc>
        <w:tc>
          <w:tcPr>
            <w:tcW w:w="2476" w:type="dxa"/>
            <w:tcBorders>
              <w:top w:val="single" w:sz="4" w:space="0" w:color="auto"/>
              <w:left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hint="eastAsia"/>
              </w:rPr>
              <w:t>详见</w:t>
            </w:r>
            <w:r>
              <w:rPr>
                <w:rFonts w:ascii="Times New Roman" w:hAnsi="Times New Roman"/>
              </w:rPr>
              <w:t>附表</w:t>
            </w:r>
            <w:r>
              <w:rPr>
                <w:rFonts w:ascii="Times New Roman" w:hAnsi="Times New Roman"/>
              </w:rPr>
              <w:t>B</w:t>
            </w:r>
          </w:p>
        </w:tc>
        <w:tc>
          <w:tcPr>
            <w:tcW w:w="4680" w:type="dxa"/>
            <w:tcBorders>
              <w:top w:val="single" w:sz="4" w:space="0" w:color="auto"/>
              <w:left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hint="eastAsia"/>
              </w:rPr>
              <w:t>详见</w:t>
            </w:r>
            <w:r>
              <w:rPr>
                <w:rFonts w:ascii="Times New Roman" w:hAnsi="Times New Roman"/>
              </w:rPr>
              <w:t>附表</w:t>
            </w:r>
            <w:r>
              <w:rPr>
                <w:rFonts w:ascii="Times New Roman" w:hAnsi="Times New Roman"/>
              </w:rPr>
              <w:t>B</w:t>
            </w:r>
          </w:p>
        </w:tc>
      </w:tr>
      <w:tr w:rsidR="00D14F10">
        <w:trPr>
          <w:cantSplit/>
        </w:trPr>
        <w:tc>
          <w:tcPr>
            <w:tcW w:w="900"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2.2.4</w:t>
            </w:r>
            <w:r>
              <w:rPr>
                <w:rFonts w:ascii="Times New Roman" w:hAnsi="Times New Roman"/>
              </w:rPr>
              <w:t>（</w:t>
            </w:r>
            <w:r>
              <w:rPr>
                <w:rFonts w:ascii="Times New Roman" w:hAnsi="Times New Roman"/>
              </w:rPr>
              <w:t>3</w:t>
            </w:r>
            <w:r>
              <w:rPr>
                <w:rFonts w:ascii="Times New Roman" w:hAnsi="Times New Roman"/>
              </w:rPr>
              <w:t>）</w:t>
            </w:r>
          </w:p>
        </w:tc>
        <w:tc>
          <w:tcPr>
            <w:tcW w:w="1124"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rPr>
              <w:t>投标报价评分标准</w:t>
            </w: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20" w:lineRule="atLeast"/>
              <w:jc w:val="center"/>
              <w:rPr>
                <w:rFonts w:ascii="Times New Roman" w:hAnsi="Times New Roman"/>
              </w:rPr>
            </w:pPr>
            <w:r>
              <w:rPr>
                <w:rFonts w:ascii="Times New Roman" w:hAnsi="Times New Roman" w:hint="eastAsia"/>
              </w:rPr>
              <w:t>详见</w:t>
            </w:r>
            <w:r>
              <w:rPr>
                <w:rFonts w:ascii="Times New Roman" w:hAnsi="Times New Roman"/>
              </w:rPr>
              <w:t>附表</w:t>
            </w:r>
            <w:r>
              <w:rPr>
                <w:rFonts w:ascii="Times New Roman" w:hAnsi="Times New Roman"/>
              </w:rPr>
              <w:t>C</w:t>
            </w:r>
          </w:p>
        </w:tc>
        <w:tc>
          <w:tcPr>
            <w:tcW w:w="4680"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20" w:lineRule="atLeast"/>
              <w:jc w:val="center"/>
              <w:rPr>
                <w:rFonts w:ascii="Times New Roman" w:hAnsi="Times New Roman"/>
              </w:rPr>
            </w:pPr>
            <w:r>
              <w:rPr>
                <w:rFonts w:ascii="Times New Roman" w:hAnsi="Times New Roman" w:hint="eastAsia"/>
              </w:rPr>
              <w:t>详见</w:t>
            </w:r>
            <w:r>
              <w:rPr>
                <w:rFonts w:ascii="Times New Roman" w:hAnsi="Times New Roman"/>
              </w:rPr>
              <w:t>附表</w:t>
            </w:r>
            <w:r>
              <w:rPr>
                <w:rFonts w:ascii="Times New Roman" w:hAnsi="Times New Roman"/>
              </w:rPr>
              <w:t>C</w:t>
            </w:r>
          </w:p>
        </w:tc>
      </w:tr>
      <w:tr w:rsidR="00D14F10">
        <w:trPr>
          <w:trHeight w:val="809"/>
        </w:trPr>
        <w:tc>
          <w:tcPr>
            <w:tcW w:w="900" w:type="dxa"/>
            <w:tcBorders>
              <w:top w:val="single" w:sz="4" w:space="0" w:color="auto"/>
              <w:left w:val="single" w:sz="4" w:space="0" w:color="auto"/>
              <w:bottom w:val="single" w:sz="4" w:space="0" w:color="auto"/>
              <w:right w:val="single" w:sz="4" w:space="0" w:color="auto"/>
            </w:tcBorders>
          </w:tcPr>
          <w:p w:rsidR="00D14F10" w:rsidRDefault="007338DC">
            <w:pPr>
              <w:spacing w:line="440" w:lineRule="exact"/>
              <w:jc w:val="center"/>
              <w:rPr>
                <w:rFonts w:ascii="Times New Roman" w:hAnsi="Times New Roman"/>
              </w:rPr>
            </w:pPr>
            <w:r>
              <w:rPr>
                <w:rFonts w:ascii="Times New Roman" w:hAnsi="Times New Roman"/>
              </w:rPr>
              <w:t>2.2.4</w:t>
            </w:r>
            <w:r>
              <w:rPr>
                <w:rFonts w:ascii="Times New Roman" w:hAnsi="Times New Roman"/>
              </w:rPr>
              <w:t>（</w:t>
            </w:r>
            <w:r>
              <w:rPr>
                <w:rFonts w:ascii="Times New Roman" w:hAnsi="Times New Roman"/>
              </w:rPr>
              <w:t>4</w:t>
            </w:r>
            <w:r>
              <w:rPr>
                <w:rFonts w:ascii="Times New Roman" w:hAnsi="Times New Roman"/>
              </w:rPr>
              <w:t>）</w:t>
            </w:r>
          </w:p>
        </w:tc>
        <w:tc>
          <w:tcPr>
            <w:tcW w:w="1124" w:type="dxa"/>
            <w:tcBorders>
              <w:top w:val="single" w:sz="4" w:space="0" w:color="auto"/>
              <w:left w:val="single" w:sz="4" w:space="0" w:color="auto"/>
              <w:bottom w:val="single" w:sz="4" w:space="0" w:color="auto"/>
              <w:right w:val="single" w:sz="4" w:space="0" w:color="auto"/>
            </w:tcBorders>
          </w:tcPr>
          <w:p w:rsidR="00D14F10" w:rsidRDefault="007338DC">
            <w:pPr>
              <w:spacing w:line="440" w:lineRule="exact"/>
              <w:jc w:val="center"/>
              <w:rPr>
                <w:rFonts w:ascii="Times New Roman" w:hAnsi="Times New Roman"/>
              </w:rPr>
            </w:pPr>
            <w:r>
              <w:rPr>
                <w:rFonts w:ascii="Times New Roman" w:hAnsi="Times New Roman"/>
              </w:rPr>
              <w:t>其他因素评分标准</w:t>
            </w:r>
          </w:p>
        </w:tc>
        <w:tc>
          <w:tcPr>
            <w:tcW w:w="2476"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hint="eastAsia"/>
              </w:rPr>
              <w:t>/</w:t>
            </w:r>
          </w:p>
        </w:tc>
        <w:tc>
          <w:tcPr>
            <w:tcW w:w="4680" w:type="dxa"/>
            <w:tcBorders>
              <w:top w:val="single" w:sz="4" w:space="0" w:color="auto"/>
              <w:left w:val="single" w:sz="4" w:space="0" w:color="auto"/>
              <w:bottom w:val="single" w:sz="4" w:space="0" w:color="auto"/>
              <w:right w:val="single" w:sz="4" w:space="0" w:color="auto"/>
            </w:tcBorders>
            <w:vAlign w:val="center"/>
          </w:tcPr>
          <w:p w:rsidR="00D14F10" w:rsidRDefault="007338DC">
            <w:pPr>
              <w:spacing w:line="440" w:lineRule="exact"/>
              <w:jc w:val="center"/>
              <w:rPr>
                <w:rFonts w:ascii="Times New Roman" w:hAnsi="Times New Roman"/>
              </w:rPr>
            </w:pPr>
            <w:r>
              <w:rPr>
                <w:rFonts w:ascii="Times New Roman" w:hAnsi="Times New Roman" w:hint="eastAsia"/>
              </w:rPr>
              <w:t>/</w:t>
            </w:r>
          </w:p>
        </w:tc>
      </w:tr>
    </w:tbl>
    <w:p w:rsidR="00D14F10" w:rsidRDefault="00D14F10">
      <w:pPr>
        <w:spacing w:line="400" w:lineRule="exact"/>
        <w:rPr>
          <w:rFonts w:ascii="Times New Roman" w:hAnsi="Times New Roman"/>
        </w:rPr>
      </w:pPr>
    </w:p>
    <w:p w:rsidR="00D14F10" w:rsidRDefault="00D14F10">
      <w:pPr>
        <w:widowControl/>
        <w:jc w:val="left"/>
        <w:rPr>
          <w:rFonts w:ascii="Times New Roman" w:hAnsi="Times New Roman"/>
        </w:rPr>
      </w:pPr>
    </w:p>
    <w:p w:rsidR="00D14F10" w:rsidRDefault="00D14F10">
      <w:pPr>
        <w:widowControl/>
        <w:jc w:val="left"/>
        <w:rPr>
          <w:rFonts w:ascii="Times New Roman" w:hAnsi="Times New Roman"/>
        </w:rPr>
      </w:pPr>
    </w:p>
    <w:p w:rsidR="00D14F10" w:rsidRDefault="00D14F10">
      <w:pPr>
        <w:widowControl/>
        <w:jc w:val="left"/>
        <w:rPr>
          <w:rFonts w:ascii="Times New Roman" w:hAnsi="Times New Roman"/>
        </w:rPr>
      </w:pPr>
    </w:p>
    <w:p w:rsidR="00D14F10" w:rsidRDefault="00D14F10">
      <w:pPr>
        <w:widowControl/>
        <w:jc w:val="left"/>
        <w:rPr>
          <w:rFonts w:ascii="Times New Roman" w:hAnsi="Times New Roman"/>
        </w:rPr>
      </w:pPr>
    </w:p>
    <w:p w:rsidR="00D14F10" w:rsidRDefault="00D14F10">
      <w:pPr>
        <w:widowControl/>
        <w:jc w:val="left"/>
        <w:rPr>
          <w:rFonts w:ascii="Times New Roman" w:hAnsi="Times New Roman"/>
        </w:rPr>
      </w:pPr>
    </w:p>
    <w:p w:rsidR="00D14F10" w:rsidRDefault="00D14F10">
      <w:pPr>
        <w:widowControl/>
        <w:jc w:val="left"/>
        <w:rPr>
          <w:rFonts w:ascii="Times New Roman" w:hAnsi="Times New Roman"/>
        </w:rPr>
      </w:pPr>
    </w:p>
    <w:p w:rsidR="00D14F10" w:rsidRDefault="00D14F10">
      <w:pPr>
        <w:widowControl/>
        <w:jc w:val="left"/>
        <w:rPr>
          <w:rFonts w:ascii="Times New Roman" w:hAnsi="Times New Roman"/>
        </w:rPr>
      </w:pPr>
    </w:p>
    <w:p w:rsidR="00D14F10" w:rsidRDefault="00D14F10">
      <w:pPr>
        <w:widowControl/>
        <w:jc w:val="left"/>
        <w:rPr>
          <w:rFonts w:ascii="Times New Roman" w:hAnsi="Times New Roman"/>
        </w:rPr>
      </w:pPr>
    </w:p>
    <w:p w:rsidR="00D14F10" w:rsidRDefault="00D14F10">
      <w:pPr>
        <w:widowControl/>
        <w:jc w:val="left"/>
        <w:rPr>
          <w:rFonts w:ascii="Times New Roman" w:hAnsi="Times New Roman"/>
        </w:rPr>
      </w:pPr>
    </w:p>
    <w:p w:rsidR="00D14F10" w:rsidRDefault="007338DC">
      <w:pPr>
        <w:spacing w:line="400" w:lineRule="exact"/>
        <w:rPr>
          <w:rFonts w:ascii="Times New Roman" w:hAnsi="Times New Roman"/>
          <w:b/>
        </w:rPr>
      </w:pPr>
      <w:bookmarkStart w:id="313" w:name="_Toc515364206"/>
      <w:r>
        <w:rPr>
          <w:rFonts w:ascii="Times New Roman" w:hAnsi="Times New Roman"/>
          <w:b/>
        </w:rPr>
        <w:t>附表</w:t>
      </w:r>
      <w:r>
        <w:rPr>
          <w:rFonts w:ascii="Times New Roman" w:hAnsi="Times New Roman"/>
        </w:rPr>
        <w:t>A</w:t>
      </w:r>
      <w:r>
        <w:rPr>
          <w:rFonts w:ascii="Times New Roman" w:hAnsi="Times New Roman" w:hint="eastAsia"/>
          <w:b/>
        </w:rPr>
        <w:t>：综合</w:t>
      </w:r>
      <w:r>
        <w:rPr>
          <w:rFonts w:ascii="Times New Roman" w:hAnsi="Times New Roman"/>
          <w:b/>
        </w:rPr>
        <w:t>评分标准</w:t>
      </w:r>
    </w:p>
    <w:tbl>
      <w:tblPr>
        <w:tblW w:w="5000" w:type="pct"/>
        <w:tblLook w:val="04A0" w:firstRow="1" w:lastRow="0" w:firstColumn="1" w:lastColumn="0" w:noHBand="0" w:noVBand="1"/>
      </w:tblPr>
      <w:tblGrid>
        <w:gridCol w:w="816"/>
        <w:gridCol w:w="699"/>
        <w:gridCol w:w="5149"/>
        <w:gridCol w:w="1180"/>
        <w:gridCol w:w="1180"/>
        <w:gridCol w:w="939"/>
      </w:tblGrid>
      <w:tr w:rsidR="00D14F10">
        <w:trPr>
          <w:trHeight w:val="285"/>
        </w:trPr>
        <w:tc>
          <w:tcPr>
            <w:tcW w:w="749" w:type="pct"/>
            <w:gridSpan w:val="2"/>
            <w:vMerge w:val="restart"/>
            <w:tcBorders>
              <w:top w:val="single" w:sz="4" w:space="0" w:color="auto"/>
              <w:left w:val="single" w:sz="4" w:space="0" w:color="auto"/>
              <w:bottom w:val="single" w:sz="4" w:space="0" w:color="auto"/>
              <w:right w:val="single" w:sz="4" w:space="0" w:color="auto"/>
            </w:tcBorders>
            <w:shd w:val="clear" w:color="000000" w:fill="E7E6E6"/>
            <w:vAlign w:val="center"/>
          </w:tcPr>
          <w:p w:rsidR="00D14F10" w:rsidRDefault="007338DC">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条款号</w:t>
            </w:r>
          </w:p>
        </w:tc>
        <w:tc>
          <w:tcPr>
            <w:tcW w:w="3129" w:type="pct"/>
            <w:vMerge w:val="restart"/>
            <w:tcBorders>
              <w:top w:val="single" w:sz="4" w:space="0" w:color="auto"/>
              <w:left w:val="single" w:sz="4" w:space="0" w:color="auto"/>
              <w:bottom w:val="single" w:sz="4" w:space="0" w:color="auto"/>
              <w:right w:val="single" w:sz="4" w:space="0" w:color="auto"/>
            </w:tcBorders>
            <w:shd w:val="clear" w:color="000000" w:fill="E7E6E6"/>
            <w:vAlign w:val="center"/>
          </w:tcPr>
          <w:p w:rsidR="00D14F10" w:rsidRDefault="007338DC">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评分标准</w:t>
            </w:r>
          </w:p>
        </w:tc>
        <w:tc>
          <w:tcPr>
            <w:tcW w:w="1123" w:type="pct"/>
            <w:gridSpan w:val="3"/>
            <w:tcBorders>
              <w:top w:val="single" w:sz="4" w:space="0" w:color="auto"/>
              <w:left w:val="nil"/>
              <w:bottom w:val="single" w:sz="4" w:space="0" w:color="auto"/>
              <w:right w:val="single" w:sz="4" w:space="0" w:color="auto"/>
            </w:tcBorders>
            <w:shd w:val="clear" w:color="000000" w:fill="E7E6E6"/>
            <w:vAlign w:val="center"/>
          </w:tcPr>
          <w:p w:rsidR="00D14F10" w:rsidRDefault="007338DC">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评分因素</w:t>
            </w:r>
          </w:p>
        </w:tc>
      </w:tr>
      <w:tr w:rsidR="00D14F10">
        <w:trPr>
          <w:trHeight w:val="285"/>
        </w:trPr>
        <w:tc>
          <w:tcPr>
            <w:tcW w:w="749" w:type="pct"/>
            <w:gridSpan w:val="2"/>
            <w:vMerge/>
            <w:tcBorders>
              <w:top w:val="single" w:sz="4" w:space="0" w:color="auto"/>
              <w:left w:val="single" w:sz="4" w:space="0" w:color="auto"/>
              <w:bottom w:val="single" w:sz="4" w:space="0" w:color="auto"/>
              <w:right w:val="single" w:sz="4" w:space="0" w:color="auto"/>
            </w:tcBorders>
            <w:vAlign w:val="center"/>
          </w:tcPr>
          <w:p w:rsidR="00D14F10" w:rsidRDefault="00D14F10">
            <w:pPr>
              <w:widowControl/>
              <w:jc w:val="left"/>
              <w:rPr>
                <w:rFonts w:ascii="宋体" w:hAnsi="宋体" w:cs="宋体"/>
                <w:b/>
                <w:bCs/>
                <w:color w:val="000000"/>
                <w:kern w:val="0"/>
                <w:sz w:val="24"/>
                <w:szCs w:val="24"/>
              </w:rPr>
            </w:pPr>
          </w:p>
        </w:tc>
        <w:tc>
          <w:tcPr>
            <w:tcW w:w="3129" w:type="pct"/>
            <w:vMerge/>
            <w:tcBorders>
              <w:top w:val="single" w:sz="4" w:space="0" w:color="auto"/>
              <w:left w:val="single" w:sz="4" w:space="0" w:color="auto"/>
              <w:bottom w:val="single" w:sz="4" w:space="0" w:color="auto"/>
              <w:right w:val="single" w:sz="4" w:space="0" w:color="auto"/>
            </w:tcBorders>
            <w:vAlign w:val="center"/>
          </w:tcPr>
          <w:p w:rsidR="00D14F10" w:rsidRDefault="00D14F10">
            <w:pPr>
              <w:widowControl/>
              <w:jc w:val="left"/>
              <w:rPr>
                <w:rFonts w:ascii="宋体" w:hAnsi="宋体" w:cs="宋体"/>
                <w:b/>
                <w:bCs/>
                <w:color w:val="000000"/>
                <w:kern w:val="0"/>
                <w:sz w:val="24"/>
                <w:szCs w:val="24"/>
              </w:rPr>
            </w:pPr>
          </w:p>
        </w:tc>
        <w:tc>
          <w:tcPr>
            <w:tcW w:w="407" w:type="pct"/>
            <w:tcBorders>
              <w:top w:val="nil"/>
              <w:left w:val="nil"/>
              <w:bottom w:val="single" w:sz="4" w:space="0" w:color="auto"/>
              <w:right w:val="single" w:sz="4" w:space="0" w:color="auto"/>
            </w:tcBorders>
            <w:shd w:val="clear" w:color="000000" w:fill="E7E6E6"/>
            <w:noWrap/>
            <w:vAlign w:val="center"/>
          </w:tcPr>
          <w:p w:rsidR="00D14F10" w:rsidRDefault="007338DC">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完全满足</w:t>
            </w:r>
          </w:p>
        </w:tc>
        <w:tc>
          <w:tcPr>
            <w:tcW w:w="407" w:type="pct"/>
            <w:tcBorders>
              <w:top w:val="nil"/>
              <w:left w:val="nil"/>
              <w:bottom w:val="single" w:sz="4" w:space="0" w:color="auto"/>
              <w:right w:val="single" w:sz="4" w:space="0" w:color="auto"/>
            </w:tcBorders>
            <w:shd w:val="clear" w:color="000000" w:fill="E7E6E6"/>
            <w:noWrap/>
            <w:vAlign w:val="center"/>
          </w:tcPr>
          <w:p w:rsidR="00D14F10" w:rsidRDefault="007338DC">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部分满足</w:t>
            </w:r>
          </w:p>
        </w:tc>
        <w:tc>
          <w:tcPr>
            <w:tcW w:w="309" w:type="pct"/>
            <w:tcBorders>
              <w:top w:val="nil"/>
              <w:left w:val="nil"/>
              <w:bottom w:val="single" w:sz="4" w:space="0" w:color="auto"/>
              <w:right w:val="single" w:sz="4" w:space="0" w:color="auto"/>
            </w:tcBorders>
            <w:shd w:val="clear" w:color="000000" w:fill="E7E6E6"/>
            <w:noWrap/>
            <w:vAlign w:val="center"/>
          </w:tcPr>
          <w:p w:rsidR="00D14F10" w:rsidRDefault="007338DC">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不满足</w:t>
            </w:r>
          </w:p>
        </w:tc>
      </w:tr>
      <w:tr w:rsidR="00D14F10">
        <w:trPr>
          <w:trHeight w:val="1410"/>
        </w:trPr>
        <w:tc>
          <w:tcPr>
            <w:tcW w:w="374" w:type="pct"/>
            <w:vMerge w:val="restart"/>
            <w:tcBorders>
              <w:top w:val="nil"/>
              <w:left w:val="single" w:sz="4" w:space="0" w:color="auto"/>
              <w:bottom w:val="single" w:sz="4" w:space="0" w:color="auto"/>
              <w:right w:val="single" w:sz="4" w:space="0" w:color="auto"/>
            </w:tcBorders>
            <w:shd w:val="clear" w:color="auto" w:fill="auto"/>
            <w:vAlign w:val="center"/>
          </w:tcPr>
          <w:p w:rsidR="00D14F10" w:rsidRDefault="007338DC">
            <w:pPr>
              <w:widowControl/>
              <w:jc w:val="center"/>
              <w:rPr>
                <w:rFonts w:ascii="Times New Roman" w:hAnsi="Times New Roman"/>
                <w:color w:val="000000"/>
                <w:kern w:val="0"/>
                <w:sz w:val="24"/>
                <w:szCs w:val="24"/>
              </w:rPr>
            </w:pPr>
            <w:r>
              <w:rPr>
                <w:rFonts w:ascii="Times New Roman" w:hAnsi="Times New Roman"/>
                <w:color w:val="000000"/>
                <w:kern w:val="0"/>
                <w:sz w:val="24"/>
                <w:szCs w:val="24"/>
              </w:rPr>
              <w:t>2.2.4</w:t>
            </w:r>
            <w:r>
              <w:rPr>
                <w:rFonts w:ascii="宋体" w:hAnsi="宋体" w:hint="eastAsia"/>
                <w:color w:val="000000"/>
                <w:kern w:val="0"/>
                <w:sz w:val="24"/>
                <w:szCs w:val="24"/>
              </w:rPr>
              <w:t>（</w:t>
            </w:r>
            <w:r>
              <w:rPr>
                <w:rFonts w:ascii="Times New Roman" w:hAnsi="Times New Roman"/>
                <w:color w:val="000000"/>
                <w:kern w:val="0"/>
                <w:sz w:val="24"/>
                <w:szCs w:val="24"/>
              </w:rPr>
              <w:t>1</w:t>
            </w:r>
            <w:r>
              <w:rPr>
                <w:rFonts w:ascii="宋体" w:hAnsi="宋体" w:hint="eastAsia"/>
                <w:color w:val="000000"/>
                <w:kern w:val="0"/>
                <w:sz w:val="24"/>
                <w:szCs w:val="24"/>
              </w:rPr>
              <w:t>）</w:t>
            </w:r>
          </w:p>
        </w:tc>
        <w:tc>
          <w:tcPr>
            <w:tcW w:w="374" w:type="pct"/>
            <w:vMerge w:val="restart"/>
            <w:tcBorders>
              <w:top w:val="nil"/>
              <w:left w:val="single" w:sz="4" w:space="0" w:color="auto"/>
              <w:bottom w:val="single" w:sz="4" w:space="0" w:color="auto"/>
              <w:right w:val="single" w:sz="4" w:space="0" w:color="auto"/>
            </w:tcBorders>
            <w:shd w:val="clear" w:color="auto" w:fill="auto"/>
            <w:vAlign w:val="center"/>
          </w:tcPr>
          <w:p w:rsidR="00D14F10" w:rsidRDefault="007338DC">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综合评分（10分）</w:t>
            </w:r>
          </w:p>
        </w:tc>
        <w:tc>
          <w:tcPr>
            <w:tcW w:w="3129" w:type="pct"/>
            <w:tcBorders>
              <w:top w:val="nil"/>
              <w:left w:val="nil"/>
              <w:bottom w:val="single" w:sz="4" w:space="0" w:color="auto"/>
              <w:right w:val="single" w:sz="4" w:space="0" w:color="auto"/>
            </w:tcBorders>
            <w:shd w:val="clear" w:color="auto" w:fill="auto"/>
            <w:vAlign w:val="center"/>
          </w:tcPr>
          <w:p w:rsidR="00D14F10" w:rsidRDefault="007338DC">
            <w:pPr>
              <w:widowControl/>
              <w:jc w:val="left"/>
              <w:rPr>
                <w:rFonts w:ascii="宋体" w:hAnsi="宋体" w:cs="宋体"/>
                <w:color w:val="000000"/>
                <w:kern w:val="0"/>
                <w:sz w:val="24"/>
                <w:szCs w:val="24"/>
              </w:rPr>
            </w:pPr>
            <w:r>
              <w:rPr>
                <w:rFonts w:ascii="宋体" w:hAnsi="宋体" w:cs="宋体" w:hint="eastAsia"/>
                <w:color w:val="000000"/>
                <w:kern w:val="0"/>
                <w:sz w:val="24"/>
                <w:szCs w:val="24"/>
              </w:rPr>
              <w:t>根据投标人提供的</w:t>
            </w:r>
            <w:r w:rsidR="00B13E58">
              <w:rPr>
                <w:rFonts w:ascii="宋体" w:hAnsi="宋体" w:cs="宋体" w:hint="eastAsia"/>
                <w:color w:val="000000"/>
                <w:kern w:val="0"/>
                <w:sz w:val="24"/>
                <w:szCs w:val="24"/>
              </w:rPr>
              <w:t>近</w:t>
            </w:r>
            <w:r w:rsidR="00B13E58">
              <w:rPr>
                <w:rFonts w:ascii="Times New Roman" w:hAnsi="Times New Roman"/>
                <w:color w:val="000000"/>
                <w:kern w:val="0"/>
                <w:sz w:val="24"/>
                <w:szCs w:val="24"/>
              </w:rPr>
              <w:t>3</w:t>
            </w:r>
            <w:r w:rsidR="00B13E58">
              <w:rPr>
                <w:rFonts w:ascii="宋体" w:hAnsi="宋体" w:cs="宋体" w:hint="eastAsia"/>
                <w:color w:val="000000"/>
                <w:kern w:val="0"/>
                <w:sz w:val="24"/>
                <w:szCs w:val="24"/>
              </w:rPr>
              <w:t>年（2018-2020）</w:t>
            </w:r>
            <w:bookmarkStart w:id="314" w:name="_GoBack"/>
            <w:bookmarkEnd w:id="314"/>
            <w:r w:rsidR="00B13E58">
              <w:rPr>
                <w:rFonts w:ascii="宋体" w:hAnsi="宋体" w:cs="宋体" w:hint="eastAsia"/>
                <w:color w:val="000000"/>
                <w:kern w:val="0"/>
                <w:sz w:val="24"/>
                <w:szCs w:val="24"/>
              </w:rPr>
              <w:t>的</w:t>
            </w:r>
            <w:r>
              <w:rPr>
                <w:rFonts w:ascii="宋体" w:hAnsi="宋体" w:cs="宋体" w:hint="eastAsia"/>
                <w:color w:val="000000"/>
                <w:kern w:val="0"/>
                <w:sz w:val="24"/>
                <w:szCs w:val="24"/>
              </w:rPr>
              <w:t>资产负债表资负率，利润表利润率，现金流量表流动率及其他资料横向比较，最优得满分</w:t>
            </w:r>
            <w:r>
              <w:rPr>
                <w:rFonts w:ascii="Times New Roman" w:hAnsi="Times New Roman"/>
                <w:color w:val="000000"/>
                <w:kern w:val="0"/>
                <w:sz w:val="24"/>
                <w:szCs w:val="24"/>
              </w:rPr>
              <w:t>4</w:t>
            </w:r>
            <w:r>
              <w:rPr>
                <w:rFonts w:ascii="宋体" w:hAnsi="宋体" w:cs="宋体" w:hint="eastAsia"/>
                <w:color w:val="000000"/>
                <w:kern w:val="0"/>
                <w:sz w:val="24"/>
                <w:szCs w:val="24"/>
              </w:rPr>
              <w:t>分，按排次序对应</w:t>
            </w:r>
            <w:r>
              <w:rPr>
                <w:rFonts w:ascii="Times New Roman" w:hAnsi="Times New Roman"/>
                <w:color w:val="000000"/>
                <w:kern w:val="0"/>
                <w:sz w:val="24"/>
                <w:szCs w:val="24"/>
              </w:rPr>
              <w:t>3</w:t>
            </w:r>
            <w:r>
              <w:rPr>
                <w:rFonts w:ascii="宋体" w:hAnsi="宋体" w:cs="宋体" w:hint="eastAsia"/>
                <w:color w:val="000000"/>
                <w:kern w:val="0"/>
                <w:sz w:val="24"/>
                <w:szCs w:val="24"/>
              </w:rPr>
              <w:t>分、</w:t>
            </w:r>
            <w:r>
              <w:rPr>
                <w:rFonts w:ascii="Times New Roman" w:hAnsi="Times New Roman"/>
                <w:color w:val="000000"/>
                <w:kern w:val="0"/>
                <w:sz w:val="24"/>
                <w:szCs w:val="24"/>
              </w:rPr>
              <w:t>2</w:t>
            </w:r>
            <w:r>
              <w:rPr>
                <w:rFonts w:ascii="宋体" w:hAnsi="宋体" w:cs="宋体" w:hint="eastAsia"/>
                <w:color w:val="000000"/>
                <w:kern w:val="0"/>
                <w:sz w:val="24"/>
                <w:szCs w:val="24"/>
              </w:rPr>
              <w:t>分、</w:t>
            </w:r>
            <w:r>
              <w:rPr>
                <w:rFonts w:ascii="Times New Roman" w:hAnsi="Times New Roman"/>
                <w:color w:val="000000"/>
                <w:kern w:val="0"/>
                <w:sz w:val="24"/>
                <w:szCs w:val="24"/>
              </w:rPr>
              <w:t>1</w:t>
            </w:r>
            <w:r>
              <w:rPr>
                <w:rFonts w:ascii="宋体" w:hAnsi="宋体" w:cs="宋体" w:hint="eastAsia"/>
                <w:color w:val="000000"/>
                <w:kern w:val="0"/>
                <w:sz w:val="24"/>
                <w:szCs w:val="24"/>
              </w:rPr>
              <w:t>分</w:t>
            </w:r>
          </w:p>
        </w:tc>
        <w:tc>
          <w:tcPr>
            <w:tcW w:w="407" w:type="pct"/>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4"/>
                <w:szCs w:val="24"/>
              </w:rPr>
            </w:pPr>
            <w:r>
              <w:rPr>
                <w:rFonts w:ascii="宋体" w:hAnsi="宋体" w:cs="宋体" w:hint="eastAsia"/>
                <w:color w:val="000000"/>
                <w:kern w:val="0"/>
                <w:sz w:val="24"/>
                <w:szCs w:val="24"/>
              </w:rPr>
              <w:t>4</w:t>
            </w:r>
          </w:p>
        </w:tc>
        <w:tc>
          <w:tcPr>
            <w:tcW w:w="407" w:type="pct"/>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4"/>
                <w:szCs w:val="24"/>
              </w:rPr>
            </w:pPr>
            <w:r>
              <w:rPr>
                <w:rFonts w:ascii="宋体" w:hAnsi="宋体" w:cs="宋体" w:hint="eastAsia"/>
                <w:color w:val="000000"/>
                <w:kern w:val="0"/>
                <w:sz w:val="24"/>
                <w:szCs w:val="24"/>
              </w:rPr>
              <w:t>1-3分</w:t>
            </w:r>
          </w:p>
        </w:tc>
        <w:tc>
          <w:tcPr>
            <w:tcW w:w="309" w:type="pct"/>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4"/>
                <w:szCs w:val="24"/>
              </w:rPr>
            </w:pPr>
            <w:r>
              <w:rPr>
                <w:rFonts w:ascii="宋体" w:hAnsi="宋体" w:cs="宋体" w:hint="eastAsia"/>
                <w:color w:val="000000"/>
                <w:kern w:val="0"/>
                <w:sz w:val="24"/>
                <w:szCs w:val="24"/>
              </w:rPr>
              <w:t>0</w:t>
            </w:r>
          </w:p>
        </w:tc>
      </w:tr>
      <w:tr w:rsidR="00D14F10">
        <w:trPr>
          <w:trHeight w:val="855"/>
        </w:trPr>
        <w:tc>
          <w:tcPr>
            <w:tcW w:w="374" w:type="pct"/>
            <w:vMerge/>
            <w:tcBorders>
              <w:top w:val="nil"/>
              <w:left w:val="single" w:sz="4" w:space="0" w:color="auto"/>
              <w:bottom w:val="single" w:sz="4" w:space="0" w:color="auto"/>
              <w:right w:val="single" w:sz="4" w:space="0" w:color="auto"/>
            </w:tcBorders>
            <w:vAlign w:val="center"/>
          </w:tcPr>
          <w:p w:rsidR="00D14F10" w:rsidRDefault="00D14F10">
            <w:pPr>
              <w:widowControl/>
              <w:jc w:val="left"/>
              <w:rPr>
                <w:rFonts w:ascii="Times New Roman" w:hAnsi="Times New Roman"/>
                <w:color w:val="000000"/>
                <w:kern w:val="0"/>
                <w:sz w:val="24"/>
                <w:szCs w:val="24"/>
              </w:rPr>
            </w:pPr>
          </w:p>
        </w:tc>
        <w:tc>
          <w:tcPr>
            <w:tcW w:w="374" w:type="pct"/>
            <w:vMerge/>
            <w:tcBorders>
              <w:top w:val="nil"/>
              <w:left w:val="single" w:sz="4" w:space="0" w:color="auto"/>
              <w:bottom w:val="single" w:sz="4" w:space="0" w:color="auto"/>
              <w:right w:val="single" w:sz="4" w:space="0" w:color="auto"/>
            </w:tcBorders>
            <w:vAlign w:val="center"/>
          </w:tcPr>
          <w:p w:rsidR="00D14F10" w:rsidRDefault="00D14F10">
            <w:pPr>
              <w:widowControl/>
              <w:jc w:val="left"/>
              <w:rPr>
                <w:rFonts w:ascii="宋体" w:hAnsi="宋体" w:cs="宋体"/>
                <w:b/>
                <w:bCs/>
                <w:color w:val="000000"/>
                <w:kern w:val="0"/>
                <w:sz w:val="24"/>
                <w:szCs w:val="24"/>
              </w:rPr>
            </w:pPr>
          </w:p>
        </w:tc>
        <w:tc>
          <w:tcPr>
            <w:tcW w:w="3129" w:type="pct"/>
            <w:tcBorders>
              <w:top w:val="nil"/>
              <w:left w:val="nil"/>
              <w:bottom w:val="single" w:sz="4" w:space="0" w:color="auto"/>
              <w:right w:val="single" w:sz="4" w:space="0" w:color="auto"/>
            </w:tcBorders>
            <w:shd w:val="clear" w:color="auto" w:fill="auto"/>
            <w:vAlign w:val="center"/>
          </w:tcPr>
          <w:p w:rsidR="00D14F10" w:rsidRDefault="007338DC">
            <w:pPr>
              <w:widowControl/>
              <w:jc w:val="left"/>
              <w:rPr>
                <w:rFonts w:ascii="宋体" w:hAnsi="宋体" w:cs="宋体"/>
                <w:color w:val="000000"/>
                <w:kern w:val="0"/>
                <w:sz w:val="24"/>
                <w:szCs w:val="24"/>
              </w:rPr>
            </w:pPr>
            <w:r>
              <w:rPr>
                <w:rFonts w:ascii="宋体" w:hAnsi="宋体" w:cs="宋体" w:hint="eastAsia"/>
                <w:color w:val="000000"/>
                <w:kern w:val="0"/>
                <w:sz w:val="24"/>
                <w:szCs w:val="24"/>
              </w:rPr>
              <w:t>2018至今天无违法违规或失信行业，没有无故弃标的不良记录（提供国家行政机构颁发的诚信单位证明）</w:t>
            </w:r>
          </w:p>
        </w:tc>
        <w:tc>
          <w:tcPr>
            <w:tcW w:w="407" w:type="pct"/>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4"/>
                <w:szCs w:val="24"/>
              </w:rPr>
            </w:pPr>
            <w:r>
              <w:rPr>
                <w:rFonts w:ascii="宋体" w:hAnsi="宋体" w:cs="宋体" w:hint="eastAsia"/>
                <w:color w:val="000000"/>
                <w:kern w:val="0"/>
                <w:sz w:val="24"/>
                <w:szCs w:val="24"/>
              </w:rPr>
              <w:t>2</w:t>
            </w:r>
          </w:p>
        </w:tc>
        <w:tc>
          <w:tcPr>
            <w:tcW w:w="407" w:type="pct"/>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4"/>
                <w:szCs w:val="24"/>
              </w:rPr>
            </w:pPr>
            <w:r>
              <w:rPr>
                <w:rFonts w:ascii="宋体" w:hAnsi="宋体" w:cs="宋体" w:hint="eastAsia"/>
                <w:color w:val="000000"/>
                <w:kern w:val="0"/>
                <w:sz w:val="24"/>
                <w:szCs w:val="24"/>
              </w:rPr>
              <w:t>0</w:t>
            </w:r>
          </w:p>
        </w:tc>
        <w:tc>
          <w:tcPr>
            <w:tcW w:w="309" w:type="pct"/>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4"/>
                <w:szCs w:val="24"/>
              </w:rPr>
            </w:pPr>
            <w:r>
              <w:rPr>
                <w:rFonts w:ascii="宋体" w:hAnsi="宋体" w:cs="宋体" w:hint="eastAsia"/>
                <w:color w:val="000000"/>
                <w:kern w:val="0"/>
                <w:sz w:val="24"/>
                <w:szCs w:val="24"/>
              </w:rPr>
              <w:t>0</w:t>
            </w:r>
          </w:p>
        </w:tc>
      </w:tr>
      <w:tr w:rsidR="00D14F10">
        <w:trPr>
          <w:trHeight w:val="855"/>
        </w:trPr>
        <w:tc>
          <w:tcPr>
            <w:tcW w:w="374" w:type="pct"/>
            <w:vMerge/>
            <w:tcBorders>
              <w:top w:val="nil"/>
              <w:left w:val="single" w:sz="4" w:space="0" w:color="auto"/>
              <w:bottom w:val="single" w:sz="4" w:space="0" w:color="auto"/>
              <w:right w:val="single" w:sz="4" w:space="0" w:color="auto"/>
            </w:tcBorders>
            <w:vAlign w:val="center"/>
          </w:tcPr>
          <w:p w:rsidR="00D14F10" w:rsidRDefault="00D14F10">
            <w:pPr>
              <w:widowControl/>
              <w:jc w:val="left"/>
              <w:rPr>
                <w:rFonts w:ascii="Times New Roman" w:hAnsi="Times New Roman"/>
                <w:color w:val="000000"/>
                <w:kern w:val="0"/>
                <w:sz w:val="24"/>
                <w:szCs w:val="24"/>
              </w:rPr>
            </w:pPr>
          </w:p>
        </w:tc>
        <w:tc>
          <w:tcPr>
            <w:tcW w:w="374" w:type="pct"/>
            <w:vMerge/>
            <w:tcBorders>
              <w:top w:val="nil"/>
              <w:left w:val="single" w:sz="4" w:space="0" w:color="auto"/>
              <w:bottom w:val="single" w:sz="4" w:space="0" w:color="auto"/>
              <w:right w:val="single" w:sz="4" w:space="0" w:color="auto"/>
            </w:tcBorders>
            <w:vAlign w:val="center"/>
          </w:tcPr>
          <w:p w:rsidR="00D14F10" w:rsidRDefault="00D14F10">
            <w:pPr>
              <w:widowControl/>
              <w:jc w:val="left"/>
              <w:rPr>
                <w:rFonts w:ascii="宋体" w:hAnsi="宋体" w:cs="宋体"/>
                <w:b/>
                <w:bCs/>
                <w:color w:val="000000"/>
                <w:kern w:val="0"/>
                <w:sz w:val="24"/>
                <w:szCs w:val="24"/>
              </w:rPr>
            </w:pPr>
          </w:p>
        </w:tc>
        <w:tc>
          <w:tcPr>
            <w:tcW w:w="3129" w:type="pct"/>
            <w:tcBorders>
              <w:top w:val="nil"/>
              <w:left w:val="nil"/>
              <w:bottom w:val="single" w:sz="4" w:space="0" w:color="auto"/>
              <w:right w:val="single" w:sz="4" w:space="0" w:color="auto"/>
            </w:tcBorders>
            <w:shd w:val="clear" w:color="auto" w:fill="auto"/>
            <w:vAlign w:val="center"/>
          </w:tcPr>
          <w:p w:rsidR="00D14F10" w:rsidRDefault="007338DC">
            <w:pPr>
              <w:widowControl/>
              <w:jc w:val="left"/>
              <w:rPr>
                <w:rFonts w:ascii="宋体" w:hAnsi="宋体" w:cs="宋体"/>
                <w:color w:val="000000"/>
                <w:kern w:val="0"/>
                <w:sz w:val="24"/>
                <w:szCs w:val="24"/>
              </w:rPr>
            </w:pPr>
            <w:r>
              <w:rPr>
                <w:rFonts w:ascii="宋体" w:hAnsi="宋体" w:cs="宋体" w:hint="eastAsia"/>
                <w:color w:val="000000"/>
                <w:kern w:val="0"/>
                <w:sz w:val="24"/>
                <w:szCs w:val="24"/>
              </w:rPr>
              <w:t>项目部技术负责人完成类似项目-加分，1个类似验收项目加1分，总分2分</w:t>
            </w:r>
          </w:p>
        </w:tc>
        <w:tc>
          <w:tcPr>
            <w:tcW w:w="407" w:type="pct"/>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4"/>
                <w:szCs w:val="24"/>
              </w:rPr>
            </w:pPr>
            <w:r>
              <w:rPr>
                <w:rFonts w:ascii="宋体" w:hAnsi="宋体" w:cs="宋体" w:hint="eastAsia"/>
                <w:color w:val="000000"/>
                <w:kern w:val="0"/>
                <w:sz w:val="24"/>
                <w:szCs w:val="24"/>
              </w:rPr>
              <w:t>2</w:t>
            </w:r>
          </w:p>
        </w:tc>
        <w:tc>
          <w:tcPr>
            <w:tcW w:w="407" w:type="pct"/>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309" w:type="pct"/>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4"/>
                <w:szCs w:val="24"/>
              </w:rPr>
            </w:pPr>
            <w:r>
              <w:rPr>
                <w:rFonts w:ascii="宋体" w:hAnsi="宋体" w:cs="宋体" w:hint="eastAsia"/>
                <w:color w:val="000000"/>
                <w:kern w:val="0"/>
                <w:sz w:val="24"/>
                <w:szCs w:val="24"/>
              </w:rPr>
              <w:t>0</w:t>
            </w:r>
          </w:p>
        </w:tc>
      </w:tr>
      <w:tr w:rsidR="00D14F10">
        <w:trPr>
          <w:trHeight w:val="1200"/>
        </w:trPr>
        <w:tc>
          <w:tcPr>
            <w:tcW w:w="374" w:type="pct"/>
            <w:vMerge/>
            <w:tcBorders>
              <w:top w:val="nil"/>
              <w:left w:val="single" w:sz="4" w:space="0" w:color="auto"/>
              <w:bottom w:val="single" w:sz="4" w:space="0" w:color="auto"/>
              <w:right w:val="single" w:sz="4" w:space="0" w:color="auto"/>
            </w:tcBorders>
            <w:vAlign w:val="center"/>
          </w:tcPr>
          <w:p w:rsidR="00D14F10" w:rsidRDefault="00D14F10">
            <w:pPr>
              <w:widowControl/>
              <w:jc w:val="left"/>
              <w:rPr>
                <w:rFonts w:ascii="Times New Roman" w:hAnsi="Times New Roman"/>
                <w:color w:val="000000"/>
                <w:kern w:val="0"/>
                <w:sz w:val="24"/>
                <w:szCs w:val="24"/>
              </w:rPr>
            </w:pPr>
          </w:p>
        </w:tc>
        <w:tc>
          <w:tcPr>
            <w:tcW w:w="374" w:type="pct"/>
            <w:vMerge/>
            <w:tcBorders>
              <w:top w:val="nil"/>
              <w:left w:val="single" w:sz="4" w:space="0" w:color="auto"/>
              <w:bottom w:val="single" w:sz="4" w:space="0" w:color="auto"/>
              <w:right w:val="single" w:sz="4" w:space="0" w:color="auto"/>
            </w:tcBorders>
            <w:vAlign w:val="center"/>
          </w:tcPr>
          <w:p w:rsidR="00D14F10" w:rsidRDefault="00D14F10">
            <w:pPr>
              <w:widowControl/>
              <w:jc w:val="left"/>
              <w:rPr>
                <w:rFonts w:ascii="宋体" w:hAnsi="宋体" w:cs="宋体"/>
                <w:b/>
                <w:bCs/>
                <w:color w:val="000000"/>
                <w:kern w:val="0"/>
                <w:sz w:val="24"/>
                <w:szCs w:val="24"/>
              </w:rPr>
            </w:pPr>
          </w:p>
        </w:tc>
        <w:tc>
          <w:tcPr>
            <w:tcW w:w="3129" w:type="pct"/>
            <w:tcBorders>
              <w:top w:val="nil"/>
              <w:left w:val="nil"/>
              <w:bottom w:val="single" w:sz="4" w:space="0" w:color="auto"/>
              <w:right w:val="single" w:sz="4" w:space="0" w:color="auto"/>
            </w:tcBorders>
            <w:shd w:val="clear" w:color="auto" w:fill="auto"/>
            <w:vAlign w:val="center"/>
          </w:tcPr>
          <w:p w:rsidR="00D14F10" w:rsidRDefault="007338DC" w:rsidP="0061257A">
            <w:pPr>
              <w:widowControl/>
              <w:jc w:val="left"/>
              <w:rPr>
                <w:rFonts w:ascii="宋体" w:hAnsi="宋体" w:cs="宋体"/>
                <w:color w:val="000000"/>
                <w:kern w:val="0"/>
                <w:sz w:val="24"/>
                <w:szCs w:val="24"/>
              </w:rPr>
            </w:pPr>
            <w:r>
              <w:rPr>
                <w:rFonts w:ascii="宋体" w:hAnsi="宋体" w:cs="宋体" w:hint="eastAsia"/>
                <w:color w:val="000000"/>
                <w:kern w:val="0"/>
                <w:sz w:val="24"/>
                <w:szCs w:val="24"/>
              </w:rPr>
              <w:t>投标人提供</w:t>
            </w:r>
            <w:r w:rsidR="0061257A">
              <w:rPr>
                <w:rFonts w:ascii="宋体" w:hAnsi="宋体" w:cs="宋体" w:hint="eastAsia"/>
                <w:color w:val="000000"/>
                <w:kern w:val="0"/>
                <w:sz w:val="24"/>
                <w:szCs w:val="24"/>
              </w:rPr>
              <w:t>近</w:t>
            </w:r>
            <w:r>
              <w:rPr>
                <w:rFonts w:ascii="Times New Roman" w:hAnsi="Times New Roman"/>
                <w:color w:val="000000"/>
                <w:kern w:val="0"/>
                <w:sz w:val="24"/>
                <w:szCs w:val="24"/>
              </w:rPr>
              <w:t>3</w:t>
            </w:r>
            <w:r>
              <w:rPr>
                <w:rFonts w:ascii="宋体" w:hAnsi="宋体" w:cs="宋体" w:hint="eastAsia"/>
                <w:color w:val="000000"/>
                <w:kern w:val="0"/>
                <w:sz w:val="24"/>
                <w:szCs w:val="24"/>
              </w:rPr>
              <w:t>年</w:t>
            </w:r>
            <w:r w:rsidR="0061257A">
              <w:rPr>
                <w:rFonts w:ascii="宋体" w:hAnsi="宋体" w:cs="宋体" w:hint="eastAsia"/>
                <w:color w:val="000000"/>
                <w:kern w:val="0"/>
                <w:sz w:val="24"/>
                <w:szCs w:val="24"/>
              </w:rPr>
              <w:t>（2018-2020）</w:t>
            </w:r>
            <w:r>
              <w:rPr>
                <w:rFonts w:ascii="宋体" w:hAnsi="宋体" w:cs="宋体" w:hint="eastAsia"/>
                <w:color w:val="000000"/>
                <w:kern w:val="0"/>
                <w:sz w:val="24"/>
                <w:szCs w:val="24"/>
              </w:rPr>
              <w:t>内</w:t>
            </w:r>
            <w:r>
              <w:rPr>
                <w:rFonts w:ascii="Times New Roman" w:hAnsi="Times New Roman"/>
                <w:color w:val="000000"/>
                <w:kern w:val="0"/>
                <w:sz w:val="24"/>
                <w:szCs w:val="24"/>
              </w:rPr>
              <w:t>3</w:t>
            </w:r>
            <w:r>
              <w:rPr>
                <w:rFonts w:ascii="宋体" w:hAnsi="宋体" w:cs="宋体" w:hint="eastAsia"/>
                <w:color w:val="000000"/>
                <w:kern w:val="0"/>
                <w:sz w:val="24"/>
                <w:szCs w:val="24"/>
              </w:rPr>
              <w:t>个以上类似项目业绩（提供项目合同或验收报告复印件加盖公章等相关证明文件）得</w:t>
            </w:r>
            <w:r>
              <w:rPr>
                <w:rFonts w:ascii="Times New Roman" w:hAnsi="Times New Roman"/>
                <w:color w:val="000000"/>
                <w:kern w:val="0"/>
                <w:sz w:val="24"/>
                <w:szCs w:val="24"/>
              </w:rPr>
              <w:t>1</w:t>
            </w:r>
            <w:r>
              <w:rPr>
                <w:rFonts w:ascii="宋体" w:hAnsi="宋体" w:cs="宋体" w:hint="eastAsia"/>
                <w:color w:val="000000"/>
                <w:kern w:val="0"/>
                <w:sz w:val="24"/>
                <w:szCs w:val="24"/>
              </w:rPr>
              <w:t>分；</w:t>
            </w:r>
            <w:r>
              <w:rPr>
                <w:rFonts w:ascii="宋体" w:hAnsi="宋体" w:cs="宋体" w:hint="eastAsia"/>
                <w:color w:val="000000"/>
                <w:kern w:val="0"/>
                <w:sz w:val="24"/>
                <w:szCs w:val="24"/>
              </w:rPr>
              <w:br/>
              <w:t>增加一个以上类似项目业绩加</w:t>
            </w:r>
            <w:r>
              <w:rPr>
                <w:rFonts w:ascii="Times New Roman" w:hAnsi="Times New Roman"/>
                <w:color w:val="000000"/>
                <w:kern w:val="0"/>
                <w:sz w:val="24"/>
                <w:szCs w:val="24"/>
              </w:rPr>
              <w:t>1</w:t>
            </w:r>
            <w:r>
              <w:rPr>
                <w:rFonts w:ascii="宋体" w:hAnsi="宋体" w:cs="宋体" w:hint="eastAsia"/>
                <w:color w:val="000000"/>
                <w:kern w:val="0"/>
                <w:sz w:val="24"/>
                <w:szCs w:val="24"/>
              </w:rPr>
              <w:t>分，总分</w:t>
            </w:r>
            <w:r>
              <w:rPr>
                <w:rFonts w:ascii="Times New Roman" w:hAnsi="Times New Roman"/>
                <w:color w:val="000000"/>
                <w:kern w:val="0"/>
                <w:sz w:val="24"/>
                <w:szCs w:val="24"/>
              </w:rPr>
              <w:t>2</w:t>
            </w:r>
            <w:r>
              <w:rPr>
                <w:rFonts w:ascii="宋体" w:hAnsi="宋体" w:cs="宋体" w:hint="eastAsia"/>
                <w:color w:val="000000"/>
                <w:kern w:val="0"/>
                <w:sz w:val="24"/>
                <w:szCs w:val="24"/>
              </w:rPr>
              <w:t>分。必要时提供原件备查。</w:t>
            </w:r>
          </w:p>
        </w:tc>
        <w:tc>
          <w:tcPr>
            <w:tcW w:w="407" w:type="pct"/>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4"/>
                <w:szCs w:val="24"/>
              </w:rPr>
            </w:pPr>
            <w:r>
              <w:rPr>
                <w:rFonts w:ascii="宋体" w:hAnsi="宋体" w:cs="宋体" w:hint="eastAsia"/>
                <w:color w:val="000000"/>
                <w:kern w:val="0"/>
                <w:sz w:val="24"/>
                <w:szCs w:val="24"/>
              </w:rPr>
              <w:t>2</w:t>
            </w:r>
          </w:p>
        </w:tc>
        <w:tc>
          <w:tcPr>
            <w:tcW w:w="407" w:type="pct"/>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4"/>
                <w:szCs w:val="24"/>
              </w:rPr>
            </w:pPr>
            <w:r>
              <w:rPr>
                <w:rFonts w:ascii="宋体" w:hAnsi="宋体" w:cs="宋体" w:hint="eastAsia"/>
                <w:color w:val="000000"/>
                <w:kern w:val="0"/>
                <w:sz w:val="24"/>
                <w:szCs w:val="24"/>
              </w:rPr>
              <w:t>1分</w:t>
            </w:r>
          </w:p>
        </w:tc>
        <w:tc>
          <w:tcPr>
            <w:tcW w:w="309" w:type="pct"/>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4"/>
                <w:szCs w:val="24"/>
              </w:rPr>
            </w:pPr>
            <w:r>
              <w:rPr>
                <w:rFonts w:ascii="宋体" w:hAnsi="宋体" w:cs="宋体" w:hint="eastAsia"/>
                <w:color w:val="000000"/>
                <w:kern w:val="0"/>
                <w:sz w:val="24"/>
                <w:szCs w:val="24"/>
              </w:rPr>
              <w:t>0</w:t>
            </w:r>
          </w:p>
        </w:tc>
      </w:tr>
    </w:tbl>
    <w:p w:rsidR="00D14F10" w:rsidRDefault="00D14F10">
      <w:pPr>
        <w:spacing w:line="276" w:lineRule="auto"/>
        <w:rPr>
          <w:rFonts w:ascii="Times New Roman" w:hAnsi="Times New Roman"/>
        </w:rPr>
      </w:pPr>
    </w:p>
    <w:p w:rsidR="00D14F10" w:rsidRDefault="00D14F10">
      <w:pPr>
        <w:spacing w:line="276" w:lineRule="auto"/>
        <w:rPr>
          <w:rFonts w:ascii="Times New Roman" w:hAnsi="Times New Roman"/>
        </w:rPr>
      </w:pPr>
    </w:p>
    <w:p w:rsidR="00D14F10" w:rsidRDefault="007338DC">
      <w:pPr>
        <w:spacing w:line="276" w:lineRule="auto"/>
        <w:rPr>
          <w:rFonts w:ascii="Times New Roman" w:hAnsi="Times New Roman"/>
          <w:b/>
        </w:rPr>
      </w:pPr>
      <w:r>
        <w:rPr>
          <w:rFonts w:ascii="Times New Roman" w:hAnsi="Times New Roman" w:hint="eastAsia"/>
          <w:b/>
        </w:rPr>
        <w:t>附表</w:t>
      </w:r>
      <w:r>
        <w:rPr>
          <w:rFonts w:ascii="Times New Roman" w:hAnsi="Times New Roman"/>
        </w:rPr>
        <w:t>B</w:t>
      </w:r>
      <w:r>
        <w:rPr>
          <w:rFonts w:ascii="Times New Roman" w:hAnsi="Times New Roman" w:hint="eastAsia"/>
          <w:b/>
        </w:rPr>
        <w:t>：</w:t>
      </w:r>
      <w:r>
        <w:rPr>
          <w:rFonts w:ascii="Times New Roman" w:hAnsi="Times New Roman"/>
          <w:b/>
        </w:rPr>
        <w:t>技术评分标准</w:t>
      </w:r>
    </w:p>
    <w:tbl>
      <w:tblPr>
        <w:tblW w:w="5000" w:type="pct"/>
        <w:tblLook w:val="04A0" w:firstRow="1" w:lastRow="0" w:firstColumn="1" w:lastColumn="0" w:noHBand="0" w:noVBand="1"/>
      </w:tblPr>
      <w:tblGrid>
        <w:gridCol w:w="816"/>
        <w:gridCol w:w="699"/>
        <w:gridCol w:w="5149"/>
        <w:gridCol w:w="1180"/>
        <w:gridCol w:w="1180"/>
        <w:gridCol w:w="939"/>
      </w:tblGrid>
      <w:tr w:rsidR="00D14F10" w:rsidTr="005D3DD3">
        <w:trPr>
          <w:trHeight w:val="285"/>
        </w:trPr>
        <w:tc>
          <w:tcPr>
            <w:tcW w:w="760" w:type="pct"/>
            <w:gridSpan w:val="2"/>
            <w:tcBorders>
              <w:top w:val="single" w:sz="4" w:space="0" w:color="auto"/>
              <w:left w:val="single" w:sz="4" w:space="0" w:color="auto"/>
              <w:bottom w:val="single" w:sz="4" w:space="0" w:color="auto"/>
              <w:right w:val="single" w:sz="4" w:space="0" w:color="auto"/>
            </w:tcBorders>
            <w:shd w:val="clear" w:color="000000" w:fill="E7E6E6"/>
            <w:noWrap/>
            <w:vAlign w:val="center"/>
          </w:tcPr>
          <w:p w:rsidR="00D14F10" w:rsidRDefault="007338DC">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条款号</w:t>
            </w:r>
          </w:p>
        </w:tc>
        <w:tc>
          <w:tcPr>
            <w:tcW w:w="2584" w:type="pct"/>
            <w:tcBorders>
              <w:top w:val="single" w:sz="4" w:space="0" w:color="auto"/>
              <w:left w:val="nil"/>
              <w:bottom w:val="single" w:sz="4" w:space="0" w:color="auto"/>
              <w:right w:val="single" w:sz="4" w:space="0" w:color="auto"/>
            </w:tcBorders>
            <w:shd w:val="clear" w:color="000000" w:fill="E7E6E6"/>
            <w:vAlign w:val="center"/>
          </w:tcPr>
          <w:p w:rsidR="00D14F10" w:rsidRDefault="007338DC">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评分标准</w:t>
            </w:r>
          </w:p>
        </w:tc>
        <w:tc>
          <w:tcPr>
            <w:tcW w:w="592" w:type="pct"/>
            <w:tcBorders>
              <w:top w:val="single" w:sz="4" w:space="0" w:color="auto"/>
              <w:left w:val="nil"/>
              <w:bottom w:val="single" w:sz="4" w:space="0" w:color="auto"/>
              <w:right w:val="single" w:sz="4" w:space="0" w:color="auto"/>
            </w:tcBorders>
            <w:shd w:val="clear" w:color="000000" w:fill="E7E6E6"/>
            <w:noWrap/>
            <w:vAlign w:val="center"/>
          </w:tcPr>
          <w:p w:rsidR="00D14F10" w:rsidRDefault="007338DC">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完全满足</w:t>
            </w:r>
          </w:p>
        </w:tc>
        <w:tc>
          <w:tcPr>
            <w:tcW w:w="592" w:type="pct"/>
            <w:tcBorders>
              <w:top w:val="single" w:sz="4" w:space="0" w:color="auto"/>
              <w:left w:val="nil"/>
              <w:bottom w:val="single" w:sz="4" w:space="0" w:color="auto"/>
              <w:right w:val="single" w:sz="4" w:space="0" w:color="auto"/>
            </w:tcBorders>
            <w:shd w:val="clear" w:color="000000" w:fill="E7E6E6"/>
            <w:noWrap/>
            <w:vAlign w:val="center"/>
          </w:tcPr>
          <w:p w:rsidR="00D14F10" w:rsidRDefault="007338DC">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部分满足</w:t>
            </w:r>
          </w:p>
        </w:tc>
        <w:tc>
          <w:tcPr>
            <w:tcW w:w="471" w:type="pct"/>
            <w:tcBorders>
              <w:top w:val="single" w:sz="4" w:space="0" w:color="auto"/>
              <w:left w:val="nil"/>
              <w:bottom w:val="single" w:sz="4" w:space="0" w:color="auto"/>
              <w:right w:val="single" w:sz="4" w:space="0" w:color="auto"/>
            </w:tcBorders>
            <w:shd w:val="clear" w:color="000000" w:fill="E7E6E6"/>
            <w:noWrap/>
            <w:vAlign w:val="center"/>
          </w:tcPr>
          <w:p w:rsidR="00D14F10" w:rsidRDefault="007338DC">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不满足</w:t>
            </w:r>
          </w:p>
        </w:tc>
      </w:tr>
      <w:tr w:rsidR="00D14F10" w:rsidTr="005D3DD3">
        <w:trPr>
          <w:trHeight w:val="1095"/>
        </w:trPr>
        <w:tc>
          <w:tcPr>
            <w:tcW w:w="410" w:type="pct"/>
            <w:vMerge w:val="restart"/>
            <w:tcBorders>
              <w:top w:val="nil"/>
              <w:left w:val="single" w:sz="4" w:space="0" w:color="auto"/>
              <w:bottom w:val="single" w:sz="4" w:space="0" w:color="auto"/>
              <w:right w:val="single" w:sz="4" w:space="0" w:color="auto"/>
            </w:tcBorders>
            <w:shd w:val="clear" w:color="auto" w:fill="auto"/>
            <w:vAlign w:val="center"/>
          </w:tcPr>
          <w:p w:rsidR="00D14F10" w:rsidRDefault="007338DC">
            <w:pPr>
              <w:widowControl/>
              <w:jc w:val="center"/>
              <w:rPr>
                <w:rFonts w:ascii="Times New Roman" w:hAnsi="Times New Roman"/>
                <w:color w:val="000000"/>
                <w:kern w:val="0"/>
                <w:sz w:val="24"/>
                <w:szCs w:val="24"/>
              </w:rPr>
            </w:pPr>
            <w:r>
              <w:rPr>
                <w:rFonts w:ascii="Times New Roman" w:hAnsi="Times New Roman"/>
                <w:color w:val="000000"/>
                <w:kern w:val="0"/>
                <w:sz w:val="24"/>
                <w:szCs w:val="24"/>
              </w:rPr>
              <w:t>2.2.4</w:t>
            </w:r>
            <w:r>
              <w:rPr>
                <w:rFonts w:ascii="宋体" w:hAnsi="宋体" w:hint="eastAsia"/>
                <w:color w:val="000000"/>
                <w:kern w:val="0"/>
                <w:sz w:val="24"/>
                <w:szCs w:val="24"/>
              </w:rPr>
              <w:t>（</w:t>
            </w:r>
            <w:r>
              <w:rPr>
                <w:rFonts w:ascii="Times New Roman" w:hAnsi="Times New Roman"/>
                <w:color w:val="000000"/>
                <w:kern w:val="0"/>
                <w:sz w:val="24"/>
                <w:szCs w:val="24"/>
              </w:rPr>
              <w:t>2</w:t>
            </w:r>
            <w:r>
              <w:rPr>
                <w:rFonts w:ascii="宋体" w:hAnsi="宋体" w:hint="eastAsia"/>
                <w:color w:val="000000"/>
                <w:kern w:val="0"/>
                <w:sz w:val="24"/>
                <w:szCs w:val="24"/>
              </w:rPr>
              <w:t>）</w:t>
            </w:r>
          </w:p>
        </w:tc>
        <w:tc>
          <w:tcPr>
            <w:tcW w:w="351" w:type="pct"/>
            <w:vMerge w:val="restart"/>
            <w:tcBorders>
              <w:top w:val="nil"/>
              <w:left w:val="single" w:sz="4" w:space="0" w:color="auto"/>
              <w:bottom w:val="single" w:sz="4" w:space="0" w:color="auto"/>
              <w:right w:val="single" w:sz="4" w:space="0" w:color="auto"/>
            </w:tcBorders>
            <w:shd w:val="clear" w:color="000000" w:fill="FFFFFF"/>
            <w:vAlign w:val="center"/>
          </w:tcPr>
          <w:p w:rsidR="00D14F10" w:rsidRDefault="007338DC">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技术评分（20</w:t>
            </w:r>
            <w:r>
              <w:rPr>
                <w:rFonts w:ascii="宋体" w:hAnsi="宋体" w:cs="宋体" w:hint="eastAsia"/>
                <w:b/>
                <w:bCs/>
                <w:color w:val="000000"/>
                <w:kern w:val="0"/>
                <w:sz w:val="24"/>
                <w:szCs w:val="24"/>
              </w:rPr>
              <w:lastRenderedPageBreak/>
              <w:t>分）</w:t>
            </w:r>
          </w:p>
        </w:tc>
        <w:tc>
          <w:tcPr>
            <w:tcW w:w="2584" w:type="pct"/>
            <w:tcBorders>
              <w:top w:val="nil"/>
              <w:left w:val="nil"/>
              <w:bottom w:val="single" w:sz="4" w:space="0" w:color="auto"/>
              <w:right w:val="single" w:sz="4" w:space="0" w:color="auto"/>
            </w:tcBorders>
            <w:shd w:val="clear" w:color="000000" w:fill="FFFFFF"/>
            <w:vAlign w:val="center"/>
          </w:tcPr>
          <w:p w:rsidR="00D14F10" w:rsidRDefault="007C7D23">
            <w:pPr>
              <w:widowControl/>
              <w:jc w:val="left"/>
              <w:rPr>
                <w:rFonts w:ascii="宋体" w:hAnsi="宋体" w:cs="宋体"/>
                <w:kern w:val="0"/>
                <w:sz w:val="24"/>
                <w:szCs w:val="24"/>
              </w:rPr>
            </w:pPr>
            <w:r>
              <w:rPr>
                <w:rFonts w:ascii="宋体" w:hAnsi="宋体" w:cs="宋体" w:hint="eastAsia"/>
                <w:kern w:val="0"/>
                <w:sz w:val="24"/>
                <w:szCs w:val="24"/>
              </w:rPr>
              <w:lastRenderedPageBreak/>
              <w:t>主要</w:t>
            </w:r>
            <w:r w:rsidR="007338DC">
              <w:rPr>
                <w:rFonts w:ascii="宋体" w:hAnsi="宋体" w:cs="宋体" w:hint="eastAsia"/>
                <w:kern w:val="0"/>
                <w:sz w:val="24"/>
                <w:szCs w:val="24"/>
              </w:rPr>
              <w:t>设备选型参数符合标书要求(选型最佳得5分，其次得3分，第三得1分）</w:t>
            </w:r>
          </w:p>
        </w:tc>
        <w:tc>
          <w:tcPr>
            <w:tcW w:w="592" w:type="pct"/>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4"/>
                <w:szCs w:val="24"/>
              </w:rPr>
            </w:pPr>
            <w:r>
              <w:rPr>
                <w:rFonts w:ascii="宋体" w:hAnsi="宋体" w:cs="宋体" w:hint="eastAsia"/>
                <w:color w:val="000000"/>
                <w:kern w:val="0"/>
                <w:sz w:val="24"/>
                <w:szCs w:val="24"/>
              </w:rPr>
              <w:t>5</w:t>
            </w:r>
          </w:p>
        </w:tc>
        <w:tc>
          <w:tcPr>
            <w:tcW w:w="592" w:type="pct"/>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4"/>
                <w:szCs w:val="24"/>
              </w:rPr>
            </w:pPr>
            <w:r>
              <w:rPr>
                <w:rFonts w:ascii="宋体" w:hAnsi="宋体" w:cs="宋体" w:hint="eastAsia"/>
                <w:color w:val="000000"/>
                <w:kern w:val="0"/>
                <w:sz w:val="24"/>
                <w:szCs w:val="24"/>
              </w:rPr>
              <w:t>1-3分</w:t>
            </w:r>
          </w:p>
        </w:tc>
        <w:tc>
          <w:tcPr>
            <w:tcW w:w="471" w:type="pct"/>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4"/>
                <w:szCs w:val="24"/>
              </w:rPr>
            </w:pPr>
            <w:r>
              <w:rPr>
                <w:rFonts w:ascii="宋体" w:hAnsi="宋体" w:cs="宋体" w:hint="eastAsia"/>
                <w:color w:val="000000"/>
                <w:kern w:val="0"/>
                <w:sz w:val="24"/>
                <w:szCs w:val="24"/>
              </w:rPr>
              <w:t>0</w:t>
            </w:r>
          </w:p>
        </w:tc>
      </w:tr>
      <w:tr w:rsidR="00D14F10" w:rsidTr="005D3DD3">
        <w:trPr>
          <w:trHeight w:val="1005"/>
        </w:trPr>
        <w:tc>
          <w:tcPr>
            <w:tcW w:w="410" w:type="pct"/>
            <w:vMerge/>
            <w:tcBorders>
              <w:top w:val="nil"/>
              <w:left w:val="single" w:sz="4" w:space="0" w:color="auto"/>
              <w:bottom w:val="single" w:sz="4" w:space="0" w:color="auto"/>
              <w:right w:val="single" w:sz="4" w:space="0" w:color="auto"/>
            </w:tcBorders>
            <w:vAlign w:val="center"/>
          </w:tcPr>
          <w:p w:rsidR="00D14F10" w:rsidRDefault="00D14F10">
            <w:pPr>
              <w:widowControl/>
              <w:jc w:val="left"/>
              <w:rPr>
                <w:rFonts w:ascii="Times New Roman" w:hAnsi="Times New Roman"/>
                <w:color w:val="000000"/>
                <w:kern w:val="0"/>
                <w:sz w:val="24"/>
                <w:szCs w:val="24"/>
              </w:rPr>
            </w:pPr>
          </w:p>
        </w:tc>
        <w:tc>
          <w:tcPr>
            <w:tcW w:w="351" w:type="pct"/>
            <w:vMerge/>
            <w:tcBorders>
              <w:top w:val="nil"/>
              <w:left w:val="single" w:sz="4" w:space="0" w:color="auto"/>
              <w:bottom w:val="single" w:sz="4" w:space="0" w:color="auto"/>
              <w:right w:val="single" w:sz="4" w:space="0" w:color="auto"/>
            </w:tcBorders>
            <w:vAlign w:val="center"/>
          </w:tcPr>
          <w:p w:rsidR="00D14F10" w:rsidRDefault="00D14F10">
            <w:pPr>
              <w:widowControl/>
              <w:jc w:val="left"/>
              <w:rPr>
                <w:rFonts w:ascii="宋体" w:hAnsi="宋体" w:cs="宋体"/>
                <w:b/>
                <w:bCs/>
                <w:color w:val="000000"/>
                <w:kern w:val="0"/>
                <w:sz w:val="24"/>
                <w:szCs w:val="24"/>
              </w:rPr>
            </w:pPr>
          </w:p>
        </w:tc>
        <w:tc>
          <w:tcPr>
            <w:tcW w:w="2584" w:type="pct"/>
            <w:tcBorders>
              <w:top w:val="nil"/>
              <w:left w:val="nil"/>
              <w:bottom w:val="single" w:sz="4" w:space="0" w:color="auto"/>
              <w:right w:val="single" w:sz="4" w:space="0" w:color="auto"/>
            </w:tcBorders>
            <w:shd w:val="clear" w:color="000000" w:fill="FFFFFF"/>
            <w:vAlign w:val="center"/>
          </w:tcPr>
          <w:p w:rsidR="007A2CE7" w:rsidRDefault="007A2CE7" w:rsidP="007A2CE7">
            <w:r>
              <w:rPr>
                <w:rFonts w:hint="eastAsia"/>
              </w:rPr>
              <w:t>1.</w:t>
            </w:r>
            <w:r>
              <w:rPr>
                <w:rFonts w:hint="eastAsia"/>
              </w:rPr>
              <w:t>主要施工方法；</w:t>
            </w:r>
          </w:p>
          <w:p w:rsidR="007A2CE7" w:rsidRDefault="007A2CE7" w:rsidP="007A2CE7">
            <w:r>
              <w:rPr>
                <w:rFonts w:hint="eastAsia"/>
              </w:rPr>
              <w:t>2.</w:t>
            </w:r>
            <w:r>
              <w:rPr>
                <w:rFonts w:hint="eastAsia"/>
              </w:rPr>
              <w:t>拟投入的主要物资计划；</w:t>
            </w:r>
          </w:p>
          <w:p w:rsidR="007A2CE7" w:rsidRDefault="007A2CE7" w:rsidP="007A2CE7">
            <w:r>
              <w:rPr>
                <w:rFonts w:hint="eastAsia"/>
              </w:rPr>
              <w:t>3.</w:t>
            </w:r>
            <w:r>
              <w:rPr>
                <w:rFonts w:hint="eastAsia"/>
              </w:rPr>
              <w:t>拟投入的主要施工机械计划；</w:t>
            </w:r>
          </w:p>
          <w:p w:rsidR="007A2CE7" w:rsidRDefault="007A2CE7" w:rsidP="007A2CE7">
            <w:r>
              <w:rPr>
                <w:rFonts w:hint="eastAsia"/>
              </w:rPr>
              <w:t>4.</w:t>
            </w:r>
            <w:r>
              <w:rPr>
                <w:rFonts w:hint="eastAsia"/>
              </w:rPr>
              <w:t>劳动力安排计划；</w:t>
            </w:r>
          </w:p>
          <w:p w:rsidR="007A2CE7" w:rsidRDefault="007A2CE7" w:rsidP="007A2CE7">
            <w:r>
              <w:rPr>
                <w:rFonts w:hint="eastAsia"/>
              </w:rPr>
              <w:t>5.</w:t>
            </w:r>
            <w:r>
              <w:rPr>
                <w:rFonts w:hint="eastAsia"/>
              </w:rPr>
              <w:t>确保工程质量的技术组织措施；</w:t>
            </w:r>
          </w:p>
          <w:p w:rsidR="007A2CE7" w:rsidRDefault="007A2CE7" w:rsidP="007A2CE7">
            <w:r>
              <w:rPr>
                <w:rFonts w:hint="eastAsia"/>
              </w:rPr>
              <w:t>6.</w:t>
            </w:r>
            <w:r>
              <w:rPr>
                <w:rFonts w:hint="eastAsia"/>
              </w:rPr>
              <w:t>确保安全生产的技术组织措施；</w:t>
            </w:r>
          </w:p>
          <w:p w:rsidR="007A2CE7" w:rsidRDefault="007A2CE7" w:rsidP="007A2CE7">
            <w:r>
              <w:rPr>
                <w:rFonts w:hint="eastAsia"/>
              </w:rPr>
              <w:t>7.</w:t>
            </w:r>
            <w:r>
              <w:rPr>
                <w:rFonts w:hint="eastAsia"/>
              </w:rPr>
              <w:t>确保工期的技术组织措施；</w:t>
            </w:r>
          </w:p>
          <w:p w:rsidR="007A2CE7" w:rsidRDefault="007A2CE7" w:rsidP="007A2CE7">
            <w:r>
              <w:rPr>
                <w:rFonts w:hint="eastAsia"/>
              </w:rPr>
              <w:t>8.</w:t>
            </w:r>
            <w:r>
              <w:rPr>
                <w:rFonts w:hint="eastAsia"/>
              </w:rPr>
              <w:t>确保文明施工的技术措施；</w:t>
            </w:r>
          </w:p>
          <w:p w:rsidR="007A2CE7" w:rsidRDefault="007A2CE7" w:rsidP="007A2CE7">
            <w:r>
              <w:rPr>
                <w:rFonts w:hint="eastAsia"/>
              </w:rPr>
              <w:t>9.</w:t>
            </w:r>
            <w:r>
              <w:rPr>
                <w:rFonts w:hint="eastAsia"/>
              </w:rPr>
              <w:t>施工总进度表或施工网络图；</w:t>
            </w:r>
          </w:p>
          <w:p w:rsidR="007A2CE7" w:rsidRDefault="007A2CE7" w:rsidP="007A2CE7">
            <w:r>
              <w:rPr>
                <w:rFonts w:hint="eastAsia"/>
              </w:rPr>
              <w:t>10.</w:t>
            </w:r>
            <w:r>
              <w:rPr>
                <w:rFonts w:hint="eastAsia"/>
              </w:rPr>
              <w:t>施工总平面布置图。</w:t>
            </w:r>
          </w:p>
          <w:p w:rsidR="00D14F10" w:rsidRDefault="007A2CE7" w:rsidP="007A2CE7">
            <w:pPr>
              <w:widowControl/>
              <w:jc w:val="left"/>
              <w:rPr>
                <w:rFonts w:ascii="宋体" w:hAnsi="宋体" w:cs="宋体"/>
                <w:kern w:val="0"/>
                <w:sz w:val="24"/>
                <w:szCs w:val="24"/>
              </w:rPr>
            </w:pPr>
            <w:r>
              <w:rPr>
                <w:rFonts w:ascii="宋体" w:hAnsi="宋体" w:cs="宋体" w:hint="eastAsia"/>
                <w:kern w:val="0"/>
                <w:sz w:val="24"/>
                <w:szCs w:val="24"/>
              </w:rPr>
              <w:t xml:space="preserve"> </w:t>
            </w:r>
            <w:r w:rsidR="007338DC">
              <w:rPr>
                <w:rFonts w:ascii="宋体" w:hAnsi="宋体" w:cs="宋体" w:hint="eastAsia"/>
                <w:kern w:val="0"/>
                <w:sz w:val="24"/>
                <w:szCs w:val="24"/>
              </w:rPr>
              <w:t>(最佳</w:t>
            </w:r>
            <w:r w:rsidR="0061257A">
              <w:rPr>
                <w:rFonts w:ascii="宋体" w:hAnsi="宋体" w:cs="宋体" w:hint="eastAsia"/>
                <w:kern w:val="0"/>
                <w:sz w:val="24"/>
                <w:szCs w:val="24"/>
              </w:rPr>
              <w:t>7</w:t>
            </w:r>
            <w:r w:rsidR="007338DC">
              <w:rPr>
                <w:rFonts w:ascii="宋体" w:hAnsi="宋体" w:cs="宋体" w:hint="eastAsia"/>
                <w:kern w:val="0"/>
                <w:sz w:val="24"/>
                <w:szCs w:val="24"/>
              </w:rPr>
              <w:t>分，其次得</w:t>
            </w:r>
            <w:r w:rsidR="0061257A">
              <w:rPr>
                <w:rFonts w:ascii="宋体" w:hAnsi="宋体" w:cs="宋体" w:hint="eastAsia"/>
                <w:kern w:val="0"/>
                <w:sz w:val="24"/>
                <w:szCs w:val="24"/>
              </w:rPr>
              <w:t>5</w:t>
            </w:r>
            <w:r w:rsidR="007338DC">
              <w:rPr>
                <w:rFonts w:ascii="宋体" w:hAnsi="宋体" w:cs="宋体" w:hint="eastAsia"/>
                <w:kern w:val="0"/>
                <w:sz w:val="24"/>
                <w:szCs w:val="24"/>
              </w:rPr>
              <w:t>分，第三得</w:t>
            </w:r>
            <w:r w:rsidR="0061257A">
              <w:rPr>
                <w:rFonts w:ascii="宋体" w:hAnsi="宋体" w:cs="宋体" w:hint="eastAsia"/>
                <w:kern w:val="0"/>
                <w:sz w:val="24"/>
                <w:szCs w:val="24"/>
              </w:rPr>
              <w:t>3</w:t>
            </w:r>
            <w:r w:rsidR="007338DC">
              <w:rPr>
                <w:rFonts w:ascii="宋体" w:hAnsi="宋体" w:cs="宋体" w:hint="eastAsia"/>
                <w:kern w:val="0"/>
                <w:sz w:val="24"/>
                <w:szCs w:val="24"/>
              </w:rPr>
              <w:t>分)</w:t>
            </w:r>
          </w:p>
        </w:tc>
        <w:tc>
          <w:tcPr>
            <w:tcW w:w="592" w:type="pct"/>
            <w:tcBorders>
              <w:top w:val="nil"/>
              <w:left w:val="nil"/>
              <w:bottom w:val="single" w:sz="4" w:space="0" w:color="auto"/>
              <w:right w:val="single" w:sz="4" w:space="0" w:color="auto"/>
            </w:tcBorders>
            <w:shd w:val="clear" w:color="000000" w:fill="FFFFFF"/>
            <w:noWrap/>
            <w:vAlign w:val="center"/>
          </w:tcPr>
          <w:p w:rsidR="00D14F10" w:rsidRDefault="0061257A">
            <w:pPr>
              <w:widowControl/>
              <w:jc w:val="center"/>
              <w:rPr>
                <w:rFonts w:ascii="宋体" w:hAnsi="宋体" w:cs="宋体"/>
                <w:color w:val="000000"/>
                <w:kern w:val="0"/>
                <w:sz w:val="24"/>
                <w:szCs w:val="24"/>
              </w:rPr>
            </w:pPr>
            <w:r>
              <w:rPr>
                <w:rFonts w:ascii="宋体" w:hAnsi="宋体" w:cs="宋体" w:hint="eastAsia"/>
                <w:color w:val="000000"/>
                <w:kern w:val="0"/>
                <w:sz w:val="24"/>
                <w:szCs w:val="24"/>
              </w:rPr>
              <w:t>7</w:t>
            </w:r>
          </w:p>
        </w:tc>
        <w:tc>
          <w:tcPr>
            <w:tcW w:w="592" w:type="pct"/>
            <w:tcBorders>
              <w:top w:val="nil"/>
              <w:left w:val="nil"/>
              <w:bottom w:val="single" w:sz="4" w:space="0" w:color="auto"/>
              <w:right w:val="single" w:sz="4" w:space="0" w:color="auto"/>
            </w:tcBorders>
            <w:shd w:val="clear" w:color="000000" w:fill="FFFFFF"/>
            <w:noWrap/>
            <w:vAlign w:val="center"/>
          </w:tcPr>
          <w:p w:rsidR="00D14F10" w:rsidRDefault="007338DC" w:rsidP="0061257A">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r w:rsidR="0061257A">
              <w:rPr>
                <w:rFonts w:ascii="宋体" w:hAnsi="宋体" w:cs="宋体" w:hint="eastAsia"/>
                <w:color w:val="000000"/>
                <w:kern w:val="0"/>
                <w:sz w:val="24"/>
                <w:szCs w:val="24"/>
              </w:rPr>
              <w:t>5</w:t>
            </w:r>
            <w:r>
              <w:rPr>
                <w:rFonts w:ascii="宋体" w:hAnsi="宋体" w:cs="宋体" w:hint="eastAsia"/>
                <w:color w:val="000000"/>
                <w:kern w:val="0"/>
                <w:sz w:val="24"/>
                <w:szCs w:val="24"/>
              </w:rPr>
              <w:t>分</w:t>
            </w:r>
          </w:p>
        </w:tc>
        <w:tc>
          <w:tcPr>
            <w:tcW w:w="471" w:type="pct"/>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4"/>
                <w:szCs w:val="24"/>
              </w:rPr>
            </w:pPr>
            <w:r>
              <w:rPr>
                <w:rFonts w:ascii="宋体" w:hAnsi="宋体" w:cs="宋体" w:hint="eastAsia"/>
                <w:color w:val="000000"/>
                <w:kern w:val="0"/>
                <w:sz w:val="24"/>
                <w:szCs w:val="24"/>
              </w:rPr>
              <w:t>0</w:t>
            </w:r>
          </w:p>
        </w:tc>
      </w:tr>
      <w:tr w:rsidR="00D14F10" w:rsidTr="005D3DD3">
        <w:trPr>
          <w:trHeight w:val="1335"/>
        </w:trPr>
        <w:tc>
          <w:tcPr>
            <w:tcW w:w="410" w:type="pct"/>
            <w:vMerge/>
            <w:tcBorders>
              <w:top w:val="nil"/>
              <w:left w:val="single" w:sz="4" w:space="0" w:color="auto"/>
              <w:bottom w:val="single" w:sz="4" w:space="0" w:color="auto"/>
              <w:right w:val="single" w:sz="4" w:space="0" w:color="auto"/>
            </w:tcBorders>
            <w:vAlign w:val="center"/>
          </w:tcPr>
          <w:p w:rsidR="00D14F10" w:rsidRDefault="00D14F10">
            <w:pPr>
              <w:widowControl/>
              <w:jc w:val="left"/>
              <w:rPr>
                <w:rFonts w:ascii="Times New Roman" w:hAnsi="Times New Roman"/>
                <w:color w:val="000000"/>
                <w:kern w:val="0"/>
                <w:sz w:val="24"/>
                <w:szCs w:val="24"/>
              </w:rPr>
            </w:pPr>
          </w:p>
        </w:tc>
        <w:tc>
          <w:tcPr>
            <w:tcW w:w="351" w:type="pct"/>
            <w:vMerge/>
            <w:tcBorders>
              <w:top w:val="nil"/>
              <w:left w:val="single" w:sz="4" w:space="0" w:color="auto"/>
              <w:bottom w:val="single" w:sz="4" w:space="0" w:color="auto"/>
              <w:right w:val="single" w:sz="4" w:space="0" w:color="auto"/>
            </w:tcBorders>
            <w:vAlign w:val="center"/>
          </w:tcPr>
          <w:p w:rsidR="00D14F10" w:rsidRDefault="00D14F10">
            <w:pPr>
              <w:widowControl/>
              <w:jc w:val="left"/>
              <w:rPr>
                <w:rFonts w:ascii="宋体" w:hAnsi="宋体" w:cs="宋体"/>
                <w:b/>
                <w:bCs/>
                <w:color w:val="000000"/>
                <w:kern w:val="0"/>
                <w:sz w:val="24"/>
                <w:szCs w:val="24"/>
              </w:rPr>
            </w:pPr>
          </w:p>
        </w:tc>
        <w:tc>
          <w:tcPr>
            <w:tcW w:w="2584" w:type="pct"/>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宋体" w:hAnsi="宋体" w:cs="宋体"/>
                <w:kern w:val="0"/>
                <w:sz w:val="24"/>
                <w:szCs w:val="24"/>
              </w:rPr>
            </w:pPr>
            <w:r>
              <w:rPr>
                <w:rFonts w:ascii="宋体" w:hAnsi="宋体" w:cs="宋体" w:hint="eastAsia"/>
                <w:kern w:val="0"/>
                <w:sz w:val="24"/>
                <w:szCs w:val="24"/>
              </w:rPr>
              <w:t>安全管控防护措施</w:t>
            </w:r>
          </w:p>
        </w:tc>
        <w:tc>
          <w:tcPr>
            <w:tcW w:w="592" w:type="pct"/>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4"/>
                <w:szCs w:val="24"/>
              </w:rPr>
            </w:pPr>
            <w:r>
              <w:rPr>
                <w:rFonts w:ascii="宋体" w:hAnsi="宋体" w:cs="宋体" w:hint="eastAsia"/>
                <w:color w:val="000000"/>
                <w:kern w:val="0"/>
                <w:sz w:val="24"/>
                <w:szCs w:val="24"/>
              </w:rPr>
              <w:t>2</w:t>
            </w:r>
          </w:p>
        </w:tc>
        <w:tc>
          <w:tcPr>
            <w:tcW w:w="592" w:type="pct"/>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4"/>
                <w:szCs w:val="24"/>
              </w:rPr>
            </w:pPr>
            <w:r>
              <w:rPr>
                <w:rFonts w:ascii="宋体" w:hAnsi="宋体" w:cs="宋体" w:hint="eastAsia"/>
                <w:color w:val="000000"/>
                <w:kern w:val="0"/>
                <w:sz w:val="24"/>
                <w:szCs w:val="24"/>
              </w:rPr>
              <w:t>/</w:t>
            </w:r>
          </w:p>
        </w:tc>
        <w:tc>
          <w:tcPr>
            <w:tcW w:w="471" w:type="pct"/>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4"/>
                <w:szCs w:val="24"/>
              </w:rPr>
            </w:pPr>
            <w:r>
              <w:rPr>
                <w:rFonts w:ascii="宋体" w:hAnsi="宋体" w:cs="宋体" w:hint="eastAsia"/>
                <w:color w:val="000000"/>
                <w:kern w:val="0"/>
                <w:sz w:val="24"/>
                <w:szCs w:val="24"/>
              </w:rPr>
              <w:t>0</w:t>
            </w:r>
          </w:p>
        </w:tc>
      </w:tr>
      <w:tr w:rsidR="00D14F10" w:rsidTr="005D3DD3">
        <w:trPr>
          <w:trHeight w:val="1560"/>
        </w:trPr>
        <w:tc>
          <w:tcPr>
            <w:tcW w:w="410" w:type="pct"/>
            <w:vMerge/>
            <w:tcBorders>
              <w:top w:val="nil"/>
              <w:left w:val="single" w:sz="4" w:space="0" w:color="auto"/>
              <w:bottom w:val="single" w:sz="4" w:space="0" w:color="auto"/>
              <w:right w:val="single" w:sz="4" w:space="0" w:color="auto"/>
            </w:tcBorders>
            <w:vAlign w:val="center"/>
          </w:tcPr>
          <w:p w:rsidR="00D14F10" w:rsidRDefault="00D14F10">
            <w:pPr>
              <w:widowControl/>
              <w:jc w:val="left"/>
              <w:rPr>
                <w:rFonts w:ascii="Times New Roman" w:hAnsi="Times New Roman"/>
                <w:color w:val="000000"/>
                <w:kern w:val="0"/>
                <w:sz w:val="24"/>
                <w:szCs w:val="24"/>
              </w:rPr>
            </w:pPr>
          </w:p>
        </w:tc>
        <w:tc>
          <w:tcPr>
            <w:tcW w:w="351" w:type="pct"/>
            <w:vMerge/>
            <w:tcBorders>
              <w:top w:val="nil"/>
              <w:left w:val="single" w:sz="4" w:space="0" w:color="auto"/>
              <w:bottom w:val="single" w:sz="4" w:space="0" w:color="auto"/>
              <w:right w:val="single" w:sz="4" w:space="0" w:color="auto"/>
            </w:tcBorders>
            <w:vAlign w:val="center"/>
          </w:tcPr>
          <w:p w:rsidR="00D14F10" w:rsidRDefault="00D14F10">
            <w:pPr>
              <w:widowControl/>
              <w:jc w:val="left"/>
              <w:rPr>
                <w:rFonts w:ascii="宋体" w:hAnsi="宋体" w:cs="宋体"/>
                <w:b/>
                <w:bCs/>
                <w:color w:val="000000"/>
                <w:kern w:val="0"/>
                <w:sz w:val="24"/>
                <w:szCs w:val="24"/>
              </w:rPr>
            </w:pPr>
          </w:p>
        </w:tc>
        <w:tc>
          <w:tcPr>
            <w:tcW w:w="2584" w:type="pct"/>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宋体" w:hAnsi="宋体" w:cs="宋体"/>
                <w:kern w:val="0"/>
                <w:sz w:val="24"/>
                <w:szCs w:val="24"/>
              </w:rPr>
            </w:pPr>
            <w:r>
              <w:rPr>
                <w:rFonts w:ascii="宋体" w:hAnsi="宋体" w:cs="宋体" w:hint="eastAsia"/>
                <w:kern w:val="0"/>
                <w:sz w:val="24"/>
                <w:szCs w:val="24"/>
              </w:rPr>
              <w:t>培训要求：提供完备的设备使用维护手册、数据采集使用维护手册，面向甲方不同角色人员提供完善的培训体系。各系统提供不少于5次培训课程，每次课时</w:t>
            </w:r>
            <w:proofErr w:type="gramStart"/>
            <w:r>
              <w:rPr>
                <w:rFonts w:ascii="宋体" w:hAnsi="宋体" w:cs="宋体" w:hint="eastAsia"/>
                <w:kern w:val="0"/>
                <w:sz w:val="24"/>
                <w:szCs w:val="24"/>
              </w:rPr>
              <w:t>时</w:t>
            </w:r>
            <w:proofErr w:type="gramEnd"/>
            <w:r>
              <w:rPr>
                <w:rFonts w:ascii="宋体" w:hAnsi="宋体" w:cs="宋体" w:hint="eastAsia"/>
                <w:kern w:val="0"/>
                <w:sz w:val="24"/>
                <w:szCs w:val="24"/>
              </w:rPr>
              <w:t>长不少于2小时</w:t>
            </w:r>
          </w:p>
        </w:tc>
        <w:tc>
          <w:tcPr>
            <w:tcW w:w="592" w:type="pct"/>
            <w:tcBorders>
              <w:top w:val="nil"/>
              <w:left w:val="nil"/>
              <w:bottom w:val="single" w:sz="4" w:space="0" w:color="auto"/>
              <w:right w:val="single" w:sz="4" w:space="0" w:color="auto"/>
            </w:tcBorders>
            <w:shd w:val="clear" w:color="000000" w:fill="FFFFFF"/>
            <w:noWrap/>
            <w:vAlign w:val="center"/>
          </w:tcPr>
          <w:p w:rsidR="0061257A" w:rsidRDefault="0061257A" w:rsidP="0061257A">
            <w:pPr>
              <w:widowControl/>
              <w:jc w:val="center"/>
              <w:rPr>
                <w:rFonts w:ascii="宋体" w:hAnsi="宋体" w:cs="宋体"/>
                <w:color w:val="000000"/>
                <w:kern w:val="0"/>
                <w:sz w:val="24"/>
                <w:szCs w:val="24"/>
              </w:rPr>
            </w:pPr>
            <w:r>
              <w:rPr>
                <w:rFonts w:ascii="宋体" w:hAnsi="宋体" w:cs="宋体" w:hint="eastAsia"/>
                <w:color w:val="000000"/>
                <w:kern w:val="0"/>
                <w:sz w:val="24"/>
                <w:szCs w:val="24"/>
              </w:rPr>
              <w:t>2</w:t>
            </w:r>
          </w:p>
        </w:tc>
        <w:tc>
          <w:tcPr>
            <w:tcW w:w="592" w:type="pct"/>
            <w:tcBorders>
              <w:top w:val="nil"/>
              <w:left w:val="nil"/>
              <w:bottom w:val="single" w:sz="4" w:space="0" w:color="auto"/>
              <w:right w:val="single" w:sz="4" w:space="0" w:color="auto"/>
            </w:tcBorders>
            <w:shd w:val="clear" w:color="000000" w:fill="FFFFFF"/>
            <w:noWrap/>
            <w:vAlign w:val="center"/>
          </w:tcPr>
          <w:p w:rsidR="00D14F10" w:rsidRDefault="0061257A">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r w:rsidR="007338DC">
              <w:rPr>
                <w:rFonts w:ascii="宋体" w:hAnsi="宋体" w:cs="宋体" w:hint="eastAsia"/>
                <w:color w:val="000000"/>
                <w:kern w:val="0"/>
                <w:sz w:val="24"/>
                <w:szCs w:val="24"/>
              </w:rPr>
              <w:t>分</w:t>
            </w:r>
          </w:p>
        </w:tc>
        <w:tc>
          <w:tcPr>
            <w:tcW w:w="471" w:type="pct"/>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4"/>
                <w:szCs w:val="24"/>
              </w:rPr>
            </w:pPr>
            <w:r>
              <w:rPr>
                <w:rFonts w:ascii="宋体" w:hAnsi="宋体" w:cs="宋体" w:hint="eastAsia"/>
                <w:color w:val="000000"/>
                <w:kern w:val="0"/>
                <w:sz w:val="24"/>
                <w:szCs w:val="24"/>
              </w:rPr>
              <w:t>0</w:t>
            </w:r>
          </w:p>
        </w:tc>
      </w:tr>
      <w:tr w:rsidR="00D14F10" w:rsidTr="005D3DD3">
        <w:trPr>
          <w:trHeight w:val="1560"/>
        </w:trPr>
        <w:tc>
          <w:tcPr>
            <w:tcW w:w="410" w:type="pct"/>
            <w:vMerge/>
            <w:tcBorders>
              <w:top w:val="nil"/>
              <w:left w:val="single" w:sz="4" w:space="0" w:color="auto"/>
              <w:bottom w:val="single" w:sz="4" w:space="0" w:color="auto"/>
              <w:right w:val="single" w:sz="4" w:space="0" w:color="auto"/>
            </w:tcBorders>
            <w:vAlign w:val="center"/>
          </w:tcPr>
          <w:p w:rsidR="00D14F10" w:rsidRDefault="00D14F10">
            <w:pPr>
              <w:widowControl/>
              <w:jc w:val="left"/>
              <w:rPr>
                <w:rFonts w:ascii="Times New Roman" w:hAnsi="Times New Roman"/>
                <w:color w:val="000000"/>
                <w:kern w:val="0"/>
                <w:sz w:val="24"/>
                <w:szCs w:val="24"/>
              </w:rPr>
            </w:pPr>
          </w:p>
        </w:tc>
        <w:tc>
          <w:tcPr>
            <w:tcW w:w="351" w:type="pct"/>
            <w:vMerge/>
            <w:tcBorders>
              <w:top w:val="nil"/>
              <w:left w:val="single" w:sz="4" w:space="0" w:color="auto"/>
              <w:bottom w:val="single" w:sz="4" w:space="0" w:color="auto"/>
              <w:right w:val="single" w:sz="4" w:space="0" w:color="auto"/>
            </w:tcBorders>
            <w:vAlign w:val="center"/>
          </w:tcPr>
          <w:p w:rsidR="00D14F10" w:rsidRDefault="00D14F10">
            <w:pPr>
              <w:widowControl/>
              <w:jc w:val="left"/>
              <w:rPr>
                <w:rFonts w:ascii="宋体" w:hAnsi="宋体" w:cs="宋体"/>
                <w:b/>
                <w:bCs/>
                <w:color w:val="000000"/>
                <w:kern w:val="0"/>
                <w:sz w:val="24"/>
                <w:szCs w:val="24"/>
              </w:rPr>
            </w:pPr>
          </w:p>
        </w:tc>
        <w:tc>
          <w:tcPr>
            <w:tcW w:w="2584" w:type="pct"/>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宋体" w:hAnsi="宋体" w:cs="宋体"/>
                <w:kern w:val="0"/>
                <w:sz w:val="24"/>
                <w:szCs w:val="24"/>
              </w:rPr>
            </w:pPr>
            <w:r>
              <w:rPr>
                <w:rFonts w:ascii="宋体" w:hAnsi="宋体" w:cs="宋体" w:hint="eastAsia"/>
                <w:kern w:val="0"/>
                <w:sz w:val="24"/>
                <w:szCs w:val="24"/>
              </w:rPr>
              <w:t>售后服务：质保期内，系统非人为故障需更换的电子元器件等供应商须无条件免费更换，供应商在接到用户维修服务通知后须在2小时内给以回复，12小时内到现场解决问题。</w:t>
            </w:r>
          </w:p>
        </w:tc>
        <w:tc>
          <w:tcPr>
            <w:tcW w:w="592" w:type="pct"/>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4"/>
                <w:szCs w:val="24"/>
              </w:rPr>
            </w:pPr>
            <w:r>
              <w:rPr>
                <w:rFonts w:ascii="宋体" w:hAnsi="宋体" w:cs="宋体" w:hint="eastAsia"/>
                <w:color w:val="000000"/>
                <w:kern w:val="0"/>
                <w:sz w:val="24"/>
                <w:szCs w:val="24"/>
              </w:rPr>
              <w:t>4</w:t>
            </w:r>
          </w:p>
        </w:tc>
        <w:tc>
          <w:tcPr>
            <w:tcW w:w="592" w:type="pct"/>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4"/>
                <w:szCs w:val="24"/>
              </w:rPr>
            </w:pPr>
            <w:r>
              <w:rPr>
                <w:rFonts w:ascii="宋体" w:hAnsi="宋体" w:cs="宋体" w:hint="eastAsia"/>
                <w:color w:val="000000"/>
                <w:kern w:val="0"/>
                <w:sz w:val="24"/>
                <w:szCs w:val="24"/>
              </w:rPr>
              <w:t>1-3分</w:t>
            </w:r>
          </w:p>
        </w:tc>
        <w:tc>
          <w:tcPr>
            <w:tcW w:w="471" w:type="pct"/>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4"/>
                <w:szCs w:val="24"/>
              </w:rPr>
            </w:pPr>
            <w:r>
              <w:rPr>
                <w:rFonts w:ascii="宋体" w:hAnsi="宋体" w:cs="宋体" w:hint="eastAsia"/>
                <w:color w:val="000000"/>
                <w:kern w:val="0"/>
                <w:sz w:val="24"/>
                <w:szCs w:val="24"/>
              </w:rPr>
              <w:t>0</w:t>
            </w:r>
          </w:p>
        </w:tc>
      </w:tr>
    </w:tbl>
    <w:p w:rsidR="00D14F10" w:rsidRPr="007C7D23" w:rsidRDefault="005D3DD3">
      <w:pPr>
        <w:spacing w:line="276" w:lineRule="auto"/>
        <w:rPr>
          <w:rFonts w:ascii="Times New Roman" w:hAnsi="Times New Roman"/>
        </w:rPr>
      </w:pPr>
      <w:r w:rsidRPr="005D3DD3">
        <w:rPr>
          <w:rFonts w:ascii="宋体" w:hAnsi="宋体"/>
        </w:rPr>
        <w:t>*</w:t>
      </w:r>
      <w:r w:rsidR="007C7D23">
        <w:rPr>
          <w:rFonts w:ascii="Times New Roman" w:hAnsi="Times New Roman" w:hint="eastAsia"/>
        </w:rPr>
        <w:t>附</w:t>
      </w:r>
      <w:r w:rsidR="007C7D23">
        <w:rPr>
          <w:rFonts w:ascii="宋体" w:hAnsi="宋体" w:cs="宋体" w:hint="eastAsia"/>
          <w:kern w:val="0"/>
          <w:sz w:val="24"/>
          <w:szCs w:val="24"/>
        </w:rPr>
        <w:t>主要设备选型参数符合标书要求评价依据</w:t>
      </w:r>
      <w:r w:rsidR="002C3967">
        <w:rPr>
          <w:rFonts w:ascii="宋体" w:hAnsi="宋体" w:cs="宋体" w:hint="eastAsia"/>
          <w:kern w:val="0"/>
          <w:sz w:val="24"/>
          <w:szCs w:val="24"/>
        </w:rPr>
        <w:t>，（</w:t>
      </w:r>
      <w:r w:rsidR="00A65622">
        <w:rPr>
          <w:rFonts w:ascii="宋体" w:hAnsi="宋体" w:cs="宋体" w:hint="eastAsia"/>
          <w:kern w:val="0"/>
          <w:sz w:val="24"/>
          <w:szCs w:val="24"/>
        </w:rPr>
        <w:t>供方提供配置参数</w:t>
      </w:r>
      <w:r w:rsidR="00A65622">
        <w:rPr>
          <w:rFonts w:hAnsi="宋体"/>
          <w:szCs w:val="21"/>
        </w:rPr>
        <w:t>低于招标文件要求，为</w:t>
      </w:r>
      <w:r w:rsidR="00A65622">
        <w:rPr>
          <w:rFonts w:hAnsi="宋体" w:hint="eastAsia"/>
          <w:szCs w:val="21"/>
        </w:rPr>
        <w:t>负偏离；高于招标文件要求，为正偏离。</w:t>
      </w:r>
      <w:r w:rsidR="004233E9">
        <w:rPr>
          <w:rFonts w:hAnsi="宋体" w:hint="eastAsia"/>
          <w:szCs w:val="21"/>
        </w:rPr>
        <w:t>下表</w:t>
      </w:r>
      <w:r w:rsidR="004233E9">
        <w:rPr>
          <w:rFonts w:hAnsi="宋体" w:hint="eastAsia"/>
          <w:szCs w:val="21"/>
        </w:rPr>
        <w:t>21</w:t>
      </w:r>
      <w:r w:rsidR="004233E9">
        <w:rPr>
          <w:rFonts w:hAnsi="宋体" w:hint="eastAsia"/>
          <w:szCs w:val="21"/>
        </w:rPr>
        <w:t>项关键设备不接受负偏离，</w:t>
      </w:r>
      <w:r w:rsidR="00A65622">
        <w:rPr>
          <w:rFonts w:hAnsi="宋体" w:hint="eastAsia"/>
          <w:szCs w:val="21"/>
        </w:rPr>
        <w:t>正偏离不增加费用</w:t>
      </w:r>
      <w:r w:rsidR="00A65622">
        <w:rPr>
          <w:rFonts w:hAnsi="宋体"/>
          <w:szCs w:val="21"/>
        </w:rPr>
        <w:t>。</w:t>
      </w:r>
      <w:r w:rsidR="002C3967">
        <w:rPr>
          <w:rFonts w:hAnsi="宋体" w:hint="eastAsia"/>
          <w:szCs w:val="21"/>
        </w:rPr>
        <w:t>）</w:t>
      </w:r>
    </w:p>
    <w:tbl>
      <w:tblPr>
        <w:tblW w:w="5000" w:type="pct"/>
        <w:tblLook w:val="04A0" w:firstRow="1" w:lastRow="0" w:firstColumn="1" w:lastColumn="0" w:noHBand="0" w:noVBand="1"/>
      </w:tblPr>
      <w:tblGrid>
        <w:gridCol w:w="538"/>
        <w:gridCol w:w="723"/>
        <w:gridCol w:w="936"/>
        <w:gridCol w:w="3666"/>
        <w:gridCol w:w="2391"/>
        <w:gridCol w:w="1709"/>
      </w:tblGrid>
      <w:tr w:rsidR="007C7D23" w:rsidRPr="007C7D23" w:rsidTr="007C7D23">
        <w:trPr>
          <w:trHeight w:val="285"/>
        </w:trPr>
        <w:tc>
          <w:tcPr>
            <w:tcW w:w="226"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b/>
                <w:bCs/>
                <w:color w:val="000000"/>
                <w:kern w:val="0"/>
                <w:sz w:val="16"/>
                <w:szCs w:val="16"/>
              </w:rPr>
            </w:pPr>
            <w:r w:rsidRPr="007C7D23">
              <w:rPr>
                <w:rFonts w:ascii="宋体" w:hAnsi="宋体" w:cs="宋体" w:hint="eastAsia"/>
                <w:b/>
                <w:bCs/>
                <w:color w:val="000000"/>
                <w:kern w:val="0"/>
                <w:sz w:val="16"/>
                <w:szCs w:val="16"/>
              </w:rPr>
              <w:t>序号</w:t>
            </w:r>
          </w:p>
        </w:tc>
        <w:tc>
          <w:tcPr>
            <w:tcW w:w="393" w:type="pct"/>
            <w:tcBorders>
              <w:top w:val="single" w:sz="8" w:space="0" w:color="auto"/>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b/>
                <w:bCs/>
                <w:color w:val="000000"/>
                <w:kern w:val="0"/>
                <w:sz w:val="16"/>
                <w:szCs w:val="16"/>
              </w:rPr>
            </w:pPr>
            <w:r w:rsidRPr="007C7D23">
              <w:rPr>
                <w:rFonts w:ascii="宋体" w:hAnsi="宋体" w:cs="宋体" w:hint="eastAsia"/>
                <w:b/>
                <w:bCs/>
                <w:color w:val="000000"/>
                <w:kern w:val="0"/>
                <w:sz w:val="16"/>
                <w:szCs w:val="16"/>
              </w:rPr>
              <w:t>硬件名称</w:t>
            </w:r>
          </w:p>
        </w:tc>
        <w:tc>
          <w:tcPr>
            <w:tcW w:w="393" w:type="pct"/>
            <w:tcBorders>
              <w:top w:val="single" w:sz="8" w:space="0" w:color="auto"/>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b/>
                <w:bCs/>
                <w:color w:val="000000"/>
                <w:kern w:val="0"/>
                <w:sz w:val="16"/>
                <w:szCs w:val="16"/>
              </w:rPr>
            </w:pPr>
            <w:r w:rsidRPr="007C7D23">
              <w:rPr>
                <w:rFonts w:ascii="宋体" w:hAnsi="宋体" w:cs="宋体" w:hint="eastAsia"/>
                <w:b/>
                <w:bCs/>
                <w:color w:val="000000"/>
                <w:kern w:val="0"/>
                <w:sz w:val="16"/>
                <w:szCs w:val="16"/>
              </w:rPr>
              <w:t>推荐品牌</w:t>
            </w:r>
          </w:p>
        </w:tc>
        <w:tc>
          <w:tcPr>
            <w:tcW w:w="1870" w:type="pct"/>
            <w:tcBorders>
              <w:top w:val="single" w:sz="8" w:space="0" w:color="auto"/>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b/>
                <w:bCs/>
                <w:color w:val="000000"/>
                <w:kern w:val="0"/>
                <w:sz w:val="16"/>
                <w:szCs w:val="16"/>
              </w:rPr>
            </w:pPr>
            <w:r w:rsidRPr="007C7D23">
              <w:rPr>
                <w:rFonts w:ascii="宋体" w:hAnsi="宋体" w:cs="宋体" w:hint="eastAsia"/>
                <w:b/>
                <w:bCs/>
                <w:color w:val="000000"/>
                <w:kern w:val="0"/>
                <w:sz w:val="16"/>
                <w:szCs w:val="16"/>
              </w:rPr>
              <w:t>甲方要求配置参数</w:t>
            </w:r>
          </w:p>
        </w:tc>
        <w:tc>
          <w:tcPr>
            <w:tcW w:w="1230" w:type="pct"/>
            <w:tcBorders>
              <w:top w:val="single" w:sz="8" w:space="0" w:color="auto"/>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b/>
                <w:bCs/>
                <w:color w:val="000000"/>
                <w:kern w:val="0"/>
                <w:sz w:val="16"/>
                <w:szCs w:val="16"/>
              </w:rPr>
            </w:pPr>
            <w:r w:rsidRPr="007C7D23">
              <w:rPr>
                <w:rFonts w:ascii="宋体" w:hAnsi="宋体" w:cs="宋体" w:hint="eastAsia"/>
                <w:b/>
                <w:bCs/>
                <w:color w:val="000000"/>
                <w:kern w:val="0"/>
                <w:sz w:val="16"/>
                <w:szCs w:val="16"/>
              </w:rPr>
              <w:t>供方提供配置参数</w:t>
            </w:r>
          </w:p>
        </w:tc>
        <w:tc>
          <w:tcPr>
            <w:tcW w:w="888" w:type="pct"/>
            <w:tcBorders>
              <w:top w:val="nil"/>
              <w:left w:val="nil"/>
              <w:bottom w:val="nil"/>
              <w:right w:val="nil"/>
            </w:tcBorders>
            <w:shd w:val="clear" w:color="auto" w:fill="auto"/>
            <w:noWrap/>
            <w:vAlign w:val="center"/>
            <w:hideMark/>
          </w:tcPr>
          <w:p w:rsidR="007C7D23" w:rsidRPr="007C7D23" w:rsidRDefault="007C7D23" w:rsidP="004233E9">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r w:rsidR="00A65622" w:rsidRPr="007C7D23">
              <w:rPr>
                <w:rFonts w:ascii="宋体" w:hAnsi="宋体" w:cs="宋体" w:hint="eastAsia"/>
                <w:color w:val="000000"/>
                <w:kern w:val="0"/>
                <w:sz w:val="16"/>
                <w:szCs w:val="16"/>
              </w:rPr>
              <w:t>正</w:t>
            </w:r>
            <w:r w:rsidRPr="007C7D23">
              <w:rPr>
                <w:rFonts w:ascii="宋体" w:hAnsi="宋体" w:cs="宋体" w:hint="eastAsia"/>
                <w:color w:val="000000"/>
                <w:kern w:val="0"/>
                <w:sz w:val="16"/>
                <w:szCs w:val="16"/>
              </w:rPr>
              <w:t>偏离</w:t>
            </w:r>
          </w:p>
        </w:tc>
      </w:tr>
      <w:tr w:rsidR="007C7D23" w:rsidRPr="007C7D23" w:rsidTr="007C7D23">
        <w:trPr>
          <w:trHeight w:val="270"/>
        </w:trPr>
        <w:tc>
          <w:tcPr>
            <w:tcW w:w="226"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1</w:t>
            </w:r>
          </w:p>
        </w:tc>
        <w:tc>
          <w:tcPr>
            <w:tcW w:w="39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P1.8小间距LED</w:t>
            </w:r>
          </w:p>
        </w:tc>
        <w:tc>
          <w:tcPr>
            <w:tcW w:w="39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proofErr w:type="gramStart"/>
            <w:r w:rsidRPr="007C7D23">
              <w:rPr>
                <w:rFonts w:ascii="宋体" w:hAnsi="宋体" w:cs="宋体" w:hint="eastAsia"/>
                <w:color w:val="000000"/>
                <w:kern w:val="0"/>
                <w:sz w:val="16"/>
                <w:szCs w:val="16"/>
              </w:rPr>
              <w:t>宇视</w:t>
            </w:r>
            <w:proofErr w:type="gramEnd"/>
            <w:r w:rsidRPr="007C7D23">
              <w:rPr>
                <w:rFonts w:ascii="宋体" w:hAnsi="宋体" w:cs="宋体" w:hint="eastAsia"/>
                <w:color w:val="000000"/>
                <w:kern w:val="0"/>
                <w:sz w:val="16"/>
                <w:szCs w:val="16"/>
              </w:rPr>
              <w:t>/强力/</w:t>
            </w:r>
            <w:proofErr w:type="gramStart"/>
            <w:r w:rsidRPr="007C7D23">
              <w:rPr>
                <w:rFonts w:ascii="宋体" w:hAnsi="宋体" w:cs="宋体" w:hint="eastAsia"/>
                <w:color w:val="000000"/>
                <w:kern w:val="0"/>
                <w:sz w:val="16"/>
                <w:szCs w:val="16"/>
              </w:rPr>
              <w:t>丰视</w:t>
            </w:r>
            <w:proofErr w:type="gramEnd"/>
            <w:r w:rsidRPr="007C7D23">
              <w:rPr>
                <w:rFonts w:ascii="宋体" w:hAnsi="宋体" w:cs="宋体" w:hint="eastAsia"/>
                <w:color w:val="000000"/>
                <w:kern w:val="0"/>
                <w:sz w:val="16"/>
                <w:szCs w:val="16"/>
              </w:rPr>
              <w:t>/金合/</w:t>
            </w:r>
            <w:proofErr w:type="gramStart"/>
            <w:r w:rsidRPr="007C7D23">
              <w:rPr>
                <w:rFonts w:ascii="宋体" w:hAnsi="宋体" w:cs="宋体" w:hint="eastAsia"/>
                <w:color w:val="000000"/>
                <w:kern w:val="0"/>
                <w:sz w:val="16"/>
                <w:szCs w:val="16"/>
              </w:rPr>
              <w:t>金立翔</w:t>
            </w:r>
            <w:proofErr w:type="gramEnd"/>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1. 像素间距：P1.8</w:t>
            </w:r>
          </w:p>
        </w:tc>
        <w:tc>
          <w:tcPr>
            <w:tcW w:w="123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c>
          <w:tcPr>
            <w:tcW w:w="888"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2. 像素密度：≥283000pixels/m²</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single" w:sz="8" w:space="0" w:color="auto"/>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3.驱动器件：</w:t>
            </w:r>
            <w:proofErr w:type="gramStart"/>
            <w:r w:rsidRPr="007C7D23">
              <w:rPr>
                <w:rFonts w:ascii="宋体" w:hAnsi="宋体" w:cs="宋体" w:hint="eastAsia"/>
                <w:color w:val="000000"/>
                <w:kern w:val="0"/>
                <w:sz w:val="16"/>
                <w:szCs w:val="16"/>
              </w:rPr>
              <w:t>节能高刷驱动</w:t>
            </w:r>
            <w:proofErr w:type="gramEnd"/>
            <w:r w:rsidRPr="007C7D23">
              <w:rPr>
                <w:rFonts w:ascii="宋体" w:hAnsi="宋体" w:cs="宋体" w:hint="eastAsia"/>
                <w:color w:val="000000"/>
                <w:kern w:val="0"/>
                <w:sz w:val="16"/>
                <w:szCs w:val="16"/>
              </w:rPr>
              <w:t>IC，刷新频率≥3840HZ刷新</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single" w:sz="8" w:space="0" w:color="auto"/>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4. 维护方式：完全前维护</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single" w:sz="8" w:space="0" w:color="auto"/>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5.平均无故障时间：≥10000小时</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single" w:sz="8" w:space="0" w:color="auto"/>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6.盲点率：≤3/10,000(离散分布)</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single" w:sz="8" w:space="0" w:color="auto"/>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42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7.整屏平整度 ≤0.1mm；模组平整度 ≤0.03mm 拼接缝  ≤0.03mm                           8.防碰撞      具备防碰撞焊盘技术</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single" w:sz="8" w:space="0" w:color="auto"/>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9.噪音检测：≤30DB</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single" w:sz="8" w:space="0" w:color="auto"/>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85"/>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 xml:space="preserve">10.防护等级：≥IP43  </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single" w:sz="8" w:space="0" w:color="auto"/>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2</w:t>
            </w:r>
          </w:p>
        </w:tc>
        <w:tc>
          <w:tcPr>
            <w:tcW w:w="39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发送卡</w:t>
            </w:r>
          </w:p>
        </w:tc>
        <w:tc>
          <w:tcPr>
            <w:tcW w:w="39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proofErr w:type="gramStart"/>
            <w:r w:rsidRPr="007C7D23">
              <w:rPr>
                <w:rFonts w:ascii="宋体" w:hAnsi="宋体" w:cs="宋体" w:hint="eastAsia"/>
                <w:color w:val="000000"/>
                <w:kern w:val="0"/>
                <w:sz w:val="16"/>
                <w:szCs w:val="16"/>
              </w:rPr>
              <w:t>宇视</w:t>
            </w:r>
            <w:proofErr w:type="gramEnd"/>
            <w:r w:rsidRPr="007C7D23">
              <w:rPr>
                <w:rFonts w:ascii="宋体" w:hAnsi="宋体" w:cs="宋体" w:hint="eastAsia"/>
                <w:color w:val="000000"/>
                <w:kern w:val="0"/>
                <w:sz w:val="16"/>
                <w:szCs w:val="16"/>
              </w:rPr>
              <w:t>/强力/</w:t>
            </w:r>
            <w:proofErr w:type="gramStart"/>
            <w:r w:rsidRPr="007C7D23">
              <w:rPr>
                <w:rFonts w:ascii="宋体" w:hAnsi="宋体" w:cs="宋体" w:hint="eastAsia"/>
                <w:color w:val="000000"/>
                <w:kern w:val="0"/>
                <w:sz w:val="16"/>
                <w:szCs w:val="16"/>
              </w:rPr>
              <w:t>丰视</w:t>
            </w:r>
            <w:proofErr w:type="gramEnd"/>
            <w:r w:rsidRPr="007C7D23">
              <w:rPr>
                <w:rFonts w:ascii="宋体" w:hAnsi="宋体" w:cs="宋体" w:hint="eastAsia"/>
                <w:color w:val="000000"/>
                <w:kern w:val="0"/>
                <w:sz w:val="16"/>
                <w:szCs w:val="16"/>
              </w:rPr>
              <w:t>/金合/</w:t>
            </w:r>
            <w:proofErr w:type="gramStart"/>
            <w:r w:rsidRPr="007C7D23">
              <w:rPr>
                <w:rFonts w:ascii="宋体" w:hAnsi="宋体" w:cs="宋体" w:hint="eastAsia"/>
                <w:color w:val="000000"/>
                <w:kern w:val="0"/>
                <w:sz w:val="16"/>
                <w:szCs w:val="16"/>
              </w:rPr>
              <w:t>金立翔</w:t>
            </w:r>
            <w:proofErr w:type="gramEnd"/>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1. 视频输入：HDMI-A≥260</w:t>
            </w:r>
            <w:proofErr w:type="gramStart"/>
            <w:r w:rsidRPr="007C7D23">
              <w:rPr>
                <w:rFonts w:ascii="宋体" w:hAnsi="宋体" w:cs="宋体" w:hint="eastAsia"/>
                <w:color w:val="000000"/>
                <w:kern w:val="0"/>
                <w:sz w:val="16"/>
                <w:szCs w:val="16"/>
              </w:rPr>
              <w:t>万像</w:t>
            </w:r>
            <w:proofErr w:type="gramEnd"/>
            <w:r w:rsidRPr="007C7D23">
              <w:rPr>
                <w:rFonts w:ascii="宋体" w:hAnsi="宋体" w:cs="宋体" w:hint="eastAsia"/>
                <w:color w:val="000000"/>
                <w:kern w:val="0"/>
                <w:sz w:val="16"/>
                <w:szCs w:val="16"/>
              </w:rPr>
              <w:t>素；</w:t>
            </w:r>
          </w:p>
        </w:tc>
        <w:tc>
          <w:tcPr>
            <w:tcW w:w="123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c>
          <w:tcPr>
            <w:tcW w:w="888"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2.   视频输出：4个RJ45接口，传输速率1000BaseTX；</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 xml:space="preserve">3.   支持TypeB,USB的通讯方式；  </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4.   支持同时探测多个接收卡；</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5.   支持发送卡和接收卡在线升级；</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6.   支持网络误码率探测；</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7.  常规芯片高刷新、高亮度、高灰度；</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8.  支持接收卡参数回读；</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9.  支持3D图像传输；</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10.  支持输出口任意图像截取；</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11.  支持网口间冗余；</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85"/>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12.  支持逐点亮色度校正；</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420"/>
        </w:trPr>
        <w:tc>
          <w:tcPr>
            <w:tcW w:w="226"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3</w:t>
            </w:r>
          </w:p>
        </w:tc>
        <w:tc>
          <w:tcPr>
            <w:tcW w:w="39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LED信号控制接收卡</w:t>
            </w:r>
          </w:p>
        </w:tc>
        <w:tc>
          <w:tcPr>
            <w:tcW w:w="39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proofErr w:type="gramStart"/>
            <w:r w:rsidRPr="007C7D23">
              <w:rPr>
                <w:rFonts w:ascii="宋体" w:hAnsi="宋体" w:cs="宋体" w:hint="eastAsia"/>
                <w:color w:val="000000"/>
                <w:kern w:val="0"/>
                <w:sz w:val="16"/>
                <w:szCs w:val="16"/>
              </w:rPr>
              <w:t>宇视</w:t>
            </w:r>
            <w:proofErr w:type="gramEnd"/>
            <w:r w:rsidRPr="007C7D23">
              <w:rPr>
                <w:rFonts w:ascii="宋体" w:hAnsi="宋体" w:cs="宋体" w:hint="eastAsia"/>
                <w:color w:val="000000"/>
                <w:kern w:val="0"/>
                <w:sz w:val="16"/>
                <w:szCs w:val="16"/>
              </w:rPr>
              <w:t>/强力/</w:t>
            </w:r>
            <w:proofErr w:type="gramStart"/>
            <w:r w:rsidRPr="007C7D23">
              <w:rPr>
                <w:rFonts w:ascii="宋体" w:hAnsi="宋体" w:cs="宋体" w:hint="eastAsia"/>
                <w:color w:val="000000"/>
                <w:kern w:val="0"/>
                <w:sz w:val="16"/>
                <w:szCs w:val="16"/>
              </w:rPr>
              <w:t>丰视</w:t>
            </w:r>
            <w:proofErr w:type="gramEnd"/>
            <w:r w:rsidRPr="007C7D23">
              <w:rPr>
                <w:rFonts w:ascii="宋体" w:hAnsi="宋体" w:cs="宋体" w:hint="eastAsia"/>
                <w:color w:val="000000"/>
                <w:kern w:val="0"/>
                <w:sz w:val="16"/>
                <w:szCs w:val="16"/>
              </w:rPr>
              <w:t>/金合/</w:t>
            </w:r>
            <w:proofErr w:type="gramStart"/>
            <w:r w:rsidRPr="007C7D23">
              <w:rPr>
                <w:rFonts w:ascii="宋体" w:hAnsi="宋体" w:cs="宋体" w:hint="eastAsia"/>
                <w:color w:val="000000"/>
                <w:kern w:val="0"/>
                <w:sz w:val="16"/>
                <w:szCs w:val="16"/>
              </w:rPr>
              <w:t>金立翔</w:t>
            </w:r>
            <w:proofErr w:type="gramEnd"/>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1.单卡</w:t>
            </w:r>
            <w:proofErr w:type="gramStart"/>
            <w:r w:rsidRPr="007C7D23">
              <w:rPr>
                <w:rFonts w:ascii="宋体" w:hAnsi="宋体" w:cs="宋体" w:hint="eastAsia"/>
                <w:color w:val="000000"/>
                <w:kern w:val="0"/>
                <w:sz w:val="16"/>
                <w:szCs w:val="16"/>
              </w:rPr>
              <w:t>最高带载</w:t>
            </w:r>
            <w:proofErr w:type="gramEnd"/>
            <w:r w:rsidRPr="007C7D23">
              <w:rPr>
                <w:rFonts w:ascii="宋体" w:hAnsi="宋体" w:cs="宋体" w:hint="eastAsia"/>
                <w:color w:val="000000"/>
                <w:kern w:val="0"/>
                <w:sz w:val="16"/>
                <w:szCs w:val="16"/>
              </w:rPr>
              <w:t>131K像素点4.                                                                             2.支持扫描行1-64扫；</w:t>
            </w:r>
          </w:p>
        </w:tc>
        <w:tc>
          <w:tcPr>
            <w:tcW w:w="123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c>
          <w:tcPr>
            <w:tcW w:w="888"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3.支持预存画面；</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4.输入图像灰度级支持8/10BIT两种模式；</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5. 常规芯片高刷新、高亮度、高灰度；</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6.支持接收卡参数回读；</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7.支持定时锁定接收卡功能；</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8.  具有网线双备份功能；</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9  支持网线通讯状态检测；</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10.  支持亮度、色度逐点校正；</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11.  支持网口任意交换</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85"/>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12.  网线误码率检测</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435"/>
        </w:trPr>
        <w:tc>
          <w:tcPr>
            <w:tcW w:w="226" w:type="pct"/>
            <w:tcBorders>
              <w:top w:val="nil"/>
              <w:left w:val="single" w:sz="8" w:space="0" w:color="auto"/>
              <w:bottom w:val="single" w:sz="8" w:space="0" w:color="auto"/>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4</w:t>
            </w:r>
          </w:p>
        </w:tc>
        <w:tc>
          <w:tcPr>
            <w:tcW w:w="393"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拼接屏控制主机</w:t>
            </w:r>
          </w:p>
        </w:tc>
        <w:tc>
          <w:tcPr>
            <w:tcW w:w="393"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联想</w:t>
            </w:r>
          </w:p>
        </w:tc>
        <w:tc>
          <w:tcPr>
            <w:tcW w:w="1870"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 xml:space="preserve">商务台式机电脑整机（i3-9100 8G 512G 固态硬盘 WiFi  Win10）21.5英寸 </w:t>
            </w:r>
          </w:p>
        </w:tc>
        <w:tc>
          <w:tcPr>
            <w:tcW w:w="1230" w:type="pct"/>
            <w:tcBorders>
              <w:top w:val="nil"/>
              <w:left w:val="nil"/>
              <w:bottom w:val="single" w:sz="8" w:space="0" w:color="auto"/>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c>
          <w:tcPr>
            <w:tcW w:w="888" w:type="pct"/>
            <w:tcBorders>
              <w:top w:val="nil"/>
              <w:left w:val="nil"/>
              <w:bottom w:val="single" w:sz="8" w:space="0" w:color="auto"/>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r>
      <w:tr w:rsidR="007C7D23" w:rsidRPr="007C7D23" w:rsidTr="007C7D23">
        <w:trPr>
          <w:trHeight w:val="435"/>
        </w:trPr>
        <w:tc>
          <w:tcPr>
            <w:tcW w:w="226" w:type="pct"/>
            <w:tcBorders>
              <w:top w:val="nil"/>
              <w:left w:val="single" w:sz="8" w:space="0" w:color="auto"/>
              <w:bottom w:val="single" w:sz="8" w:space="0" w:color="auto"/>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5</w:t>
            </w:r>
          </w:p>
        </w:tc>
        <w:tc>
          <w:tcPr>
            <w:tcW w:w="393"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一体机</w:t>
            </w:r>
          </w:p>
        </w:tc>
        <w:tc>
          <w:tcPr>
            <w:tcW w:w="393"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联想</w:t>
            </w:r>
          </w:p>
        </w:tc>
        <w:tc>
          <w:tcPr>
            <w:tcW w:w="1870"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 xml:space="preserve">联想致美一体机电脑AIO 520S 23英寸商用办公台式高清轻薄一体电脑2G独显 银色i5-7200U 4G500G 2G独显 </w:t>
            </w:r>
            <w:proofErr w:type="gramStart"/>
            <w:r w:rsidRPr="007C7D23">
              <w:rPr>
                <w:rFonts w:ascii="宋体" w:hAnsi="宋体" w:cs="宋体" w:hint="eastAsia"/>
                <w:color w:val="000000"/>
                <w:kern w:val="0"/>
                <w:sz w:val="16"/>
                <w:szCs w:val="16"/>
              </w:rPr>
              <w:t>标配</w:t>
            </w:r>
            <w:proofErr w:type="gramEnd"/>
            <w:r w:rsidRPr="007C7D23">
              <w:rPr>
                <w:rFonts w:ascii="宋体" w:hAnsi="宋体" w:cs="宋体" w:hint="eastAsia"/>
                <w:color w:val="000000"/>
                <w:kern w:val="0"/>
                <w:sz w:val="16"/>
                <w:szCs w:val="16"/>
              </w:rPr>
              <w:t xml:space="preserve"> </w:t>
            </w:r>
          </w:p>
        </w:tc>
        <w:tc>
          <w:tcPr>
            <w:tcW w:w="1230" w:type="pct"/>
            <w:tcBorders>
              <w:top w:val="nil"/>
              <w:left w:val="nil"/>
              <w:bottom w:val="single" w:sz="8" w:space="0" w:color="auto"/>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c>
          <w:tcPr>
            <w:tcW w:w="888" w:type="pct"/>
            <w:tcBorders>
              <w:top w:val="nil"/>
              <w:left w:val="nil"/>
              <w:bottom w:val="single" w:sz="8" w:space="0" w:color="auto"/>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r>
      <w:tr w:rsidR="007C7D23" w:rsidRPr="007C7D23" w:rsidTr="007C7D23">
        <w:trPr>
          <w:trHeight w:val="2325"/>
        </w:trPr>
        <w:tc>
          <w:tcPr>
            <w:tcW w:w="226" w:type="pct"/>
            <w:tcBorders>
              <w:top w:val="nil"/>
              <w:left w:val="single" w:sz="8" w:space="0" w:color="auto"/>
              <w:bottom w:val="single" w:sz="8" w:space="0" w:color="auto"/>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6</w:t>
            </w:r>
          </w:p>
        </w:tc>
        <w:tc>
          <w:tcPr>
            <w:tcW w:w="393"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液晶拼接单元55"</w:t>
            </w:r>
          </w:p>
        </w:tc>
        <w:tc>
          <w:tcPr>
            <w:tcW w:w="393"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LG/京东方/大华</w:t>
            </w:r>
          </w:p>
        </w:tc>
        <w:tc>
          <w:tcPr>
            <w:tcW w:w="1870"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1.55"正品A级DD液晶面板，工业级超窄边液晶拼接单元;                                    2. 具有3D降噪，3D滤波，3D去隔行功能                                                        3.对比度：3500:1;亮度：≥500cd/m                                                              4.物理拼缝≤3.5mm;                                                                                   5.最佳分辨率1920*1080,兼容分辨率1366×768;1600×1200;1280×1024;1280×768；1024×768;                                                                                       6.显示色彩：全彩16.7M色;                                                                          7.可视角度：178°(横向和纵向全视角);                                                                8.响应时间：8ms；                                                                                            9.24小时连续运行，具有先进性、稳定性和可扩充性;                                                    10.使用寿命：60000小时以上(7*24h)</w:t>
            </w:r>
          </w:p>
        </w:tc>
        <w:tc>
          <w:tcPr>
            <w:tcW w:w="1230" w:type="pct"/>
            <w:tcBorders>
              <w:top w:val="nil"/>
              <w:left w:val="nil"/>
              <w:bottom w:val="single" w:sz="8" w:space="0" w:color="auto"/>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c>
          <w:tcPr>
            <w:tcW w:w="888" w:type="pct"/>
            <w:tcBorders>
              <w:top w:val="nil"/>
              <w:left w:val="nil"/>
              <w:bottom w:val="single" w:sz="8" w:space="0" w:color="auto"/>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r>
      <w:tr w:rsidR="007C7D23" w:rsidRPr="007C7D23" w:rsidTr="007C7D23">
        <w:trPr>
          <w:trHeight w:val="1695"/>
        </w:trPr>
        <w:tc>
          <w:tcPr>
            <w:tcW w:w="226" w:type="pct"/>
            <w:tcBorders>
              <w:top w:val="nil"/>
              <w:left w:val="single" w:sz="8" w:space="0" w:color="auto"/>
              <w:bottom w:val="nil"/>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b/>
                <w:bCs/>
                <w:color w:val="000000"/>
                <w:kern w:val="0"/>
                <w:sz w:val="16"/>
                <w:szCs w:val="16"/>
              </w:rPr>
            </w:pPr>
            <w:r w:rsidRPr="007C7D23">
              <w:rPr>
                <w:rFonts w:ascii="宋体" w:hAnsi="宋体" w:cs="宋体" w:hint="eastAsia"/>
                <w:b/>
                <w:bCs/>
                <w:color w:val="000000"/>
                <w:kern w:val="0"/>
                <w:sz w:val="16"/>
                <w:szCs w:val="16"/>
              </w:rPr>
              <w:t>7</w:t>
            </w:r>
          </w:p>
        </w:tc>
        <w:tc>
          <w:tcPr>
            <w:tcW w:w="393"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图像拼接处理器(分屏器）</w:t>
            </w:r>
          </w:p>
        </w:tc>
        <w:tc>
          <w:tcPr>
            <w:tcW w:w="393"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西安诺瓦/北京</w:t>
            </w:r>
            <w:proofErr w:type="gramStart"/>
            <w:r w:rsidRPr="007C7D23">
              <w:rPr>
                <w:rFonts w:ascii="宋体" w:hAnsi="宋体" w:cs="宋体" w:hint="eastAsia"/>
                <w:color w:val="000000"/>
                <w:kern w:val="0"/>
                <w:sz w:val="16"/>
                <w:szCs w:val="16"/>
              </w:rPr>
              <w:t>淳</w:t>
            </w:r>
            <w:proofErr w:type="gramEnd"/>
            <w:r w:rsidRPr="007C7D23">
              <w:rPr>
                <w:rFonts w:ascii="宋体" w:hAnsi="宋体" w:cs="宋体" w:hint="eastAsia"/>
                <w:color w:val="000000"/>
                <w:kern w:val="0"/>
                <w:sz w:val="16"/>
                <w:szCs w:val="16"/>
              </w:rPr>
              <w:t>中/</w:t>
            </w:r>
            <w:proofErr w:type="gramStart"/>
            <w:r w:rsidRPr="007C7D23">
              <w:rPr>
                <w:rFonts w:ascii="宋体" w:hAnsi="宋体" w:cs="宋体" w:hint="eastAsia"/>
                <w:color w:val="000000"/>
                <w:kern w:val="0"/>
                <w:sz w:val="16"/>
                <w:szCs w:val="16"/>
              </w:rPr>
              <w:t>灵星雨</w:t>
            </w:r>
            <w:proofErr w:type="gramEnd"/>
          </w:p>
        </w:tc>
        <w:tc>
          <w:tcPr>
            <w:tcW w:w="1870"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支持网络摄像头接入功能，设备可接入IP解码卡，支持4K，500W,300W，1080P、720P，D1像素的网络摄像机解码，支持海康、大华，宇视，雄迈，天地伟业，</w:t>
            </w:r>
            <w:proofErr w:type="gramStart"/>
            <w:r w:rsidRPr="007C7D23">
              <w:rPr>
                <w:rFonts w:ascii="宋体" w:hAnsi="宋体" w:cs="宋体" w:hint="eastAsia"/>
                <w:color w:val="000000"/>
                <w:kern w:val="0"/>
                <w:sz w:val="16"/>
                <w:szCs w:val="16"/>
              </w:rPr>
              <w:t>中维世纪</w:t>
            </w:r>
            <w:proofErr w:type="gramEnd"/>
            <w:r w:rsidRPr="007C7D23">
              <w:rPr>
                <w:rFonts w:ascii="宋体" w:hAnsi="宋体" w:cs="宋体" w:hint="eastAsia"/>
                <w:color w:val="000000"/>
                <w:kern w:val="0"/>
                <w:sz w:val="16"/>
                <w:szCs w:val="16"/>
              </w:rPr>
              <w:t xml:space="preserve">，汉邦高科，科达，华为等主流品牌标准onvif协议的网络摄像头实时解码，信号窗口可任意拉伸、压缩、拼接、画中画、叠加、漫游等功能；u 单个信号可以在任意 M×N(&gt;0) </w:t>
            </w:r>
            <w:proofErr w:type="gramStart"/>
            <w:r w:rsidRPr="007C7D23">
              <w:rPr>
                <w:rFonts w:ascii="宋体" w:hAnsi="宋体" w:cs="宋体" w:hint="eastAsia"/>
                <w:color w:val="000000"/>
                <w:kern w:val="0"/>
                <w:sz w:val="16"/>
                <w:szCs w:val="16"/>
              </w:rPr>
              <w:t>个</w:t>
            </w:r>
            <w:proofErr w:type="gramEnd"/>
            <w:r w:rsidRPr="007C7D23">
              <w:rPr>
                <w:rFonts w:ascii="宋体" w:hAnsi="宋体" w:cs="宋体" w:hint="eastAsia"/>
                <w:color w:val="000000"/>
                <w:kern w:val="0"/>
                <w:sz w:val="16"/>
                <w:szCs w:val="16"/>
              </w:rPr>
              <w:t>显示单元上拼接显示。支持VGA、DVI、HDMI、SDI、BNC、IPC、Ypbpr（转接）、DP（转接）、miniDP（转接）、CVBS（转接）等接口输入。</w:t>
            </w:r>
          </w:p>
        </w:tc>
        <w:tc>
          <w:tcPr>
            <w:tcW w:w="1230" w:type="pct"/>
            <w:tcBorders>
              <w:top w:val="nil"/>
              <w:left w:val="nil"/>
              <w:bottom w:val="single" w:sz="8" w:space="0" w:color="auto"/>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c>
          <w:tcPr>
            <w:tcW w:w="888" w:type="pct"/>
            <w:tcBorders>
              <w:top w:val="nil"/>
              <w:left w:val="nil"/>
              <w:bottom w:val="single" w:sz="8" w:space="0" w:color="auto"/>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r>
      <w:tr w:rsidR="007C7D23" w:rsidRPr="007C7D23" w:rsidTr="007C7D23">
        <w:trPr>
          <w:trHeight w:val="270"/>
        </w:trPr>
        <w:tc>
          <w:tcPr>
            <w:tcW w:w="226" w:type="pct"/>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8</w:t>
            </w:r>
          </w:p>
        </w:tc>
        <w:tc>
          <w:tcPr>
            <w:tcW w:w="393" w:type="pct"/>
            <w:vMerge w:val="restart"/>
            <w:tcBorders>
              <w:top w:val="nil"/>
              <w:left w:val="single" w:sz="8" w:space="0" w:color="auto"/>
              <w:bottom w:val="single" w:sz="8" w:space="0" w:color="000000"/>
              <w:right w:val="single" w:sz="8" w:space="0" w:color="auto"/>
            </w:tcBorders>
            <w:shd w:val="clear" w:color="000000" w:fill="FFFF00"/>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IP指挥调度融合通信</w:t>
            </w:r>
          </w:p>
        </w:tc>
        <w:tc>
          <w:tcPr>
            <w:tcW w:w="39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云</w:t>
            </w:r>
            <w:proofErr w:type="gramStart"/>
            <w:r w:rsidRPr="007C7D23">
              <w:rPr>
                <w:rFonts w:ascii="宋体" w:hAnsi="宋体" w:cs="宋体" w:hint="eastAsia"/>
                <w:color w:val="000000"/>
                <w:kern w:val="0"/>
                <w:sz w:val="16"/>
                <w:szCs w:val="16"/>
              </w:rPr>
              <w:t>翌</w:t>
            </w:r>
            <w:proofErr w:type="gramEnd"/>
            <w:r w:rsidRPr="007C7D23">
              <w:rPr>
                <w:rFonts w:ascii="宋体" w:hAnsi="宋体" w:cs="宋体" w:hint="eastAsia"/>
                <w:color w:val="000000"/>
                <w:kern w:val="0"/>
                <w:sz w:val="16"/>
                <w:szCs w:val="16"/>
              </w:rPr>
              <w:t>/方位</w:t>
            </w: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1.接口要求： 2个1000 M网络接口 RJ45、2个USB、</w:t>
            </w:r>
          </w:p>
        </w:tc>
        <w:tc>
          <w:tcPr>
            <w:tcW w:w="123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c>
          <w:tcPr>
            <w:tcW w:w="888"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r>
      <w:tr w:rsidR="007C7D23" w:rsidRPr="007C7D23" w:rsidTr="007C7D23">
        <w:trPr>
          <w:trHeight w:val="270"/>
        </w:trPr>
        <w:tc>
          <w:tcPr>
            <w:tcW w:w="226" w:type="pct"/>
            <w:vMerge/>
            <w:tcBorders>
              <w:top w:val="single" w:sz="8" w:space="0" w:color="auto"/>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2.、H3ardDisk ：监控级硬盘，1T支持录音存储</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single" w:sz="8" w:space="0" w:color="auto"/>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3、指示灯 电源指示灯、硬盘指示灯</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630"/>
        </w:trPr>
        <w:tc>
          <w:tcPr>
            <w:tcW w:w="226" w:type="pct"/>
            <w:vMerge/>
            <w:tcBorders>
              <w:top w:val="single" w:sz="8" w:space="0" w:color="auto"/>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4、可靠性 系统可用度99.999%                                                                                                              5、系统以标准SIP协议为核心，支持第三方设备接入并与客户现有IP通信系统互联互通。</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420"/>
        </w:trPr>
        <w:tc>
          <w:tcPr>
            <w:tcW w:w="226" w:type="pct"/>
            <w:vMerge/>
            <w:tcBorders>
              <w:top w:val="single" w:sz="8" w:space="0" w:color="auto"/>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6、支持对讲、呼叫、挂断、监听、强插、拆讲、密语、转接、喊话等呼叫控制功能；支持对讲变多方</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420"/>
        </w:trPr>
        <w:tc>
          <w:tcPr>
            <w:tcW w:w="226" w:type="pct"/>
            <w:vMerge/>
            <w:tcBorders>
              <w:top w:val="single" w:sz="8" w:space="0" w:color="auto"/>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7、全区广播、分区广播、多方广播。支持即时广播、定时广播和触发广播；紧急广播可打断所有呼</w:t>
            </w:r>
            <w:r w:rsidRPr="007C7D23">
              <w:rPr>
                <w:rFonts w:ascii="宋体" w:hAnsi="宋体" w:cs="宋体" w:hint="eastAsia"/>
                <w:color w:val="000000"/>
                <w:kern w:val="0"/>
                <w:sz w:val="16"/>
                <w:szCs w:val="16"/>
              </w:rPr>
              <w:lastRenderedPageBreak/>
              <w:t>叫；可通过</w:t>
            </w:r>
            <w:proofErr w:type="gramStart"/>
            <w:r w:rsidRPr="007C7D23">
              <w:rPr>
                <w:rFonts w:ascii="宋体" w:hAnsi="宋体" w:cs="宋体" w:hint="eastAsia"/>
                <w:color w:val="000000"/>
                <w:kern w:val="0"/>
                <w:sz w:val="16"/>
                <w:szCs w:val="16"/>
              </w:rPr>
              <w:t>接入号控制</w:t>
            </w:r>
            <w:proofErr w:type="gramEnd"/>
            <w:r w:rsidRPr="007C7D23">
              <w:rPr>
                <w:rFonts w:ascii="宋体" w:hAnsi="宋体" w:cs="宋体" w:hint="eastAsia"/>
                <w:color w:val="000000"/>
                <w:kern w:val="0"/>
                <w:sz w:val="16"/>
                <w:szCs w:val="16"/>
              </w:rPr>
              <w:t>广播任务</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420"/>
        </w:trPr>
        <w:tc>
          <w:tcPr>
            <w:tcW w:w="226" w:type="pct"/>
            <w:vMerge/>
            <w:tcBorders>
              <w:top w:val="single" w:sz="8" w:space="0" w:color="auto"/>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6、全区会议、分区会议、多方会议。支持会议邀请、移除、静音、取消静音等功能，支持广播变对讲。支持会议变对讲</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420"/>
        </w:trPr>
        <w:tc>
          <w:tcPr>
            <w:tcW w:w="226" w:type="pct"/>
            <w:vMerge/>
            <w:tcBorders>
              <w:top w:val="single" w:sz="8" w:space="0" w:color="auto"/>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7、按键报警、</w:t>
            </w:r>
            <w:proofErr w:type="gramStart"/>
            <w:r w:rsidRPr="007C7D23">
              <w:rPr>
                <w:rFonts w:ascii="宋体" w:hAnsi="宋体" w:cs="宋体" w:hint="eastAsia"/>
                <w:color w:val="000000"/>
                <w:kern w:val="0"/>
                <w:sz w:val="16"/>
                <w:szCs w:val="16"/>
              </w:rPr>
              <w:t>防拆报警</w:t>
            </w:r>
            <w:proofErr w:type="gramEnd"/>
            <w:r w:rsidRPr="007C7D23">
              <w:rPr>
                <w:rFonts w:ascii="宋体" w:hAnsi="宋体" w:cs="宋体" w:hint="eastAsia"/>
                <w:color w:val="000000"/>
                <w:kern w:val="0"/>
                <w:sz w:val="16"/>
                <w:szCs w:val="16"/>
              </w:rPr>
              <w:t>。支持报警实时通知、报警确认、报警解除、报警记录查询。</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420"/>
        </w:trPr>
        <w:tc>
          <w:tcPr>
            <w:tcW w:w="226" w:type="pct"/>
            <w:vMerge/>
            <w:tcBorders>
              <w:top w:val="single" w:sz="8" w:space="0" w:color="auto"/>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8、支持无人值守功能，无人值守状态下电话自动进行转接。上班后，可一键解除无人值守。</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630"/>
        </w:trPr>
        <w:tc>
          <w:tcPr>
            <w:tcW w:w="226" w:type="pct"/>
            <w:vMerge/>
            <w:tcBorders>
              <w:top w:val="single" w:sz="8" w:space="0" w:color="auto"/>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9、对终端设备环境实时监控，支持分屏；调度台可通过它获得有效数据、图像或声音信息，对突发性异常事件的过程进行及时的监视和记忆。</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645"/>
        </w:trPr>
        <w:tc>
          <w:tcPr>
            <w:tcW w:w="226" w:type="pct"/>
            <w:vMerge/>
            <w:tcBorders>
              <w:top w:val="single" w:sz="8" w:space="0" w:color="auto"/>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10、在公司平面图、百度地图中实时显示设备位置及状态，且可对在线设备进行呼叫、对讲、监听等操作；有报警时终端在电子地图中会高亮显示</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1050"/>
        </w:trPr>
        <w:tc>
          <w:tcPr>
            <w:tcW w:w="226"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9</w:t>
            </w:r>
          </w:p>
        </w:tc>
        <w:tc>
          <w:tcPr>
            <w:tcW w:w="393" w:type="pct"/>
            <w:vMerge w:val="restart"/>
            <w:tcBorders>
              <w:top w:val="nil"/>
              <w:left w:val="single" w:sz="8" w:space="0" w:color="auto"/>
              <w:bottom w:val="single" w:sz="8" w:space="0" w:color="000000"/>
              <w:right w:val="single" w:sz="8" w:space="0" w:color="auto"/>
            </w:tcBorders>
            <w:shd w:val="clear" w:color="000000" w:fill="FFFF00"/>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IP多功能调度终端</w:t>
            </w:r>
          </w:p>
        </w:tc>
        <w:tc>
          <w:tcPr>
            <w:tcW w:w="39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云</w:t>
            </w:r>
            <w:proofErr w:type="gramStart"/>
            <w:r w:rsidRPr="007C7D23">
              <w:rPr>
                <w:rFonts w:ascii="宋体" w:hAnsi="宋体" w:cs="宋体" w:hint="eastAsia"/>
                <w:color w:val="000000"/>
                <w:kern w:val="0"/>
                <w:sz w:val="16"/>
                <w:szCs w:val="16"/>
              </w:rPr>
              <w:t>翌</w:t>
            </w:r>
            <w:proofErr w:type="gramEnd"/>
            <w:r w:rsidRPr="007C7D23">
              <w:rPr>
                <w:rFonts w:ascii="宋体" w:hAnsi="宋体" w:cs="宋体" w:hint="eastAsia"/>
                <w:color w:val="000000"/>
                <w:kern w:val="0"/>
                <w:sz w:val="16"/>
                <w:szCs w:val="16"/>
              </w:rPr>
              <w:t>/方位</w:t>
            </w: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 xml:space="preserve">20 条SIP 线路、4.3 </w:t>
            </w:r>
            <w:proofErr w:type="gramStart"/>
            <w:r w:rsidRPr="007C7D23">
              <w:rPr>
                <w:rFonts w:ascii="宋体" w:hAnsi="宋体" w:cs="宋体" w:hint="eastAsia"/>
                <w:color w:val="000000"/>
                <w:kern w:val="0"/>
                <w:sz w:val="16"/>
                <w:szCs w:val="16"/>
              </w:rPr>
              <w:t>英寸(</w:t>
            </w:r>
            <w:proofErr w:type="gramEnd"/>
            <w:r w:rsidRPr="007C7D23">
              <w:rPr>
                <w:rFonts w:ascii="宋体" w:hAnsi="宋体" w:cs="宋体" w:hint="eastAsia"/>
                <w:color w:val="000000"/>
                <w:kern w:val="0"/>
                <w:sz w:val="16"/>
                <w:szCs w:val="16"/>
              </w:rPr>
              <w:t xml:space="preserve">480x272)彩色屏、DSS 显示屏 x2: 3.5 </w:t>
            </w:r>
            <w:proofErr w:type="gramStart"/>
            <w:r w:rsidRPr="007C7D23">
              <w:rPr>
                <w:rFonts w:ascii="宋体" w:hAnsi="宋体" w:cs="宋体" w:hint="eastAsia"/>
                <w:color w:val="000000"/>
                <w:kern w:val="0"/>
                <w:sz w:val="16"/>
                <w:szCs w:val="16"/>
              </w:rPr>
              <w:t>英寸(</w:t>
            </w:r>
            <w:proofErr w:type="gramEnd"/>
            <w:r w:rsidRPr="007C7D23">
              <w:rPr>
                <w:rFonts w:ascii="宋体" w:hAnsi="宋体" w:cs="宋体" w:hint="eastAsia"/>
                <w:color w:val="000000"/>
                <w:kern w:val="0"/>
                <w:sz w:val="16"/>
                <w:szCs w:val="16"/>
              </w:rPr>
              <w:t xml:space="preserve">320x480)彩色屏、键盘: 77 </w:t>
            </w:r>
            <w:proofErr w:type="gramStart"/>
            <w:r w:rsidRPr="007C7D23">
              <w:rPr>
                <w:rFonts w:ascii="宋体" w:hAnsi="宋体" w:cs="宋体" w:hint="eastAsia"/>
                <w:color w:val="000000"/>
                <w:kern w:val="0"/>
                <w:sz w:val="16"/>
                <w:szCs w:val="16"/>
              </w:rPr>
              <w:t>个</w:t>
            </w:r>
            <w:proofErr w:type="gramEnd"/>
            <w:r w:rsidRPr="007C7D23">
              <w:rPr>
                <w:rFonts w:ascii="宋体" w:hAnsi="宋体" w:cs="宋体" w:hint="eastAsia"/>
                <w:color w:val="000000"/>
                <w:kern w:val="0"/>
                <w:sz w:val="16"/>
                <w:szCs w:val="16"/>
              </w:rPr>
              <w:t xml:space="preserve">按键,高清语音、支持视频来电、支持鹅颈麦克风、以太网供电、3 </w:t>
            </w:r>
            <w:proofErr w:type="gramStart"/>
            <w:r w:rsidRPr="007C7D23">
              <w:rPr>
                <w:rFonts w:ascii="宋体" w:hAnsi="宋体" w:cs="宋体" w:hint="eastAsia"/>
                <w:color w:val="000000"/>
                <w:kern w:val="0"/>
                <w:sz w:val="16"/>
                <w:szCs w:val="16"/>
              </w:rPr>
              <w:t>个</w:t>
            </w:r>
            <w:proofErr w:type="gramEnd"/>
            <w:r w:rsidRPr="007C7D23">
              <w:rPr>
                <w:rFonts w:ascii="宋体" w:hAnsi="宋体" w:cs="宋体" w:hint="eastAsia"/>
                <w:color w:val="000000"/>
                <w:kern w:val="0"/>
                <w:sz w:val="16"/>
                <w:szCs w:val="16"/>
              </w:rPr>
              <w:t>液晶显示屏(主屏和 DSS 显示屏)、手柄 / 免提 / 耳机模式、智能DSS 键、DC 输入: 5V/2A、功耗(PoE): 2.6~9W</w:t>
            </w:r>
          </w:p>
        </w:tc>
        <w:tc>
          <w:tcPr>
            <w:tcW w:w="123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c>
          <w:tcPr>
            <w:tcW w:w="888"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功耗(电源适配器): 2.4~8W</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高清手柄/免提 (手柄/免提, 0 ~ 7KHz 频率响应)</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14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HAC 手柄、宽带 ADC/DAC 16KHz 采样、窄带编码: G.711a/u, G.723.1, G.726-32K, G.729A/B, AMR,iLBC、宽带编码: G.722,AMR-WB,Opus、全双工免提通话, 支持声学回音消除(AEC)、语音活动检测(VAD) / 舒适背景噪声生成(CNG) / 背景噪声检测(BNE) / 降噪 (NR) / 自动增益控制 (AGC)、丢包补偿(Packet Loss Concealment )、动态自适应抖动缓存最高达 300ms、DTMF: 带内音频(In-band),带外–DTMF 转送(RFC2833)/SIP INFO</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10/100/1000Mbps 以太网(桥接模式)</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85"/>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iP 模式：IPv4/IPv6/IPv4&amp;IPv6</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10</w:t>
            </w:r>
          </w:p>
        </w:tc>
        <w:tc>
          <w:tcPr>
            <w:tcW w:w="393" w:type="pct"/>
            <w:vMerge w:val="restart"/>
            <w:tcBorders>
              <w:top w:val="nil"/>
              <w:left w:val="single" w:sz="8" w:space="0" w:color="auto"/>
              <w:bottom w:val="single" w:sz="8" w:space="0" w:color="000000"/>
              <w:right w:val="single" w:sz="8" w:space="0" w:color="auto"/>
            </w:tcBorders>
            <w:shd w:val="clear" w:color="000000" w:fill="FFFF00"/>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工</w:t>
            </w:r>
            <w:r w:rsidRPr="007C7D23">
              <w:rPr>
                <w:rFonts w:ascii="宋体" w:hAnsi="宋体" w:cs="宋体" w:hint="eastAsia"/>
                <w:b/>
                <w:bCs/>
                <w:color w:val="000000"/>
                <w:kern w:val="0"/>
                <w:sz w:val="16"/>
                <w:szCs w:val="16"/>
              </w:rPr>
              <w:t>业话机</w:t>
            </w:r>
          </w:p>
        </w:tc>
        <w:tc>
          <w:tcPr>
            <w:tcW w:w="39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云</w:t>
            </w:r>
            <w:proofErr w:type="gramStart"/>
            <w:r w:rsidRPr="007C7D23">
              <w:rPr>
                <w:rFonts w:ascii="宋体" w:hAnsi="宋体" w:cs="宋体" w:hint="eastAsia"/>
                <w:color w:val="000000"/>
                <w:kern w:val="0"/>
                <w:sz w:val="16"/>
                <w:szCs w:val="16"/>
              </w:rPr>
              <w:t>翌</w:t>
            </w:r>
            <w:proofErr w:type="gramEnd"/>
            <w:r w:rsidRPr="007C7D23">
              <w:rPr>
                <w:rFonts w:ascii="宋体" w:hAnsi="宋体" w:cs="宋体" w:hint="eastAsia"/>
                <w:color w:val="000000"/>
                <w:kern w:val="0"/>
                <w:sz w:val="16"/>
                <w:szCs w:val="16"/>
              </w:rPr>
              <w:t>/方位</w:t>
            </w: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1．支持SIP标准网络协议</w:t>
            </w:r>
          </w:p>
        </w:tc>
        <w:tc>
          <w:tcPr>
            <w:tcW w:w="123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c>
          <w:tcPr>
            <w:tcW w:w="888"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r>
      <w:tr w:rsidR="007C7D23" w:rsidRPr="007C7D23" w:rsidTr="007C7D23">
        <w:trPr>
          <w:trHeight w:val="42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2．可带30W扩音广播和LED闪光灯实现来电时声光一体报警及通知广播；</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3．可预存多组号码自动拨号</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4．检测振铃自动开机 ；</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5．忙音检测并自动挂机；</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6．来电时警灯闪烁避免误接；</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7．设有对讲按钮，可广播对讲</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85"/>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8．IP66防护等级，防水、防潮、防尘、抗冰冻；</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b/>
                <w:bCs/>
                <w:color w:val="000000"/>
                <w:kern w:val="0"/>
                <w:sz w:val="16"/>
                <w:szCs w:val="16"/>
              </w:rPr>
            </w:pPr>
            <w:r w:rsidRPr="007C7D23">
              <w:rPr>
                <w:rFonts w:ascii="宋体" w:hAnsi="宋体" w:cs="宋体" w:hint="eastAsia"/>
                <w:b/>
                <w:bCs/>
                <w:color w:val="000000"/>
                <w:kern w:val="0"/>
                <w:sz w:val="16"/>
                <w:szCs w:val="16"/>
              </w:rPr>
              <w:t>11</w:t>
            </w:r>
          </w:p>
        </w:tc>
        <w:tc>
          <w:tcPr>
            <w:tcW w:w="39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监控主机</w:t>
            </w:r>
          </w:p>
        </w:tc>
        <w:tc>
          <w:tcPr>
            <w:tcW w:w="393"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大华/海康</w:t>
            </w: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支持全新UI4.0界面风格</w:t>
            </w:r>
          </w:p>
        </w:tc>
        <w:tc>
          <w:tcPr>
            <w:tcW w:w="1230" w:type="pct"/>
            <w:vMerge w:val="restart"/>
            <w:tcBorders>
              <w:top w:val="nil"/>
              <w:left w:val="single" w:sz="8" w:space="0" w:color="auto"/>
              <w:bottom w:val="single" w:sz="8" w:space="0" w:color="000000"/>
              <w:right w:val="single" w:sz="8" w:space="0" w:color="auto"/>
            </w:tcBorders>
            <w:shd w:val="clear" w:color="auto" w:fill="auto"/>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c>
          <w:tcPr>
            <w:tcW w:w="888" w:type="pct"/>
            <w:vMerge w:val="restart"/>
            <w:tcBorders>
              <w:top w:val="nil"/>
              <w:left w:val="single" w:sz="8" w:space="0" w:color="auto"/>
              <w:bottom w:val="single" w:sz="8" w:space="0" w:color="000000"/>
              <w:right w:val="single" w:sz="8" w:space="0" w:color="auto"/>
            </w:tcBorders>
            <w:shd w:val="clear" w:color="auto" w:fill="auto"/>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b/>
                <w:bCs/>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支持嵌入式Linux系统，工业级嵌入式微控制器</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b/>
                <w:bCs/>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1.支持WEB、本地GUI界面操作</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42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b/>
                <w:bCs/>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2.可接驳支持ONVIF、PSIA、RTSP协议的第三方摄像机和主流品牌摄像机</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42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b/>
                <w:bCs/>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3.支持最大64路网络视频接入，网络性能接入320Mbps，储存320Mbps，转发320Mbps</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42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b/>
                <w:bCs/>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4.支持2×12M/4×8MP/6×5MP/8×4MP/11×3MP/16×1080P/32×720P解码，最大支持16路视频回放</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63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b/>
                <w:bCs/>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5.支持VGA1/HDMI1同源输出、VGA2/HDMI2同源输出、VGA1/HDMI1和VGA2/HDMI2</w:t>
            </w:r>
            <w:proofErr w:type="gramStart"/>
            <w:r w:rsidRPr="007C7D23">
              <w:rPr>
                <w:rFonts w:ascii="宋体" w:hAnsi="宋体" w:cs="宋体" w:hint="eastAsia"/>
                <w:color w:val="000000"/>
                <w:kern w:val="0"/>
                <w:sz w:val="16"/>
                <w:szCs w:val="16"/>
              </w:rPr>
              <w:t>两</w:t>
            </w:r>
            <w:proofErr w:type="gramEnd"/>
            <w:r w:rsidRPr="007C7D23">
              <w:rPr>
                <w:rFonts w:ascii="宋体" w:hAnsi="宋体" w:cs="宋体" w:hint="eastAsia"/>
                <w:color w:val="000000"/>
                <w:kern w:val="0"/>
                <w:sz w:val="16"/>
                <w:szCs w:val="16"/>
              </w:rPr>
              <w:t>组之间支持异源输出。其中HDMI1最大支持4K显示输出，VGA1/VGA2/HDMI2最大支持1080P显示输出</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b/>
                <w:bCs/>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6.支持16路报警输入、6路报警输出，支持开关量输入输出模式</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63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b/>
                <w:bCs/>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支持2个千兆以太网口，支持2个不同段IP地址的IPC设备接入，支持将双网口设置同一个IP地址，实现数据链路冗余支持4个USB接口（2个前置USB2.0接口、2个后置USB3.0接口）</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42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b/>
                <w:bCs/>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7.支持按时间、按事件等多种方式进行录像的检索、回放、备份，支持</w:t>
            </w:r>
            <w:proofErr w:type="gramStart"/>
            <w:r w:rsidRPr="007C7D23">
              <w:rPr>
                <w:rFonts w:ascii="宋体" w:hAnsi="宋体" w:cs="宋体" w:hint="eastAsia"/>
                <w:color w:val="000000"/>
                <w:kern w:val="0"/>
                <w:sz w:val="16"/>
                <w:szCs w:val="16"/>
              </w:rPr>
              <w:t>图片本地</w:t>
            </w:r>
            <w:proofErr w:type="gramEnd"/>
            <w:r w:rsidRPr="007C7D23">
              <w:rPr>
                <w:rFonts w:ascii="宋体" w:hAnsi="宋体" w:cs="宋体" w:hint="eastAsia"/>
                <w:color w:val="000000"/>
                <w:kern w:val="0"/>
                <w:sz w:val="16"/>
                <w:szCs w:val="16"/>
              </w:rPr>
              <w:t>回放与查询；</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42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b/>
                <w:bCs/>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8.支持标签自定义功能，设备支持对指定时间的录像进行标签并归档，便于后续</w:t>
            </w:r>
            <w:proofErr w:type="gramStart"/>
            <w:r w:rsidRPr="007C7D23">
              <w:rPr>
                <w:rFonts w:ascii="宋体" w:hAnsi="宋体" w:cs="宋体" w:hint="eastAsia"/>
                <w:color w:val="000000"/>
                <w:kern w:val="0"/>
                <w:sz w:val="16"/>
                <w:szCs w:val="16"/>
              </w:rPr>
              <w:t>査</w:t>
            </w:r>
            <w:proofErr w:type="gramEnd"/>
            <w:r w:rsidRPr="007C7D23">
              <w:rPr>
                <w:rFonts w:ascii="宋体" w:hAnsi="宋体" w:cs="宋体" w:hint="eastAsia"/>
                <w:color w:val="000000"/>
                <w:kern w:val="0"/>
                <w:sz w:val="16"/>
                <w:szCs w:val="16"/>
              </w:rPr>
              <w:t>看</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42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b/>
                <w:bCs/>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9.支持硬盘、外接USB存储设备、DVD刻录等存储方式，支持U盘，eSATA方式，DVD刻录备份方式</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b/>
                <w:bCs/>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10.支持设备操作日志、报警日志、系统日志的记录与查询功能</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42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b/>
                <w:bCs/>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11.支持</w:t>
            </w:r>
            <w:proofErr w:type="gramStart"/>
            <w:r w:rsidRPr="007C7D23">
              <w:rPr>
                <w:rFonts w:ascii="宋体" w:hAnsi="宋体" w:cs="宋体" w:hint="eastAsia"/>
                <w:color w:val="000000"/>
                <w:kern w:val="0"/>
                <w:sz w:val="16"/>
                <w:szCs w:val="16"/>
              </w:rPr>
              <w:t>断网续传</w:t>
            </w:r>
            <w:proofErr w:type="gramEnd"/>
            <w:r w:rsidRPr="007C7D23">
              <w:rPr>
                <w:rFonts w:ascii="宋体" w:hAnsi="宋体" w:cs="宋体" w:hint="eastAsia"/>
                <w:color w:val="000000"/>
                <w:kern w:val="0"/>
                <w:sz w:val="16"/>
                <w:szCs w:val="16"/>
              </w:rPr>
              <w:t>功能，能对前端摄像机断网这段时间内SD卡中的录像回传到NVR</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85"/>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b/>
                <w:bCs/>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12.支持即时回放功能，在预览画面下回放指定通道的录像</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955"/>
        </w:trPr>
        <w:tc>
          <w:tcPr>
            <w:tcW w:w="226" w:type="pct"/>
            <w:tcBorders>
              <w:top w:val="nil"/>
              <w:left w:val="single" w:sz="8" w:space="0" w:color="auto"/>
              <w:bottom w:val="single" w:sz="8" w:space="0" w:color="auto"/>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b/>
                <w:bCs/>
                <w:color w:val="000000"/>
                <w:kern w:val="0"/>
                <w:sz w:val="16"/>
                <w:szCs w:val="16"/>
              </w:rPr>
            </w:pPr>
            <w:r w:rsidRPr="007C7D23">
              <w:rPr>
                <w:rFonts w:ascii="宋体" w:hAnsi="宋体" w:cs="宋体" w:hint="eastAsia"/>
                <w:b/>
                <w:bCs/>
                <w:color w:val="000000"/>
                <w:kern w:val="0"/>
                <w:sz w:val="16"/>
                <w:szCs w:val="16"/>
              </w:rPr>
              <w:t>12</w:t>
            </w:r>
          </w:p>
        </w:tc>
        <w:tc>
          <w:tcPr>
            <w:tcW w:w="393"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监控头</w:t>
            </w:r>
          </w:p>
        </w:tc>
        <w:tc>
          <w:tcPr>
            <w:tcW w:w="393" w:type="pct"/>
            <w:tcBorders>
              <w:top w:val="nil"/>
              <w:left w:val="nil"/>
              <w:bottom w:val="single" w:sz="8" w:space="0" w:color="auto"/>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大华/海康</w:t>
            </w:r>
          </w:p>
        </w:tc>
        <w:tc>
          <w:tcPr>
            <w:tcW w:w="1870"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150米红外 20倍光学变倍，16倍数字变倍 支持H.265编码，实现超低码流传输 信噪比达到55dB 支持隐私遮挡，最多24块区域,同时最多有8块区域在同一个画面 宽动态效果，加上图像降噪功能，完美的白天/夜晚图像展现 支持24V±10%宽电压输入 室外球达到IP66防护等级，6000V防雷、防浪涌和防</w:t>
            </w:r>
            <w:proofErr w:type="gramStart"/>
            <w:r w:rsidRPr="007C7D23">
              <w:rPr>
                <w:rFonts w:ascii="宋体" w:hAnsi="宋体" w:cs="宋体" w:hint="eastAsia"/>
                <w:color w:val="000000"/>
                <w:kern w:val="0"/>
                <w:sz w:val="16"/>
                <w:szCs w:val="16"/>
              </w:rPr>
              <w:t>突波保护</w:t>
            </w:r>
            <w:proofErr w:type="gramEnd"/>
            <w:r w:rsidRPr="007C7D23">
              <w:rPr>
                <w:rFonts w:ascii="宋体" w:hAnsi="宋体" w:cs="宋体" w:hint="eastAsia"/>
                <w:color w:val="000000"/>
                <w:kern w:val="0"/>
                <w:sz w:val="16"/>
                <w:szCs w:val="16"/>
              </w:rPr>
              <w:t xml:space="preserve"> 支持软件集成的开放式API，支持标准协议(Onvif、CGI、GB/T28181)、支持大华SDK 和第三方管理平台接入 支持三码流技术 支持预置点跟踪类型；支持手动跟踪和报警跟踪两种跟踪方式；支持绊线入侵、区域入侵、穿越围栏、徘徊检测、物品遗留、物品搬移、快速移动等多种行为检测；支持多种触发规则联动动作；支持目标过滤 支持人脸检测，支持单场景/多场景/全景设置,支持目标过滤和灵敏度设置 水平方向360°连续旋转，垂直方向-20°～90°自动翻转180°后连续监视,无监视盲区 300个</w:t>
            </w:r>
            <w:proofErr w:type="gramStart"/>
            <w:r w:rsidRPr="007C7D23">
              <w:rPr>
                <w:rFonts w:ascii="宋体" w:hAnsi="宋体" w:cs="宋体" w:hint="eastAsia"/>
                <w:color w:val="000000"/>
                <w:kern w:val="0"/>
                <w:sz w:val="16"/>
                <w:szCs w:val="16"/>
              </w:rPr>
              <w:t>预置位</w:t>
            </w:r>
            <w:proofErr w:type="gramEnd"/>
            <w:r w:rsidRPr="007C7D23">
              <w:rPr>
                <w:rFonts w:ascii="宋体" w:hAnsi="宋体" w:cs="宋体" w:hint="eastAsia"/>
                <w:color w:val="000000"/>
                <w:kern w:val="0"/>
                <w:sz w:val="16"/>
                <w:szCs w:val="16"/>
              </w:rPr>
              <w:t>,可以按照所设置的</w:t>
            </w:r>
            <w:proofErr w:type="gramStart"/>
            <w:r w:rsidRPr="007C7D23">
              <w:rPr>
                <w:rFonts w:ascii="宋体" w:hAnsi="宋体" w:cs="宋体" w:hint="eastAsia"/>
                <w:color w:val="000000"/>
                <w:kern w:val="0"/>
                <w:sz w:val="16"/>
                <w:szCs w:val="16"/>
              </w:rPr>
              <w:t>预置位</w:t>
            </w:r>
            <w:proofErr w:type="gramEnd"/>
            <w:r w:rsidRPr="007C7D23">
              <w:rPr>
                <w:rFonts w:ascii="宋体" w:hAnsi="宋体" w:cs="宋体" w:hint="eastAsia"/>
                <w:color w:val="000000"/>
                <w:kern w:val="0"/>
                <w:sz w:val="16"/>
                <w:szCs w:val="16"/>
              </w:rPr>
              <w:t>完成 8条巡航路径 可设置</w:t>
            </w:r>
            <w:proofErr w:type="gramStart"/>
            <w:r w:rsidRPr="007C7D23">
              <w:rPr>
                <w:rFonts w:ascii="宋体" w:hAnsi="宋体" w:cs="宋体" w:hint="eastAsia"/>
                <w:color w:val="000000"/>
                <w:kern w:val="0"/>
                <w:sz w:val="16"/>
                <w:szCs w:val="16"/>
              </w:rPr>
              <w:t>5条巡迹路径</w:t>
            </w:r>
            <w:proofErr w:type="gramEnd"/>
            <w:r w:rsidRPr="007C7D23">
              <w:rPr>
                <w:rFonts w:ascii="宋体" w:hAnsi="宋体" w:cs="宋体" w:hint="eastAsia"/>
                <w:color w:val="000000"/>
                <w:kern w:val="0"/>
                <w:sz w:val="16"/>
                <w:szCs w:val="16"/>
              </w:rPr>
              <w:t>，每条路径的记录时间大于15分钟</w:t>
            </w:r>
          </w:p>
        </w:tc>
        <w:tc>
          <w:tcPr>
            <w:tcW w:w="1230" w:type="pct"/>
            <w:tcBorders>
              <w:top w:val="nil"/>
              <w:left w:val="nil"/>
              <w:bottom w:val="single" w:sz="8" w:space="0" w:color="auto"/>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c>
          <w:tcPr>
            <w:tcW w:w="888" w:type="pct"/>
            <w:tcBorders>
              <w:top w:val="nil"/>
              <w:left w:val="nil"/>
              <w:bottom w:val="single" w:sz="8" w:space="0" w:color="auto"/>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r>
      <w:tr w:rsidR="007C7D23" w:rsidRPr="007C7D23" w:rsidTr="007C7D23">
        <w:trPr>
          <w:trHeight w:val="435"/>
        </w:trPr>
        <w:tc>
          <w:tcPr>
            <w:tcW w:w="226" w:type="pct"/>
            <w:tcBorders>
              <w:top w:val="nil"/>
              <w:left w:val="single" w:sz="8" w:space="0" w:color="auto"/>
              <w:bottom w:val="single" w:sz="8" w:space="0" w:color="auto"/>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b/>
                <w:bCs/>
                <w:color w:val="000000"/>
                <w:kern w:val="0"/>
                <w:sz w:val="16"/>
                <w:szCs w:val="16"/>
              </w:rPr>
            </w:pPr>
            <w:r w:rsidRPr="007C7D23">
              <w:rPr>
                <w:rFonts w:ascii="宋体" w:hAnsi="宋体" w:cs="宋体" w:hint="eastAsia"/>
                <w:b/>
                <w:bCs/>
                <w:color w:val="000000"/>
                <w:kern w:val="0"/>
                <w:sz w:val="16"/>
                <w:szCs w:val="16"/>
              </w:rPr>
              <w:t>13</w:t>
            </w:r>
          </w:p>
        </w:tc>
        <w:tc>
          <w:tcPr>
            <w:tcW w:w="393"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联想</w:t>
            </w:r>
          </w:p>
        </w:tc>
        <w:tc>
          <w:tcPr>
            <w:tcW w:w="393"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联想</w:t>
            </w:r>
          </w:p>
        </w:tc>
        <w:tc>
          <w:tcPr>
            <w:tcW w:w="1870"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 xml:space="preserve">商务台式机电脑整机（i3-9100 8G 512G 固态硬盘 WiFi  Win10）21.5英寸 </w:t>
            </w:r>
          </w:p>
        </w:tc>
        <w:tc>
          <w:tcPr>
            <w:tcW w:w="1230" w:type="pct"/>
            <w:tcBorders>
              <w:top w:val="nil"/>
              <w:left w:val="nil"/>
              <w:bottom w:val="single" w:sz="8" w:space="0" w:color="auto"/>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c>
          <w:tcPr>
            <w:tcW w:w="888" w:type="pct"/>
            <w:tcBorders>
              <w:top w:val="nil"/>
              <w:left w:val="nil"/>
              <w:bottom w:val="single" w:sz="8" w:space="0" w:color="auto"/>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r>
      <w:tr w:rsidR="007C7D23" w:rsidRPr="007C7D23" w:rsidTr="007C7D23">
        <w:trPr>
          <w:trHeight w:val="270"/>
        </w:trPr>
        <w:tc>
          <w:tcPr>
            <w:tcW w:w="226"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14</w:t>
            </w:r>
          </w:p>
        </w:tc>
        <w:tc>
          <w:tcPr>
            <w:tcW w:w="393" w:type="pct"/>
            <w:vMerge w:val="restart"/>
            <w:tcBorders>
              <w:top w:val="nil"/>
              <w:left w:val="single" w:sz="8" w:space="0" w:color="auto"/>
              <w:bottom w:val="single" w:sz="8" w:space="0" w:color="000000"/>
              <w:right w:val="single" w:sz="8" w:space="0" w:color="auto"/>
            </w:tcBorders>
            <w:shd w:val="clear" w:color="auto" w:fill="auto"/>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接入层交换机</w:t>
            </w:r>
          </w:p>
        </w:tc>
        <w:tc>
          <w:tcPr>
            <w:tcW w:w="39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华为/华三</w:t>
            </w: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1.传输速率 10/100/1000Mbps</w:t>
            </w:r>
          </w:p>
        </w:tc>
        <w:tc>
          <w:tcPr>
            <w:tcW w:w="123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c>
          <w:tcPr>
            <w:tcW w:w="888"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2.背板带宽 336Gbps/2.56Tbps</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3.包转发率 27Mbps/84Mbps</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4.端口数量 14个 8个10/100/1000Base-T以太网端口</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2个复用10/100/1000Base-T以太网端口Combo</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85"/>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4个千兆SFP</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15</w:t>
            </w:r>
          </w:p>
        </w:tc>
        <w:tc>
          <w:tcPr>
            <w:tcW w:w="39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无线AP</w:t>
            </w:r>
          </w:p>
        </w:tc>
        <w:tc>
          <w:tcPr>
            <w:tcW w:w="39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华为/华三</w:t>
            </w: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1.可同时在线的用户数量：≤256</w:t>
            </w:r>
          </w:p>
        </w:tc>
        <w:tc>
          <w:tcPr>
            <w:tcW w:w="123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c>
          <w:tcPr>
            <w:tcW w:w="888"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r>
      <w:tr w:rsidR="007C7D23" w:rsidRPr="007C7D23" w:rsidTr="007C7D23">
        <w:trPr>
          <w:trHeight w:val="645"/>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2.最大发射功率：2.4G：27dBm（组合功率）；5G：24dBm（组合功率）                                           3.MIMO:空间流：2×2:2</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16</w:t>
            </w:r>
          </w:p>
        </w:tc>
        <w:tc>
          <w:tcPr>
            <w:tcW w:w="39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无线AP</w:t>
            </w:r>
          </w:p>
        </w:tc>
        <w:tc>
          <w:tcPr>
            <w:tcW w:w="39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华为</w:t>
            </w: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室外接入点</w:t>
            </w:r>
          </w:p>
        </w:tc>
        <w:tc>
          <w:tcPr>
            <w:tcW w:w="123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c>
          <w:tcPr>
            <w:tcW w:w="888"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802.11a/b/g/n/ac/ac wave2</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1.73Gbps</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POE供电：满足802.3at以太网供电标准</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18W</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proofErr w:type="gramStart"/>
            <w:r w:rsidRPr="007C7D23">
              <w:rPr>
                <w:rFonts w:ascii="宋体" w:hAnsi="宋体" w:cs="宋体" w:hint="eastAsia"/>
                <w:color w:val="000000"/>
                <w:kern w:val="0"/>
                <w:sz w:val="16"/>
                <w:szCs w:val="16"/>
              </w:rPr>
              <w:t>220×220×</w:t>
            </w:r>
            <w:proofErr w:type="gramEnd"/>
            <w:r w:rsidRPr="007C7D23">
              <w:rPr>
                <w:rFonts w:ascii="宋体" w:hAnsi="宋体" w:cs="宋体" w:hint="eastAsia"/>
                <w:color w:val="000000"/>
                <w:kern w:val="0"/>
                <w:sz w:val="16"/>
                <w:szCs w:val="16"/>
              </w:rPr>
              <w:t>100mm</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工作温度：-40℃～+65℃</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可同时在线的用户数量：≤256</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最大发射功率：2.4G：27dBm（组合功率）；5G：24dBm（组合功率）</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85"/>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MIMO:空间流：2×2:2</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1050"/>
        </w:trPr>
        <w:tc>
          <w:tcPr>
            <w:tcW w:w="226"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lastRenderedPageBreak/>
              <w:t>17</w:t>
            </w:r>
          </w:p>
        </w:tc>
        <w:tc>
          <w:tcPr>
            <w:tcW w:w="39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proofErr w:type="gramStart"/>
            <w:r w:rsidRPr="007C7D23">
              <w:rPr>
                <w:rFonts w:ascii="宋体" w:hAnsi="宋体" w:cs="宋体" w:hint="eastAsia"/>
                <w:color w:val="000000"/>
                <w:kern w:val="0"/>
                <w:sz w:val="16"/>
                <w:szCs w:val="16"/>
              </w:rPr>
              <w:t>AC控制器AC控制器</w:t>
            </w:r>
            <w:proofErr w:type="gramEnd"/>
            <w:r w:rsidRPr="007C7D23">
              <w:rPr>
                <w:rFonts w:ascii="宋体" w:hAnsi="宋体" w:cs="宋体" w:hint="eastAsia"/>
                <w:color w:val="000000"/>
                <w:kern w:val="0"/>
                <w:sz w:val="16"/>
                <w:szCs w:val="16"/>
              </w:rPr>
              <w:t>（控制器+授权）</w:t>
            </w:r>
          </w:p>
        </w:tc>
        <w:tc>
          <w:tcPr>
            <w:tcW w:w="39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华为/华三</w:t>
            </w:r>
          </w:p>
        </w:tc>
        <w:tc>
          <w:tcPr>
            <w:tcW w:w="1870" w:type="pct"/>
            <w:tcBorders>
              <w:top w:val="nil"/>
              <w:left w:val="nil"/>
              <w:bottom w:val="nil"/>
              <w:right w:val="single" w:sz="8" w:space="0" w:color="auto"/>
            </w:tcBorders>
            <w:shd w:val="clear" w:color="auto" w:fill="auto"/>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拥有10个GE口，2个10G光口，提供4 Gbit/s的转发能力，可管理64个AP，接入2048个无线终端;灵活的数据转发方式，支持直接转发、隧道转发； 灵活的用户权限控制，提供基于用户和角色的访问控制策略控制能力；丰富的网络运维方式，可通过网管eSight、WEB网管、命令行（CLI）进行维护。电源 AC/DC电源适配器</w:t>
            </w:r>
          </w:p>
        </w:tc>
        <w:tc>
          <w:tcPr>
            <w:tcW w:w="123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c>
          <w:tcPr>
            <w:tcW w:w="888"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auto" w:fill="auto"/>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转发能力 4Gbit/s</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auto" w:fill="auto"/>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最大可管理AP的数量 64</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auto" w:fill="auto"/>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无线用户接入能力 2048</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auto" w:fill="auto"/>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AP与AC间组网方式 支持L2/L3层网络拓扑</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auto" w:fill="auto"/>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转发模式 支持直接转发/隧道转发</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85"/>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single" w:sz="8" w:space="0" w:color="auto"/>
              <w:right w:val="single" w:sz="8" w:space="0" w:color="auto"/>
            </w:tcBorders>
            <w:shd w:val="clear" w:color="auto" w:fill="auto"/>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AC冗余备份 支持1+1</w:t>
            </w:r>
            <w:proofErr w:type="gramStart"/>
            <w:r w:rsidRPr="007C7D23">
              <w:rPr>
                <w:rFonts w:ascii="宋体" w:hAnsi="宋体" w:cs="宋体" w:hint="eastAsia"/>
                <w:color w:val="000000"/>
                <w:kern w:val="0"/>
                <w:sz w:val="16"/>
                <w:szCs w:val="16"/>
              </w:rPr>
              <w:t>热备</w:t>
            </w:r>
            <w:proofErr w:type="gramEnd"/>
            <w:r w:rsidRPr="007C7D23">
              <w:rPr>
                <w:rFonts w:ascii="宋体" w:hAnsi="宋体" w:cs="宋体" w:hint="eastAsia"/>
                <w:color w:val="000000"/>
                <w:kern w:val="0"/>
                <w:sz w:val="16"/>
                <w:szCs w:val="16"/>
              </w:rPr>
              <w:t>/N+1备份方式</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18</w:t>
            </w:r>
          </w:p>
        </w:tc>
        <w:tc>
          <w:tcPr>
            <w:tcW w:w="39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proofErr w:type="gramStart"/>
            <w:r w:rsidRPr="007C7D23">
              <w:rPr>
                <w:rFonts w:ascii="宋体" w:hAnsi="宋体" w:cs="宋体" w:hint="eastAsia"/>
                <w:color w:val="000000"/>
                <w:kern w:val="0"/>
                <w:sz w:val="16"/>
                <w:szCs w:val="16"/>
              </w:rPr>
              <w:t>数采主机</w:t>
            </w:r>
            <w:proofErr w:type="gramEnd"/>
          </w:p>
        </w:tc>
        <w:tc>
          <w:tcPr>
            <w:tcW w:w="39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联想</w:t>
            </w: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处理器：E5-2620v4 8核CPU及以上处理器</w:t>
            </w:r>
          </w:p>
        </w:tc>
        <w:tc>
          <w:tcPr>
            <w:tcW w:w="123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c>
          <w:tcPr>
            <w:tcW w:w="888"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内存：4*32G</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硬盘：4TB</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显卡：2G以上独显/P400-2G</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网口：4*千兆网口</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显示器：23.8英寸及以上</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接口：具备VGA\HDMI接口</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85"/>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操作系统：Windows Server 2016</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19</w:t>
            </w:r>
          </w:p>
        </w:tc>
        <w:tc>
          <w:tcPr>
            <w:tcW w:w="39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汇集</w:t>
            </w:r>
            <w:proofErr w:type="gramStart"/>
            <w:r w:rsidRPr="007C7D23">
              <w:rPr>
                <w:rFonts w:ascii="宋体" w:hAnsi="宋体" w:cs="宋体" w:hint="eastAsia"/>
                <w:color w:val="000000"/>
                <w:kern w:val="0"/>
                <w:sz w:val="16"/>
                <w:szCs w:val="16"/>
              </w:rPr>
              <w:t>层核心</w:t>
            </w:r>
            <w:proofErr w:type="gramEnd"/>
            <w:r w:rsidRPr="007C7D23">
              <w:rPr>
                <w:rFonts w:ascii="宋体" w:hAnsi="宋体" w:cs="宋体" w:hint="eastAsia"/>
                <w:color w:val="000000"/>
                <w:kern w:val="0"/>
                <w:sz w:val="16"/>
                <w:szCs w:val="16"/>
              </w:rPr>
              <w:t>交换机</w:t>
            </w:r>
          </w:p>
        </w:tc>
        <w:tc>
          <w:tcPr>
            <w:tcW w:w="39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华为/华三</w:t>
            </w: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产品类型 路由交换机、POE交换机</w:t>
            </w:r>
          </w:p>
        </w:tc>
        <w:tc>
          <w:tcPr>
            <w:tcW w:w="123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c>
          <w:tcPr>
            <w:tcW w:w="888"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应用层级 三层</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传输速率 10/100/1000Mbps</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交换方式 存储-转发</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背板带宽 3.84Tbps/5.12Tbps</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包转发率 1152Mpps/2880Mpps</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端口结构 模块化</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扩展模块 6个业务槽位</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支持Console、Telnet、SSH等终端服务</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支持SNMPv1/v2/v3等网络管理协议</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70"/>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nil"/>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支持通过FTP、TFTP方式上载、下载文件</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285"/>
        </w:trPr>
        <w:tc>
          <w:tcPr>
            <w:tcW w:w="226"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393"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1870"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支持BootROM升级和远程在线升级</w:t>
            </w:r>
          </w:p>
        </w:tc>
        <w:tc>
          <w:tcPr>
            <w:tcW w:w="1230"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c>
          <w:tcPr>
            <w:tcW w:w="888" w:type="pct"/>
            <w:vMerge/>
            <w:tcBorders>
              <w:top w:val="nil"/>
              <w:left w:val="single" w:sz="8" w:space="0" w:color="auto"/>
              <w:bottom w:val="single" w:sz="8" w:space="0" w:color="000000"/>
              <w:right w:val="single" w:sz="8" w:space="0" w:color="auto"/>
            </w:tcBorders>
            <w:vAlign w:val="center"/>
            <w:hideMark/>
          </w:tcPr>
          <w:p w:rsidR="007C7D23" w:rsidRPr="007C7D23" w:rsidRDefault="007C7D23" w:rsidP="007C7D23">
            <w:pPr>
              <w:widowControl/>
              <w:jc w:val="left"/>
              <w:rPr>
                <w:rFonts w:ascii="宋体" w:hAnsi="宋体" w:cs="宋体"/>
                <w:color w:val="000000"/>
                <w:kern w:val="0"/>
                <w:sz w:val="16"/>
                <w:szCs w:val="16"/>
              </w:rPr>
            </w:pPr>
          </w:p>
        </w:tc>
      </w:tr>
      <w:tr w:rsidR="007C7D23" w:rsidRPr="007C7D23" w:rsidTr="007C7D23">
        <w:trPr>
          <w:trHeight w:val="435"/>
        </w:trPr>
        <w:tc>
          <w:tcPr>
            <w:tcW w:w="226" w:type="pct"/>
            <w:tcBorders>
              <w:top w:val="nil"/>
              <w:left w:val="single" w:sz="8" w:space="0" w:color="auto"/>
              <w:bottom w:val="single" w:sz="8" w:space="0" w:color="auto"/>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20</w:t>
            </w:r>
          </w:p>
        </w:tc>
        <w:tc>
          <w:tcPr>
            <w:tcW w:w="393"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拼接屏控制主机</w:t>
            </w:r>
          </w:p>
        </w:tc>
        <w:tc>
          <w:tcPr>
            <w:tcW w:w="393"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联想</w:t>
            </w:r>
          </w:p>
        </w:tc>
        <w:tc>
          <w:tcPr>
            <w:tcW w:w="1870"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 xml:space="preserve">商务台式机电脑整机（i3-9100 8G 512G 固态硬盘 WiFi  Win10）21.5英寸 </w:t>
            </w:r>
          </w:p>
        </w:tc>
        <w:tc>
          <w:tcPr>
            <w:tcW w:w="1230" w:type="pct"/>
            <w:tcBorders>
              <w:top w:val="nil"/>
              <w:left w:val="nil"/>
              <w:bottom w:val="single" w:sz="8" w:space="0" w:color="auto"/>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c>
          <w:tcPr>
            <w:tcW w:w="888" w:type="pct"/>
            <w:tcBorders>
              <w:top w:val="nil"/>
              <w:left w:val="nil"/>
              <w:bottom w:val="single" w:sz="8" w:space="0" w:color="auto"/>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r>
      <w:tr w:rsidR="007C7D23" w:rsidRPr="007C7D23" w:rsidTr="007C7D23">
        <w:trPr>
          <w:trHeight w:val="435"/>
        </w:trPr>
        <w:tc>
          <w:tcPr>
            <w:tcW w:w="226" w:type="pct"/>
            <w:tcBorders>
              <w:top w:val="nil"/>
              <w:left w:val="single" w:sz="8" w:space="0" w:color="auto"/>
              <w:bottom w:val="single" w:sz="8" w:space="0" w:color="auto"/>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21</w:t>
            </w:r>
          </w:p>
        </w:tc>
        <w:tc>
          <w:tcPr>
            <w:tcW w:w="393"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一体机</w:t>
            </w:r>
          </w:p>
        </w:tc>
        <w:tc>
          <w:tcPr>
            <w:tcW w:w="393"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联想</w:t>
            </w:r>
          </w:p>
        </w:tc>
        <w:tc>
          <w:tcPr>
            <w:tcW w:w="1870" w:type="pct"/>
            <w:tcBorders>
              <w:top w:val="nil"/>
              <w:left w:val="nil"/>
              <w:bottom w:val="single" w:sz="8" w:space="0" w:color="auto"/>
              <w:right w:val="single" w:sz="8" w:space="0" w:color="auto"/>
            </w:tcBorders>
            <w:shd w:val="clear" w:color="000000" w:fill="FFFFFF"/>
            <w:vAlign w:val="center"/>
            <w:hideMark/>
          </w:tcPr>
          <w:p w:rsidR="007C7D23" w:rsidRPr="007C7D23" w:rsidRDefault="007C7D23" w:rsidP="007C7D23">
            <w:pPr>
              <w:widowControl/>
              <w:jc w:val="left"/>
              <w:rPr>
                <w:rFonts w:ascii="宋体" w:hAnsi="宋体" w:cs="宋体"/>
                <w:color w:val="000000"/>
                <w:kern w:val="0"/>
                <w:sz w:val="16"/>
                <w:szCs w:val="16"/>
              </w:rPr>
            </w:pPr>
            <w:r w:rsidRPr="007C7D23">
              <w:rPr>
                <w:rFonts w:ascii="宋体" w:hAnsi="宋体" w:cs="宋体" w:hint="eastAsia"/>
                <w:color w:val="000000"/>
                <w:kern w:val="0"/>
                <w:sz w:val="16"/>
                <w:szCs w:val="16"/>
              </w:rPr>
              <w:t xml:space="preserve">联想致美一体机电脑AIO 520S 23英寸商用办公台式高清轻薄一体电脑2G独显 银色i5-7200U 4G500G 2G独显 </w:t>
            </w:r>
            <w:proofErr w:type="gramStart"/>
            <w:r w:rsidRPr="007C7D23">
              <w:rPr>
                <w:rFonts w:ascii="宋体" w:hAnsi="宋体" w:cs="宋体" w:hint="eastAsia"/>
                <w:color w:val="000000"/>
                <w:kern w:val="0"/>
                <w:sz w:val="16"/>
                <w:szCs w:val="16"/>
              </w:rPr>
              <w:t>标配</w:t>
            </w:r>
            <w:proofErr w:type="gramEnd"/>
            <w:r w:rsidRPr="007C7D23">
              <w:rPr>
                <w:rFonts w:ascii="宋体" w:hAnsi="宋体" w:cs="宋体" w:hint="eastAsia"/>
                <w:color w:val="000000"/>
                <w:kern w:val="0"/>
                <w:sz w:val="16"/>
                <w:szCs w:val="16"/>
              </w:rPr>
              <w:t xml:space="preserve"> </w:t>
            </w:r>
          </w:p>
        </w:tc>
        <w:tc>
          <w:tcPr>
            <w:tcW w:w="1230" w:type="pct"/>
            <w:tcBorders>
              <w:top w:val="nil"/>
              <w:left w:val="nil"/>
              <w:bottom w:val="single" w:sz="8" w:space="0" w:color="auto"/>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c>
          <w:tcPr>
            <w:tcW w:w="888" w:type="pct"/>
            <w:tcBorders>
              <w:top w:val="nil"/>
              <w:left w:val="nil"/>
              <w:bottom w:val="single" w:sz="8" w:space="0" w:color="auto"/>
              <w:right w:val="single" w:sz="8" w:space="0" w:color="auto"/>
            </w:tcBorders>
            <w:shd w:val="clear" w:color="000000" w:fill="FFFFFF"/>
            <w:noWrap/>
            <w:vAlign w:val="center"/>
            <w:hideMark/>
          </w:tcPr>
          <w:p w:rsidR="007C7D23" w:rsidRPr="007C7D23" w:rsidRDefault="007C7D23" w:rsidP="007C7D23">
            <w:pPr>
              <w:widowControl/>
              <w:jc w:val="center"/>
              <w:rPr>
                <w:rFonts w:ascii="宋体" w:hAnsi="宋体" w:cs="宋体"/>
                <w:color w:val="000000"/>
                <w:kern w:val="0"/>
                <w:sz w:val="16"/>
                <w:szCs w:val="16"/>
              </w:rPr>
            </w:pPr>
            <w:r w:rsidRPr="007C7D23">
              <w:rPr>
                <w:rFonts w:ascii="宋体" w:hAnsi="宋体" w:cs="宋体" w:hint="eastAsia"/>
                <w:color w:val="000000"/>
                <w:kern w:val="0"/>
                <w:sz w:val="16"/>
                <w:szCs w:val="16"/>
              </w:rPr>
              <w:t xml:space="preserve">　</w:t>
            </w:r>
          </w:p>
        </w:tc>
      </w:tr>
    </w:tbl>
    <w:p w:rsidR="007C7D23" w:rsidRPr="007C7D23" w:rsidRDefault="007C7D23">
      <w:pPr>
        <w:spacing w:line="276" w:lineRule="auto"/>
        <w:rPr>
          <w:rFonts w:ascii="Times New Roman" w:hAnsi="Times New Roman"/>
        </w:rPr>
      </w:pPr>
    </w:p>
    <w:p w:rsidR="007C7D23" w:rsidRDefault="007C7D23">
      <w:pPr>
        <w:spacing w:line="276" w:lineRule="auto"/>
        <w:rPr>
          <w:rFonts w:ascii="Times New Roman" w:hAnsi="Times New Roman"/>
        </w:rPr>
      </w:pPr>
    </w:p>
    <w:p w:rsidR="007C7D23" w:rsidRDefault="007C7D23">
      <w:pPr>
        <w:spacing w:line="276" w:lineRule="auto"/>
        <w:rPr>
          <w:rFonts w:ascii="Times New Roman" w:hAnsi="Times New Roman"/>
        </w:rPr>
      </w:pPr>
    </w:p>
    <w:p w:rsidR="007C7D23" w:rsidRDefault="007C7D23">
      <w:pPr>
        <w:spacing w:line="276" w:lineRule="auto"/>
        <w:rPr>
          <w:rFonts w:ascii="Times New Roman" w:hAnsi="Times New Roman"/>
        </w:rPr>
      </w:pPr>
    </w:p>
    <w:p w:rsidR="00694B13" w:rsidRDefault="00694B13" w:rsidP="00694B13">
      <w:pPr>
        <w:spacing w:line="276" w:lineRule="auto"/>
        <w:rPr>
          <w:rFonts w:ascii="Times New Roman" w:hAnsi="Times New Roman"/>
          <w:b/>
        </w:rPr>
      </w:pPr>
      <w:r>
        <w:rPr>
          <w:rFonts w:ascii="Times New Roman" w:hAnsi="Times New Roman"/>
          <w:b/>
        </w:rPr>
        <w:t>附表</w:t>
      </w:r>
      <w:r>
        <w:rPr>
          <w:rFonts w:ascii="Times New Roman" w:hAnsi="Times New Roman"/>
        </w:rPr>
        <w:t>C</w:t>
      </w:r>
      <w:r>
        <w:rPr>
          <w:rFonts w:ascii="Times New Roman" w:hAnsi="Times New Roman" w:hint="eastAsia"/>
          <w:b/>
        </w:rPr>
        <w:t>：</w:t>
      </w:r>
      <w:r>
        <w:rPr>
          <w:rFonts w:ascii="Times New Roman" w:hAnsi="Times New Roman"/>
          <w:b/>
        </w:rPr>
        <w:t>投标报价评分标准</w:t>
      </w:r>
    </w:p>
    <w:tbl>
      <w:tblPr>
        <w:tblW w:w="5000" w:type="pct"/>
        <w:tblLook w:val="04A0" w:firstRow="1" w:lastRow="0" w:firstColumn="1" w:lastColumn="0" w:noHBand="0" w:noVBand="1"/>
      </w:tblPr>
      <w:tblGrid>
        <w:gridCol w:w="745"/>
        <w:gridCol w:w="747"/>
        <w:gridCol w:w="6235"/>
        <w:gridCol w:w="2236"/>
      </w:tblGrid>
      <w:tr w:rsidR="00694B13" w:rsidTr="007A2CE7">
        <w:trPr>
          <w:trHeight w:val="285"/>
        </w:trPr>
        <w:tc>
          <w:tcPr>
            <w:tcW w:w="749" w:type="pct"/>
            <w:gridSpan w:val="2"/>
            <w:tcBorders>
              <w:top w:val="single" w:sz="4" w:space="0" w:color="auto"/>
              <w:left w:val="single" w:sz="4" w:space="0" w:color="auto"/>
              <w:bottom w:val="single" w:sz="4" w:space="0" w:color="auto"/>
              <w:right w:val="single" w:sz="4" w:space="0" w:color="auto"/>
            </w:tcBorders>
            <w:shd w:val="clear" w:color="000000" w:fill="E7E6E6"/>
            <w:vAlign w:val="center"/>
          </w:tcPr>
          <w:p w:rsidR="00694B13" w:rsidRDefault="00694B13" w:rsidP="007A2CE7">
            <w:pPr>
              <w:jc w:val="center"/>
              <w:rPr>
                <w:rFonts w:ascii="宋体" w:hAnsi="宋体" w:cs="宋体"/>
                <w:b/>
                <w:bCs/>
                <w:color w:val="000000"/>
                <w:sz w:val="24"/>
                <w:szCs w:val="24"/>
              </w:rPr>
            </w:pPr>
            <w:r>
              <w:rPr>
                <w:rFonts w:hint="eastAsia"/>
                <w:b/>
                <w:bCs/>
                <w:color w:val="000000"/>
              </w:rPr>
              <w:t>条款号</w:t>
            </w:r>
          </w:p>
        </w:tc>
        <w:tc>
          <w:tcPr>
            <w:tcW w:w="3129" w:type="pct"/>
            <w:tcBorders>
              <w:top w:val="single" w:sz="4" w:space="0" w:color="auto"/>
              <w:left w:val="nil"/>
              <w:bottom w:val="single" w:sz="4" w:space="0" w:color="auto"/>
              <w:right w:val="single" w:sz="4" w:space="0" w:color="auto"/>
            </w:tcBorders>
            <w:shd w:val="clear" w:color="000000" w:fill="E7E6E6"/>
            <w:vAlign w:val="center"/>
          </w:tcPr>
          <w:p w:rsidR="00694B13" w:rsidRDefault="00694B13" w:rsidP="007A2CE7">
            <w:pPr>
              <w:jc w:val="center"/>
              <w:rPr>
                <w:rFonts w:ascii="宋体" w:hAnsi="宋体" w:cs="宋体"/>
                <w:b/>
                <w:bCs/>
                <w:color w:val="000000"/>
                <w:sz w:val="24"/>
                <w:szCs w:val="24"/>
              </w:rPr>
            </w:pPr>
            <w:r>
              <w:rPr>
                <w:rFonts w:hint="eastAsia"/>
                <w:b/>
                <w:bCs/>
                <w:color w:val="000000"/>
              </w:rPr>
              <w:t>评分标准</w:t>
            </w:r>
          </w:p>
        </w:tc>
        <w:tc>
          <w:tcPr>
            <w:tcW w:w="1123" w:type="pct"/>
            <w:tcBorders>
              <w:top w:val="single" w:sz="4" w:space="0" w:color="auto"/>
              <w:left w:val="nil"/>
              <w:bottom w:val="single" w:sz="4" w:space="0" w:color="auto"/>
              <w:right w:val="single" w:sz="4" w:space="0" w:color="auto"/>
            </w:tcBorders>
            <w:shd w:val="clear" w:color="000000" w:fill="E7E6E6"/>
            <w:vAlign w:val="center"/>
          </w:tcPr>
          <w:p w:rsidR="00694B13" w:rsidRDefault="00694B13" w:rsidP="007A2CE7">
            <w:pPr>
              <w:jc w:val="center"/>
              <w:rPr>
                <w:rFonts w:ascii="宋体" w:hAnsi="宋体" w:cs="宋体"/>
                <w:b/>
                <w:bCs/>
                <w:color w:val="000000"/>
                <w:sz w:val="24"/>
                <w:szCs w:val="24"/>
              </w:rPr>
            </w:pPr>
            <w:r>
              <w:rPr>
                <w:rFonts w:hint="eastAsia"/>
                <w:b/>
                <w:bCs/>
                <w:color w:val="000000"/>
              </w:rPr>
              <w:t>评分因素</w:t>
            </w:r>
          </w:p>
        </w:tc>
      </w:tr>
      <w:tr w:rsidR="00694B13" w:rsidTr="007A2CE7">
        <w:trPr>
          <w:trHeight w:val="1380"/>
        </w:trPr>
        <w:tc>
          <w:tcPr>
            <w:tcW w:w="374" w:type="pct"/>
            <w:tcBorders>
              <w:top w:val="nil"/>
              <w:left w:val="single" w:sz="4" w:space="0" w:color="auto"/>
              <w:bottom w:val="single" w:sz="4" w:space="0" w:color="auto"/>
              <w:right w:val="single" w:sz="4" w:space="0" w:color="auto"/>
            </w:tcBorders>
            <w:shd w:val="clear" w:color="auto" w:fill="auto"/>
            <w:vAlign w:val="center"/>
          </w:tcPr>
          <w:p w:rsidR="00694B13" w:rsidRDefault="00694B13" w:rsidP="007A2CE7">
            <w:pPr>
              <w:jc w:val="center"/>
              <w:rPr>
                <w:rFonts w:ascii="Times New Roman" w:hAnsi="Times New Roman"/>
                <w:color w:val="000000"/>
                <w:sz w:val="24"/>
                <w:szCs w:val="24"/>
              </w:rPr>
            </w:pPr>
            <w:r>
              <w:rPr>
                <w:rFonts w:ascii="Times New Roman" w:hAnsi="Times New Roman"/>
                <w:color w:val="000000"/>
              </w:rPr>
              <w:t>2.2.4</w:t>
            </w:r>
            <w:r>
              <w:rPr>
                <w:rFonts w:hint="eastAsia"/>
                <w:color w:val="000000"/>
              </w:rPr>
              <w:t>（</w:t>
            </w:r>
            <w:r>
              <w:rPr>
                <w:rFonts w:ascii="Times New Roman" w:hAnsi="Times New Roman"/>
                <w:color w:val="000000"/>
              </w:rPr>
              <w:t>3</w:t>
            </w:r>
            <w:r>
              <w:rPr>
                <w:rFonts w:hint="eastAsia"/>
                <w:color w:val="000000"/>
              </w:rPr>
              <w:t>）</w:t>
            </w:r>
          </w:p>
        </w:tc>
        <w:tc>
          <w:tcPr>
            <w:tcW w:w="374" w:type="pct"/>
            <w:tcBorders>
              <w:top w:val="nil"/>
              <w:left w:val="nil"/>
              <w:bottom w:val="single" w:sz="4" w:space="0" w:color="auto"/>
              <w:right w:val="single" w:sz="4" w:space="0" w:color="auto"/>
            </w:tcBorders>
            <w:shd w:val="clear" w:color="auto" w:fill="auto"/>
            <w:vAlign w:val="center"/>
          </w:tcPr>
          <w:p w:rsidR="00694B13" w:rsidRDefault="00694B13" w:rsidP="007A2CE7">
            <w:pPr>
              <w:jc w:val="center"/>
              <w:rPr>
                <w:rFonts w:ascii="宋体" w:hAnsi="宋体" w:cs="宋体"/>
                <w:b/>
                <w:bCs/>
                <w:color w:val="000000"/>
                <w:sz w:val="24"/>
                <w:szCs w:val="24"/>
              </w:rPr>
            </w:pPr>
            <w:r>
              <w:rPr>
                <w:rFonts w:hint="eastAsia"/>
                <w:b/>
                <w:bCs/>
                <w:color w:val="000000"/>
              </w:rPr>
              <w:t>价格评（</w:t>
            </w:r>
            <w:r>
              <w:rPr>
                <w:rFonts w:hint="eastAsia"/>
                <w:b/>
                <w:bCs/>
                <w:color w:val="000000"/>
              </w:rPr>
              <w:t>70</w:t>
            </w:r>
            <w:r>
              <w:rPr>
                <w:rFonts w:hint="eastAsia"/>
                <w:b/>
                <w:bCs/>
                <w:color w:val="000000"/>
              </w:rPr>
              <w:t>分）分</w:t>
            </w:r>
          </w:p>
        </w:tc>
        <w:tc>
          <w:tcPr>
            <w:tcW w:w="3129" w:type="pct"/>
            <w:tcBorders>
              <w:top w:val="nil"/>
              <w:left w:val="nil"/>
              <w:bottom w:val="single" w:sz="4" w:space="0" w:color="auto"/>
              <w:right w:val="single" w:sz="4" w:space="0" w:color="auto"/>
            </w:tcBorders>
            <w:shd w:val="clear" w:color="auto" w:fill="auto"/>
            <w:vAlign w:val="center"/>
          </w:tcPr>
          <w:p w:rsidR="00694B13" w:rsidRDefault="00694B13" w:rsidP="007A2CE7">
            <w:pPr>
              <w:rPr>
                <w:rFonts w:ascii="宋体" w:hAnsi="宋体" w:cs="宋体"/>
                <w:color w:val="000000"/>
                <w:sz w:val="24"/>
                <w:szCs w:val="24"/>
              </w:rPr>
            </w:pPr>
            <w:r>
              <w:rPr>
                <w:rFonts w:hint="eastAsia"/>
                <w:color w:val="000000"/>
              </w:rPr>
              <w:t>以投标报价最低的价格作为基准价，价格标得分</w:t>
            </w:r>
            <w:r>
              <w:rPr>
                <w:rFonts w:hint="eastAsia"/>
                <w:color w:val="000000"/>
              </w:rPr>
              <w:t>=</w:t>
            </w:r>
            <w:r>
              <w:rPr>
                <w:rFonts w:hint="eastAsia"/>
                <w:color w:val="000000"/>
              </w:rPr>
              <w:t>基准价</w:t>
            </w:r>
            <w:r>
              <w:rPr>
                <w:rFonts w:hint="eastAsia"/>
                <w:color w:val="000000"/>
              </w:rPr>
              <w:t>/</w:t>
            </w:r>
            <w:r>
              <w:rPr>
                <w:rFonts w:hint="eastAsia"/>
                <w:color w:val="000000"/>
              </w:rPr>
              <w:t>投标单位报价</w:t>
            </w:r>
            <w:r>
              <w:rPr>
                <w:rFonts w:hint="eastAsia"/>
                <w:color w:val="000000"/>
              </w:rPr>
              <w:t>*70</w:t>
            </w:r>
            <w:r>
              <w:rPr>
                <w:rFonts w:hint="eastAsia"/>
                <w:color w:val="000000"/>
              </w:rPr>
              <w:t>分。结果保留两位小数</w:t>
            </w:r>
          </w:p>
        </w:tc>
        <w:tc>
          <w:tcPr>
            <w:tcW w:w="1123" w:type="pct"/>
            <w:tcBorders>
              <w:top w:val="single" w:sz="4" w:space="0" w:color="auto"/>
              <w:left w:val="nil"/>
              <w:bottom w:val="single" w:sz="4" w:space="0" w:color="auto"/>
              <w:right w:val="single" w:sz="4" w:space="0" w:color="auto"/>
            </w:tcBorders>
            <w:shd w:val="clear" w:color="auto" w:fill="auto"/>
            <w:vAlign w:val="center"/>
          </w:tcPr>
          <w:p w:rsidR="00694B13" w:rsidRDefault="00694B13" w:rsidP="007A2CE7">
            <w:pPr>
              <w:jc w:val="center"/>
              <w:rPr>
                <w:rFonts w:ascii="宋体" w:hAnsi="宋体" w:cs="宋体"/>
                <w:color w:val="000000"/>
                <w:sz w:val="24"/>
                <w:szCs w:val="24"/>
              </w:rPr>
            </w:pPr>
            <w:r>
              <w:rPr>
                <w:rFonts w:hint="eastAsia"/>
                <w:color w:val="000000"/>
              </w:rPr>
              <w:t>投标报价评分（</w:t>
            </w:r>
            <w:r>
              <w:rPr>
                <w:rFonts w:hint="eastAsia"/>
                <w:color w:val="000000"/>
              </w:rPr>
              <w:t>70</w:t>
            </w:r>
            <w:r>
              <w:rPr>
                <w:rFonts w:hint="eastAsia"/>
                <w:color w:val="000000"/>
              </w:rPr>
              <w:t>分）</w:t>
            </w:r>
          </w:p>
        </w:tc>
      </w:tr>
    </w:tbl>
    <w:p w:rsidR="00694B13" w:rsidRDefault="00694B13">
      <w:pPr>
        <w:spacing w:line="276" w:lineRule="auto"/>
        <w:rPr>
          <w:rFonts w:ascii="Times New Roman" w:hAnsi="Times New Roman"/>
        </w:rPr>
      </w:pPr>
      <w:r w:rsidRPr="00CB4003">
        <w:rPr>
          <w:rFonts w:ascii="Times New Roman" w:hAnsi="Times New Roman" w:hint="eastAsia"/>
          <w:highlight w:val="yellow"/>
        </w:rPr>
        <w:t>注：</w:t>
      </w:r>
      <w:r w:rsidR="00CB4003" w:rsidRPr="00CB4003">
        <w:rPr>
          <w:rFonts w:ascii="Times New Roman" w:hAnsi="Times New Roman" w:hint="eastAsia"/>
          <w:highlight w:val="yellow"/>
        </w:rPr>
        <w:t>价格为满足甲方需求情况下的最高限价，不再增加任何费用。</w:t>
      </w:r>
    </w:p>
    <w:p w:rsidR="00D14F10" w:rsidRDefault="007338DC">
      <w:pPr>
        <w:pStyle w:val="20"/>
        <w:rPr>
          <w:rFonts w:ascii="Times New Roman" w:hAnsi="Times New Roman"/>
        </w:rPr>
      </w:pPr>
      <w:bookmarkStart w:id="315" w:name="_Toc76650544"/>
      <w:r>
        <w:rPr>
          <w:rFonts w:ascii="Times New Roman" w:hAnsi="Times New Roman"/>
        </w:rPr>
        <w:lastRenderedPageBreak/>
        <w:t xml:space="preserve">1. </w:t>
      </w:r>
      <w:r>
        <w:rPr>
          <w:rFonts w:ascii="Times New Roman" w:hAnsi="Times New Roman"/>
        </w:rPr>
        <w:t>评标方法</w:t>
      </w:r>
      <w:bookmarkEnd w:id="313"/>
      <w:bookmarkEnd w:id="315"/>
    </w:p>
    <w:p w:rsidR="00D14F10" w:rsidRDefault="007338DC">
      <w:pPr>
        <w:spacing w:line="400" w:lineRule="exact"/>
        <w:ind w:firstLineChars="200" w:firstLine="420"/>
        <w:rPr>
          <w:rFonts w:ascii="Times New Roman" w:hAnsi="Times New Roman"/>
        </w:rPr>
      </w:pPr>
      <w:r>
        <w:rPr>
          <w:rFonts w:ascii="Times New Roman" w:hAnsi="Times New Roman"/>
        </w:rPr>
        <w:t>本次评标采用综合评估法。评标委员会对满足招标文件实质性要求的投标文件，根据本章第</w:t>
      </w:r>
      <w:r>
        <w:rPr>
          <w:rFonts w:ascii="Times New Roman" w:hAnsi="Times New Roman"/>
        </w:rPr>
        <w:t>2.2</w:t>
      </w:r>
      <w:r>
        <w:rPr>
          <w:rFonts w:ascii="Times New Roman" w:hAnsi="Times New Roman"/>
        </w:rPr>
        <w:t>款规定的评标价格调整方法进行必要的价格调整，并按照综合评估法</w:t>
      </w:r>
      <w:r>
        <w:rPr>
          <w:rFonts w:ascii="Times New Roman" w:hAnsi="Times New Roman" w:hint="eastAsia"/>
        </w:rPr>
        <w:t>得分</w:t>
      </w:r>
      <w:r>
        <w:rPr>
          <w:rFonts w:ascii="Times New Roman" w:hAnsi="Times New Roman"/>
        </w:rPr>
        <w:t>由高到低的顺序推荐中</w:t>
      </w:r>
      <w:bookmarkStart w:id="316" w:name="_Toc144974575"/>
      <w:bookmarkStart w:id="317" w:name="_Toc361508655"/>
      <w:bookmarkStart w:id="318" w:name="_Toc152045607"/>
      <w:bookmarkStart w:id="319" w:name="_Toc384308281"/>
      <w:bookmarkStart w:id="320" w:name="_Toc247527632"/>
      <w:bookmarkStart w:id="321" w:name="_Toc30581"/>
      <w:bookmarkStart w:id="322" w:name="_Toc152042385"/>
      <w:bookmarkStart w:id="323" w:name="_Toc247514031"/>
      <w:bookmarkStart w:id="324" w:name="_Toc300835017"/>
      <w:bookmarkStart w:id="325" w:name="_Toc369531586"/>
      <w:bookmarkStart w:id="326" w:name="_Toc352691542"/>
      <w:r>
        <w:rPr>
          <w:rFonts w:ascii="Times New Roman" w:hAnsi="Times New Roman"/>
        </w:rPr>
        <w:t>标候选人，或根据招标人</w:t>
      </w:r>
      <w:bookmarkEnd w:id="316"/>
      <w:r>
        <w:rPr>
          <w:rFonts w:ascii="Times New Roman" w:hAnsi="Times New Roman"/>
        </w:rPr>
        <w:t>授权直</w:t>
      </w:r>
      <w:bookmarkEnd w:id="317"/>
      <w:bookmarkEnd w:id="318"/>
      <w:bookmarkEnd w:id="319"/>
      <w:bookmarkEnd w:id="320"/>
      <w:bookmarkEnd w:id="321"/>
      <w:bookmarkEnd w:id="322"/>
      <w:bookmarkEnd w:id="323"/>
      <w:bookmarkEnd w:id="324"/>
      <w:bookmarkEnd w:id="325"/>
      <w:bookmarkEnd w:id="326"/>
      <w:r>
        <w:rPr>
          <w:rFonts w:ascii="Times New Roman" w:hAnsi="Times New Roman"/>
        </w:rPr>
        <w:t>接确定中标人，但投标报价低于其成本的除外。经评审的</w:t>
      </w:r>
      <w:r>
        <w:rPr>
          <w:rFonts w:ascii="Times New Roman" w:hAnsi="Times New Roman" w:hint="eastAsia"/>
        </w:rPr>
        <w:t>综合得分</w:t>
      </w:r>
      <w:r>
        <w:rPr>
          <w:rFonts w:ascii="Times New Roman" w:hAnsi="Times New Roman"/>
        </w:rPr>
        <w:t>相等时，投标报价低的优先；投标报价也相等的，按照评标办法前附表中的规定确定中标候选人顺序。</w:t>
      </w:r>
    </w:p>
    <w:p w:rsidR="00D14F10" w:rsidRDefault="007338DC">
      <w:pPr>
        <w:pStyle w:val="20"/>
        <w:rPr>
          <w:rFonts w:ascii="Times New Roman" w:hAnsi="Times New Roman"/>
        </w:rPr>
      </w:pPr>
      <w:bookmarkStart w:id="327" w:name="_Toc76650545"/>
      <w:bookmarkStart w:id="328" w:name="_Toc515364207"/>
      <w:r>
        <w:rPr>
          <w:rFonts w:ascii="Times New Roman" w:hAnsi="Times New Roman"/>
        </w:rPr>
        <w:t xml:space="preserve">2. </w:t>
      </w:r>
      <w:r>
        <w:rPr>
          <w:rFonts w:ascii="Times New Roman" w:hAnsi="Times New Roman"/>
        </w:rPr>
        <w:t>评审标准</w:t>
      </w:r>
      <w:bookmarkEnd w:id="327"/>
      <w:bookmarkEnd w:id="328"/>
    </w:p>
    <w:p w:rsidR="00D14F10" w:rsidRDefault="007338DC">
      <w:pPr>
        <w:pStyle w:val="3"/>
        <w:spacing w:line="240" w:lineRule="auto"/>
        <w:ind w:firstLine="137"/>
        <w:rPr>
          <w:rFonts w:ascii="Times New Roman" w:hAnsi="Times New Roman"/>
        </w:rPr>
      </w:pPr>
      <w:bookmarkStart w:id="329" w:name="_Toc76650546"/>
      <w:bookmarkStart w:id="330" w:name="_Toc515364208"/>
      <w:r>
        <w:rPr>
          <w:rFonts w:ascii="Times New Roman" w:hAnsi="Times New Roman"/>
        </w:rPr>
        <w:t xml:space="preserve">2.1 </w:t>
      </w:r>
      <w:r>
        <w:rPr>
          <w:rFonts w:ascii="Times New Roman" w:hAnsi="Times New Roman"/>
        </w:rPr>
        <w:t>初步评审标准</w:t>
      </w:r>
      <w:bookmarkEnd w:id="329"/>
      <w:bookmarkEnd w:id="330"/>
    </w:p>
    <w:p w:rsidR="00D14F10" w:rsidRDefault="007338DC">
      <w:pPr>
        <w:spacing w:line="400" w:lineRule="exact"/>
        <w:ind w:firstLineChars="200" w:firstLine="420"/>
        <w:rPr>
          <w:rFonts w:ascii="Times New Roman" w:hAnsi="Times New Roman"/>
        </w:rPr>
      </w:pPr>
      <w:r>
        <w:rPr>
          <w:rFonts w:ascii="Times New Roman" w:hAnsi="Times New Roman"/>
        </w:rPr>
        <w:t xml:space="preserve">2.1.1 </w:t>
      </w:r>
      <w:r>
        <w:rPr>
          <w:rFonts w:ascii="Times New Roman" w:hAnsi="Times New Roman"/>
        </w:rPr>
        <w:t>形式评审标准：见评标办法前附表。</w:t>
      </w:r>
    </w:p>
    <w:p w:rsidR="00D14F10" w:rsidRDefault="007338DC">
      <w:pPr>
        <w:spacing w:line="400" w:lineRule="exact"/>
        <w:ind w:firstLineChars="200" w:firstLine="420"/>
        <w:rPr>
          <w:rFonts w:ascii="Times New Roman" w:hAnsi="Times New Roman"/>
        </w:rPr>
      </w:pPr>
      <w:r>
        <w:rPr>
          <w:rFonts w:ascii="Times New Roman" w:hAnsi="Times New Roman"/>
        </w:rPr>
        <w:t xml:space="preserve">2.1.2 </w:t>
      </w:r>
      <w:r>
        <w:rPr>
          <w:rFonts w:ascii="Times New Roman" w:hAnsi="Times New Roman"/>
        </w:rPr>
        <w:t>资格评审标准：见评标办法前附表。</w:t>
      </w:r>
    </w:p>
    <w:p w:rsidR="00D14F10" w:rsidRDefault="007338DC">
      <w:pPr>
        <w:spacing w:line="400" w:lineRule="exact"/>
        <w:ind w:firstLineChars="200" w:firstLine="420"/>
        <w:rPr>
          <w:rFonts w:ascii="Times New Roman" w:hAnsi="Times New Roman"/>
        </w:rPr>
      </w:pPr>
      <w:r>
        <w:rPr>
          <w:rFonts w:ascii="Times New Roman" w:hAnsi="Times New Roman"/>
        </w:rPr>
        <w:t xml:space="preserve">2.1.3 </w:t>
      </w:r>
      <w:r>
        <w:rPr>
          <w:rFonts w:ascii="Times New Roman" w:hAnsi="Times New Roman"/>
        </w:rPr>
        <w:t>响应性评审标准：见评标办法前附表。</w:t>
      </w:r>
    </w:p>
    <w:p w:rsidR="00D14F10" w:rsidRDefault="007338DC">
      <w:pPr>
        <w:pStyle w:val="3"/>
        <w:spacing w:line="240" w:lineRule="auto"/>
        <w:ind w:firstLine="137"/>
        <w:rPr>
          <w:rFonts w:ascii="Times New Roman" w:hAnsi="Times New Roman"/>
        </w:rPr>
      </w:pPr>
      <w:bookmarkStart w:id="331" w:name="_Toc515364209"/>
      <w:bookmarkStart w:id="332" w:name="_Toc76650547"/>
      <w:r>
        <w:rPr>
          <w:rFonts w:ascii="Times New Roman" w:hAnsi="Times New Roman"/>
        </w:rPr>
        <w:t xml:space="preserve">2.2 </w:t>
      </w:r>
      <w:r>
        <w:rPr>
          <w:rFonts w:ascii="Times New Roman" w:hAnsi="Times New Roman" w:hint="eastAsia"/>
        </w:rPr>
        <w:t>详细评审标准</w:t>
      </w:r>
      <w:bookmarkEnd w:id="331"/>
      <w:bookmarkEnd w:id="332"/>
    </w:p>
    <w:p w:rsidR="00D14F10" w:rsidRDefault="007338DC">
      <w:pPr>
        <w:spacing w:line="400" w:lineRule="exact"/>
        <w:ind w:firstLineChars="200" w:firstLine="420"/>
        <w:rPr>
          <w:rFonts w:ascii="Times New Roman" w:hAnsi="Times New Roman"/>
        </w:rPr>
      </w:pPr>
      <w:r>
        <w:rPr>
          <w:rFonts w:ascii="Times New Roman" w:hAnsi="Times New Roman"/>
        </w:rPr>
        <w:t>详细评审标准：见评标办法前附表</w:t>
      </w:r>
      <w:r>
        <w:rPr>
          <w:rFonts w:ascii="Times New Roman" w:hAnsi="Times New Roman" w:hint="eastAsia"/>
        </w:rPr>
        <w:t>及附件</w:t>
      </w:r>
      <w:r>
        <w:rPr>
          <w:rFonts w:ascii="Times New Roman" w:hAnsi="Times New Roman" w:hint="eastAsia"/>
        </w:rPr>
        <w:t>1</w:t>
      </w:r>
      <w:r>
        <w:rPr>
          <w:rFonts w:ascii="Times New Roman" w:hAnsi="Times New Roman" w:hint="eastAsia"/>
        </w:rPr>
        <w:t>综合评价法评标细则</w:t>
      </w:r>
      <w:r>
        <w:rPr>
          <w:rFonts w:ascii="Times New Roman" w:hAnsi="Times New Roman"/>
        </w:rPr>
        <w:t>。</w:t>
      </w:r>
    </w:p>
    <w:p w:rsidR="00D14F10" w:rsidRDefault="007338DC">
      <w:pPr>
        <w:pStyle w:val="20"/>
        <w:rPr>
          <w:rFonts w:ascii="Times New Roman" w:hAnsi="Times New Roman"/>
        </w:rPr>
      </w:pPr>
      <w:bookmarkStart w:id="333" w:name="_Toc515364210"/>
      <w:bookmarkStart w:id="334" w:name="_Toc76650548"/>
      <w:r>
        <w:rPr>
          <w:rFonts w:ascii="Times New Roman" w:hAnsi="Times New Roman"/>
        </w:rPr>
        <w:t xml:space="preserve">3. </w:t>
      </w:r>
      <w:r>
        <w:rPr>
          <w:rFonts w:ascii="Times New Roman" w:hAnsi="Times New Roman"/>
        </w:rPr>
        <w:t>评标程序</w:t>
      </w:r>
      <w:bookmarkEnd w:id="333"/>
      <w:bookmarkEnd w:id="334"/>
    </w:p>
    <w:p w:rsidR="00D14F10" w:rsidRDefault="007338DC">
      <w:pPr>
        <w:pStyle w:val="3"/>
        <w:spacing w:line="240" w:lineRule="auto"/>
        <w:ind w:firstLine="137"/>
        <w:rPr>
          <w:rFonts w:ascii="Times New Roman" w:hAnsi="Times New Roman"/>
        </w:rPr>
      </w:pPr>
      <w:bookmarkStart w:id="335" w:name="_Toc76650549"/>
      <w:bookmarkStart w:id="336" w:name="_Toc515364211"/>
      <w:r>
        <w:rPr>
          <w:rFonts w:ascii="Times New Roman" w:hAnsi="Times New Roman"/>
        </w:rPr>
        <w:t xml:space="preserve">3.1 </w:t>
      </w:r>
      <w:r>
        <w:rPr>
          <w:rFonts w:ascii="Times New Roman" w:hAnsi="Times New Roman"/>
        </w:rPr>
        <w:t>初步评审</w:t>
      </w:r>
      <w:bookmarkEnd w:id="335"/>
      <w:bookmarkEnd w:id="336"/>
    </w:p>
    <w:p w:rsidR="00D14F10" w:rsidRDefault="007338DC">
      <w:pPr>
        <w:spacing w:line="400" w:lineRule="exact"/>
        <w:ind w:firstLineChars="200" w:firstLine="420"/>
        <w:rPr>
          <w:rFonts w:ascii="Times New Roman" w:hAnsi="Times New Roman"/>
        </w:rPr>
      </w:pPr>
      <w:r>
        <w:rPr>
          <w:rFonts w:ascii="Times New Roman" w:hAnsi="Times New Roman"/>
        </w:rPr>
        <w:t xml:space="preserve">3.1.1 </w:t>
      </w:r>
      <w:r>
        <w:rPr>
          <w:rFonts w:ascii="Times New Roman" w:hAnsi="Times New Roman"/>
        </w:rPr>
        <w:t>评标委员会可以要求投标人提交第二章</w:t>
      </w:r>
      <w:r>
        <w:rPr>
          <w:rFonts w:ascii="Times New Roman" w:hAnsi="Times New Roman"/>
        </w:rPr>
        <w:t>“</w:t>
      </w:r>
      <w:r>
        <w:rPr>
          <w:rFonts w:ascii="Times New Roman" w:hAnsi="Times New Roman"/>
        </w:rPr>
        <w:t>投标人须知</w:t>
      </w:r>
      <w:r>
        <w:rPr>
          <w:rFonts w:ascii="Times New Roman" w:hAnsi="Times New Roman"/>
        </w:rPr>
        <w:t>”</w:t>
      </w:r>
      <w:r>
        <w:rPr>
          <w:rFonts w:ascii="Times New Roman" w:hAnsi="Times New Roman"/>
        </w:rPr>
        <w:t>规定的有关证明和证件的原件，以便核验。评标委员会依据本章第</w:t>
      </w:r>
      <w:r>
        <w:rPr>
          <w:rFonts w:ascii="Times New Roman" w:hAnsi="Times New Roman"/>
        </w:rPr>
        <w:t>2.1</w:t>
      </w:r>
      <w:r>
        <w:rPr>
          <w:rFonts w:ascii="Times New Roman" w:hAnsi="Times New Roman"/>
        </w:rPr>
        <w:t>款规定的标准对投标文件进行初步评审。有一项不符合评审标准的，评标委员会应当否决其投标。</w:t>
      </w:r>
    </w:p>
    <w:p w:rsidR="00D14F10" w:rsidRDefault="007338DC">
      <w:pPr>
        <w:spacing w:line="400" w:lineRule="exact"/>
        <w:ind w:firstLineChars="200" w:firstLine="420"/>
        <w:rPr>
          <w:rFonts w:ascii="Times New Roman" w:hAnsi="Times New Roman"/>
        </w:rPr>
      </w:pPr>
      <w:r>
        <w:rPr>
          <w:rFonts w:ascii="Times New Roman" w:hAnsi="Times New Roman"/>
        </w:rPr>
        <w:t xml:space="preserve">3.1.2 </w:t>
      </w:r>
      <w:r>
        <w:rPr>
          <w:rFonts w:ascii="Times New Roman" w:hAnsi="Times New Roman"/>
        </w:rPr>
        <w:t>投标人有以下情形之一的，评标委员会应当否决其投标：</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）投标文件没有对招标文件的实质性要求和条件</w:t>
      </w:r>
      <w:proofErr w:type="gramStart"/>
      <w:r>
        <w:rPr>
          <w:rFonts w:ascii="Times New Roman" w:hAnsi="Times New Roman"/>
        </w:rPr>
        <w:t>作出</w:t>
      </w:r>
      <w:proofErr w:type="gramEnd"/>
      <w:r>
        <w:rPr>
          <w:rFonts w:ascii="Times New Roman" w:hAnsi="Times New Roman"/>
        </w:rPr>
        <w:t>响应</w:t>
      </w:r>
      <w:r>
        <w:rPr>
          <w:rFonts w:ascii="Times New Roman" w:hAnsi="Times New Roman" w:hint="eastAsia"/>
        </w:rPr>
        <w:t>，</w:t>
      </w:r>
      <w:r>
        <w:rPr>
          <w:rFonts w:ascii="Times New Roman" w:hAnsi="Times New Roman"/>
        </w:rPr>
        <w:t>或者对招标文件的偏差超出招标文件规定的偏差范围或最高项数；</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）有串通投标、弄虚作假、行贿等违法行为。</w:t>
      </w:r>
    </w:p>
    <w:p w:rsidR="00D14F10" w:rsidRDefault="007338DC">
      <w:pPr>
        <w:spacing w:line="400" w:lineRule="exact"/>
        <w:ind w:firstLineChars="200" w:firstLine="420"/>
        <w:rPr>
          <w:rFonts w:ascii="Times New Roman" w:hAnsi="Times New Roman"/>
        </w:rPr>
      </w:pPr>
      <w:r>
        <w:rPr>
          <w:rFonts w:ascii="Times New Roman" w:hAnsi="Times New Roman"/>
        </w:rPr>
        <w:t xml:space="preserve">3.1.3 </w:t>
      </w:r>
      <w:r>
        <w:rPr>
          <w:rFonts w:ascii="Times New Roman" w:hAnsi="Times New Roman"/>
        </w:rPr>
        <w:t>投标报价有算术错误及其他错误的，评标委员会按以下原则对投标报价进行修正，并要求投标人书面澄清确认。投标人拒不澄清确认的，评标委员会应当否决其投标：</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）投标文件中的大写金额与小写金额不一致的，以大写金额为准；</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）总价金额与单价金额不一致的，以单价金额为准，但单价金额小数点有明显错误的除外；</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）投标报价为各分项报价金额之和，投标报价与分项报价的合价不一致的，应以各分项合价累计数</w:t>
      </w:r>
      <w:r>
        <w:rPr>
          <w:rFonts w:ascii="Times New Roman" w:hAnsi="Times New Roman"/>
        </w:rPr>
        <w:lastRenderedPageBreak/>
        <w:t>为准，修正投标报价；</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w:t>
      </w:r>
      <w:r>
        <w:rPr>
          <w:rFonts w:ascii="Times New Roman" w:hAnsi="Times New Roman" w:hint="eastAsia"/>
        </w:rPr>
        <w:t>如果</w:t>
      </w:r>
      <w:r>
        <w:rPr>
          <w:rFonts w:ascii="Times New Roman" w:hAnsi="Times New Roman"/>
        </w:rPr>
        <w:t>分项报价中存在缺漏项，则视为缺漏</w:t>
      </w:r>
      <w:proofErr w:type="gramStart"/>
      <w:r>
        <w:rPr>
          <w:rFonts w:ascii="Times New Roman" w:hAnsi="Times New Roman"/>
        </w:rPr>
        <w:t>项价格</w:t>
      </w:r>
      <w:proofErr w:type="gramEnd"/>
      <w:r>
        <w:rPr>
          <w:rFonts w:ascii="Times New Roman" w:hAnsi="Times New Roman"/>
        </w:rPr>
        <w:t>已包含在其他分项报价之中。</w:t>
      </w:r>
    </w:p>
    <w:p w:rsidR="00D14F10" w:rsidRDefault="007338DC">
      <w:pPr>
        <w:pStyle w:val="3"/>
        <w:spacing w:line="240" w:lineRule="auto"/>
        <w:ind w:firstLine="137"/>
        <w:rPr>
          <w:rFonts w:ascii="Times New Roman" w:hAnsi="Times New Roman"/>
        </w:rPr>
      </w:pPr>
      <w:bookmarkStart w:id="337" w:name="_Toc76650550"/>
      <w:bookmarkStart w:id="338" w:name="_Toc515364212"/>
      <w:r>
        <w:rPr>
          <w:rFonts w:ascii="Times New Roman" w:hAnsi="Times New Roman"/>
        </w:rPr>
        <w:t xml:space="preserve">3.2 </w:t>
      </w:r>
      <w:r>
        <w:rPr>
          <w:rFonts w:ascii="Times New Roman" w:hAnsi="Times New Roman" w:hint="eastAsia"/>
        </w:rPr>
        <w:t>详细评审</w:t>
      </w:r>
      <w:bookmarkEnd w:id="337"/>
      <w:bookmarkEnd w:id="338"/>
    </w:p>
    <w:p w:rsidR="00D14F10" w:rsidRDefault="007338DC">
      <w:pPr>
        <w:spacing w:line="400" w:lineRule="exact"/>
        <w:ind w:firstLineChars="200" w:firstLine="420"/>
        <w:rPr>
          <w:rFonts w:ascii="Times New Roman" w:hAnsi="Times New Roman"/>
        </w:rPr>
      </w:pPr>
      <w:r>
        <w:rPr>
          <w:rFonts w:ascii="Times New Roman" w:hAnsi="Times New Roman"/>
        </w:rPr>
        <w:t xml:space="preserve">3.2.1 </w:t>
      </w:r>
      <w:r>
        <w:rPr>
          <w:rFonts w:ascii="Times New Roman" w:hAnsi="Times New Roman"/>
        </w:rPr>
        <w:t>评标委员会按本章第</w:t>
      </w:r>
      <w:r>
        <w:rPr>
          <w:rFonts w:ascii="Times New Roman" w:hAnsi="Times New Roman"/>
        </w:rPr>
        <w:t>2.2</w:t>
      </w:r>
      <w:r>
        <w:rPr>
          <w:rFonts w:ascii="Times New Roman" w:hAnsi="Times New Roman"/>
        </w:rPr>
        <w:t>款规定的量化因素和分值进行打分，并计算出综合评估得分。</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）按本章第</w:t>
      </w:r>
      <w:r>
        <w:rPr>
          <w:rFonts w:ascii="Times New Roman" w:hAnsi="Times New Roman"/>
        </w:rPr>
        <w:t>2.2.4</w:t>
      </w:r>
      <w:r>
        <w:rPr>
          <w:rFonts w:ascii="Times New Roman" w:hAnsi="Times New Roman"/>
        </w:rPr>
        <w:t>（</w:t>
      </w:r>
      <w:r>
        <w:rPr>
          <w:rFonts w:ascii="Times New Roman" w:hAnsi="Times New Roman"/>
        </w:rPr>
        <w:t>1</w:t>
      </w:r>
      <w:r>
        <w:rPr>
          <w:rFonts w:ascii="Times New Roman" w:hAnsi="Times New Roman"/>
        </w:rPr>
        <w:t>）目规定的评审因素和分值对</w:t>
      </w:r>
      <w:r>
        <w:rPr>
          <w:rFonts w:ascii="Times New Roman" w:hAnsi="Times New Roman" w:hint="eastAsia"/>
        </w:rPr>
        <w:t>综合</w:t>
      </w:r>
      <w:r>
        <w:rPr>
          <w:rFonts w:ascii="Times New Roman" w:hAnsi="Times New Roman"/>
        </w:rPr>
        <w:t>部分计算出得分</w:t>
      </w:r>
      <w:r>
        <w:rPr>
          <w:rFonts w:ascii="Times New Roman" w:hAnsi="Times New Roman"/>
        </w:rPr>
        <w:t>A</w:t>
      </w:r>
      <w:r>
        <w:rPr>
          <w:rFonts w:ascii="Times New Roman" w:hAnsi="Times New Roman"/>
        </w:rPr>
        <w:t>；</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）按本章第</w:t>
      </w:r>
      <w:r>
        <w:rPr>
          <w:rFonts w:ascii="Times New Roman" w:hAnsi="Times New Roman"/>
        </w:rPr>
        <w:t>2.2.4</w:t>
      </w:r>
      <w:r>
        <w:rPr>
          <w:rFonts w:ascii="Times New Roman" w:hAnsi="Times New Roman"/>
        </w:rPr>
        <w:t>（</w:t>
      </w:r>
      <w:r>
        <w:rPr>
          <w:rFonts w:ascii="Times New Roman" w:hAnsi="Times New Roman"/>
        </w:rPr>
        <w:t>2</w:t>
      </w:r>
      <w:r>
        <w:rPr>
          <w:rFonts w:ascii="Times New Roman" w:hAnsi="Times New Roman"/>
        </w:rPr>
        <w:t>）目规定的评审因素和分值对技术部分计算出得分</w:t>
      </w:r>
      <w:r>
        <w:rPr>
          <w:rFonts w:ascii="Times New Roman" w:hAnsi="Times New Roman"/>
        </w:rPr>
        <w:t>B</w:t>
      </w:r>
      <w:r>
        <w:rPr>
          <w:rFonts w:ascii="Times New Roman" w:hAnsi="Times New Roman"/>
        </w:rPr>
        <w:t>；</w:t>
      </w:r>
    </w:p>
    <w:p w:rsidR="00D14F10" w:rsidRDefault="007338DC">
      <w:pPr>
        <w:spacing w:line="400" w:lineRule="exact"/>
        <w:ind w:firstLineChars="200" w:firstLine="42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）按本章第</w:t>
      </w:r>
      <w:r>
        <w:rPr>
          <w:rFonts w:ascii="Times New Roman" w:hAnsi="Times New Roman"/>
        </w:rPr>
        <w:t>2.2.4</w:t>
      </w:r>
      <w:r>
        <w:rPr>
          <w:rFonts w:ascii="Times New Roman" w:hAnsi="Times New Roman"/>
        </w:rPr>
        <w:t>（</w:t>
      </w:r>
      <w:r>
        <w:rPr>
          <w:rFonts w:ascii="Times New Roman" w:hAnsi="Times New Roman"/>
        </w:rPr>
        <w:t>3</w:t>
      </w:r>
      <w:r>
        <w:rPr>
          <w:rFonts w:ascii="Times New Roman" w:hAnsi="Times New Roman"/>
        </w:rPr>
        <w:t>）目规定的评审因素和</w:t>
      </w:r>
      <w:bookmarkStart w:id="339" w:name="_Toc369531583"/>
      <w:bookmarkStart w:id="340" w:name="_Toc152042381"/>
      <w:bookmarkStart w:id="341" w:name="_Toc352691539"/>
      <w:bookmarkStart w:id="342" w:name="_Toc247514028"/>
      <w:bookmarkStart w:id="343" w:name="_Toc300835014"/>
      <w:bookmarkStart w:id="344" w:name="_Toc384308278"/>
      <w:bookmarkStart w:id="345" w:name="_Toc144974571"/>
      <w:bookmarkStart w:id="346" w:name="_Toc247527629"/>
      <w:bookmarkStart w:id="347" w:name="_Toc152045604"/>
      <w:bookmarkStart w:id="348" w:name="_Toc24330"/>
      <w:bookmarkStart w:id="349" w:name="_Toc361508652"/>
      <w:r>
        <w:rPr>
          <w:rFonts w:ascii="Times New Roman" w:hAnsi="Times New Roman"/>
        </w:rPr>
        <w:t>分值对投标报价</w:t>
      </w:r>
      <w:bookmarkEnd w:id="339"/>
      <w:bookmarkEnd w:id="340"/>
      <w:bookmarkEnd w:id="341"/>
      <w:bookmarkEnd w:id="342"/>
      <w:bookmarkEnd w:id="343"/>
      <w:bookmarkEnd w:id="344"/>
      <w:bookmarkEnd w:id="345"/>
      <w:bookmarkEnd w:id="346"/>
      <w:bookmarkEnd w:id="347"/>
      <w:bookmarkEnd w:id="348"/>
      <w:bookmarkEnd w:id="349"/>
      <w:r>
        <w:rPr>
          <w:rFonts w:ascii="Times New Roman" w:hAnsi="Times New Roman"/>
        </w:rPr>
        <w:t>计</w:t>
      </w:r>
      <w:bookmarkStart w:id="350" w:name="_Toc18141"/>
      <w:bookmarkStart w:id="351" w:name="_Toc369531584"/>
      <w:bookmarkStart w:id="352" w:name="_Toc352691540"/>
      <w:bookmarkStart w:id="353" w:name="_Toc247514029"/>
      <w:bookmarkStart w:id="354" w:name="_Toc152042382"/>
      <w:bookmarkStart w:id="355" w:name="_Toc144974572"/>
      <w:bookmarkStart w:id="356" w:name="_Toc361508653"/>
      <w:bookmarkStart w:id="357" w:name="_Toc384308279"/>
      <w:bookmarkStart w:id="358" w:name="_Toc247527630"/>
      <w:bookmarkStart w:id="359" w:name="_Toc152045605"/>
      <w:bookmarkStart w:id="360" w:name="_Toc300835015"/>
      <w:r>
        <w:rPr>
          <w:rFonts w:ascii="Times New Roman" w:hAnsi="Times New Roman"/>
        </w:rPr>
        <w:t>算出得分</w:t>
      </w:r>
      <w:r>
        <w:rPr>
          <w:rFonts w:ascii="Times New Roman" w:hAnsi="Times New Roman"/>
        </w:rPr>
        <w:t>C</w:t>
      </w:r>
      <w:r>
        <w:rPr>
          <w:rFonts w:ascii="Times New Roman" w:hAnsi="Times New Roman"/>
        </w:rPr>
        <w:t>；</w:t>
      </w:r>
    </w:p>
    <w:p w:rsidR="00D14F10" w:rsidRDefault="007338DC">
      <w:pPr>
        <w:spacing w:line="400" w:lineRule="exact"/>
        <w:ind w:firstLineChars="200" w:firstLine="420"/>
        <w:rPr>
          <w:rFonts w:ascii="Times New Roman" w:hAnsi="Times New Roman"/>
        </w:rPr>
      </w:pPr>
      <w:r>
        <w:rPr>
          <w:rFonts w:ascii="Times New Roman" w:hAnsi="Times New Roman"/>
        </w:rPr>
        <w:t>（</w:t>
      </w:r>
      <w:bookmarkEnd w:id="350"/>
      <w:bookmarkEnd w:id="351"/>
      <w:bookmarkEnd w:id="352"/>
      <w:bookmarkEnd w:id="353"/>
      <w:bookmarkEnd w:id="354"/>
      <w:bookmarkEnd w:id="355"/>
      <w:bookmarkEnd w:id="356"/>
      <w:bookmarkEnd w:id="357"/>
      <w:bookmarkEnd w:id="358"/>
      <w:bookmarkEnd w:id="359"/>
      <w:bookmarkEnd w:id="360"/>
      <w:r>
        <w:rPr>
          <w:rFonts w:ascii="Times New Roman" w:hAnsi="Times New Roman"/>
        </w:rPr>
        <w:t>4</w:t>
      </w:r>
      <w:r>
        <w:rPr>
          <w:rFonts w:ascii="Times New Roman" w:hAnsi="Times New Roman"/>
        </w:rPr>
        <w:t>）按本章第</w:t>
      </w:r>
      <w:r>
        <w:rPr>
          <w:rFonts w:ascii="Times New Roman" w:hAnsi="Times New Roman"/>
        </w:rPr>
        <w:t>2.2.4</w:t>
      </w:r>
      <w:r>
        <w:rPr>
          <w:rFonts w:ascii="Times New Roman" w:hAnsi="Times New Roman"/>
        </w:rPr>
        <w:t>（</w:t>
      </w:r>
      <w:r>
        <w:rPr>
          <w:rFonts w:ascii="Times New Roman" w:hAnsi="Times New Roman"/>
        </w:rPr>
        <w:t>4</w:t>
      </w:r>
      <w:r>
        <w:rPr>
          <w:rFonts w:ascii="Times New Roman" w:hAnsi="Times New Roman"/>
        </w:rPr>
        <w:t>）目规定的评审因素和分值对其他部分计算出得分</w:t>
      </w:r>
      <w:r>
        <w:rPr>
          <w:rFonts w:ascii="Times New Roman" w:hAnsi="Times New Roman"/>
        </w:rPr>
        <w:t>D</w:t>
      </w:r>
      <w:r>
        <w:rPr>
          <w:rFonts w:ascii="Times New Roman" w:hAnsi="Times New Roman"/>
        </w:rPr>
        <w:t>。</w:t>
      </w:r>
    </w:p>
    <w:p w:rsidR="00D14F10" w:rsidRDefault="007338DC">
      <w:pPr>
        <w:spacing w:line="400" w:lineRule="exact"/>
        <w:ind w:firstLineChars="200" w:firstLine="420"/>
        <w:rPr>
          <w:rFonts w:ascii="Times New Roman" w:hAnsi="Times New Roman"/>
        </w:rPr>
      </w:pPr>
      <w:r>
        <w:rPr>
          <w:rFonts w:ascii="Times New Roman" w:hAnsi="Times New Roman"/>
        </w:rPr>
        <w:t xml:space="preserve">3.2.2 </w:t>
      </w:r>
      <w:r>
        <w:rPr>
          <w:rFonts w:ascii="Times New Roman" w:hAnsi="Times New Roman"/>
        </w:rPr>
        <w:t>评分分值计算保留小数点后两位，小数点后第三位</w:t>
      </w:r>
      <w:r>
        <w:rPr>
          <w:rFonts w:ascii="Times New Roman" w:hAnsi="Times New Roman"/>
        </w:rPr>
        <w:t>“</w:t>
      </w:r>
      <w:r>
        <w:rPr>
          <w:rFonts w:ascii="Times New Roman" w:hAnsi="Times New Roman"/>
        </w:rPr>
        <w:t>四舍五入</w:t>
      </w:r>
      <w:r>
        <w:rPr>
          <w:rFonts w:ascii="Times New Roman" w:hAnsi="Times New Roman"/>
        </w:rPr>
        <w:t>”</w:t>
      </w:r>
      <w:r>
        <w:rPr>
          <w:rFonts w:ascii="Times New Roman" w:hAnsi="Times New Roman"/>
        </w:rPr>
        <w:t>。</w:t>
      </w:r>
    </w:p>
    <w:p w:rsidR="00D14F10" w:rsidRDefault="007338DC">
      <w:pPr>
        <w:spacing w:line="400" w:lineRule="exact"/>
        <w:ind w:firstLineChars="200" w:firstLine="420"/>
        <w:rPr>
          <w:rFonts w:ascii="Times New Roman" w:hAnsi="Times New Roman"/>
        </w:rPr>
      </w:pPr>
      <w:r>
        <w:rPr>
          <w:rFonts w:ascii="Times New Roman" w:hAnsi="Times New Roman"/>
        </w:rPr>
        <w:t xml:space="preserve">3.2.3 </w:t>
      </w:r>
      <w:r>
        <w:rPr>
          <w:rFonts w:ascii="Times New Roman" w:hAnsi="Times New Roman"/>
        </w:rPr>
        <w:t>投标人得分</w:t>
      </w:r>
      <w:r>
        <w:rPr>
          <w:rFonts w:ascii="Times New Roman" w:hAnsi="Times New Roman"/>
        </w:rPr>
        <w:t>=A+B+C+D</w:t>
      </w:r>
      <w:r>
        <w:rPr>
          <w:rFonts w:ascii="Times New Roman" w:hAnsi="Times New Roman"/>
        </w:rPr>
        <w:t>。</w:t>
      </w:r>
    </w:p>
    <w:p w:rsidR="00D14F10" w:rsidRDefault="007338DC">
      <w:pPr>
        <w:spacing w:line="400" w:lineRule="exact"/>
        <w:ind w:firstLineChars="200" w:firstLine="420"/>
        <w:rPr>
          <w:rFonts w:ascii="Times New Roman" w:hAnsi="Times New Roman"/>
        </w:rPr>
      </w:pPr>
      <w:r>
        <w:rPr>
          <w:rFonts w:ascii="Times New Roman" w:hAnsi="Times New Roman"/>
        </w:rPr>
        <w:t xml:space="preserve">3.2.4 </w:t>
      </w:r>
      <w:r>
        <w:rPr>
          <w:rFonts w:ascii="Times New Roman" w:hAnsi="Times New Roman"/>
        </w:rPr>
        <w:t>评标委员会发现投标人的报价明显低于其他投标报价，使得其投标报价可能低于其个别成本的，应当要求该投标人</w:t>
      </w:r>
      <w:proofErr w:type="gramStart"/>
      <w:r>
        <w:rPr>
          <w:rFonts w:ascii="Times New Roman" w:hAnsi="Times New Roman"/>
        </w:rPr>
        <w:t>作出</w:t>
      </w:r>
      <w:proofErr w:type="gramEnd"/>
      <w:r>
        <w:rPr>
          <w:rFonts w:ascii="Times New Roman" w:hAnsi="Times New Roman"/>
        </w:rPr>
        <w:t>书面说明并提供相应的证明材料。投标人不能合理说明或者不能提供相应证明材料的，评标委员会应当认定该投标人以低于成本报价竞标，并否决其投标。</w:t>
      </w:r>
    </w:p>
    <w:p w:rsidR="00D14F10" w:rsidRDefault="007338DC">
      <w:pPr>
        <w:pStyle w:val="3"/>
        <w:spacing w:line="240" w:lineRule="auto"/>
        <w:ind w:firstLine="137"/>
        <w:rPr>
          <w:rFonts w:ascii="Times New Roman" w:hAnsi="Times New Roman"/>
        </w:rPr>
      </w:pPr>
      <w:bookmarkStart w:id="361" w:name="_Toc515364213"/>
      <w:bookmarkStart w:id="362" w:name="_Toc76650551"/>
      <w:r>
        <w:rPr>
          <w:rFonts w:ascii="Times New Roman" w:hAnsi="Times New Roman"/>
        </w:rPr>
        <w:t xml:space="preserve">3.3 </w:t>
      </w:r>
      <w:r>
        <w:rPr>
          <w:rFonts w:ascii="Times New Roman" w:hAnsi="Times New Roman"/>
        </w:rPr>
        <w:t>投标文件的澄清</w:t>
      </w:r>
      <w:bookmarkEnd w:id="361"/>
      <w:bookmarkEnd w:id="362"/>
    </w:p>
    <w:p w:rsidR="00D14F10" w:rsidRDefault="007338DC">
      <w:pPr>
        <w:spacing w:line="400" w:lineRule="exact"/>
        <w:ind w:firstLineChars="200" w:firstLine="420"/>
        <w:rPr>
          <w:rFonts w:ascii="Times New Roman" w:hAnsi="Times New Roman"/>
        </w:rPr>
      </w:pPr>
      <w:r>
        <w:rPr>
          <w:rFonts w:ascii="Times New Roman" w:hAnsi="Times New Roman"/>
        </w:rPr>
        <w:t xml:space="preserve">3.3.1 </w:t>
      </w:r>
      <w:r>
        <w:rPr>
          <w:rFonts w:ascii="Times New Roman" w:hAnsi="Times New Roman"/>
        </w:rPr>
        <w:t>在评标过程中，评标委员会可以书面形式要求投标人对投标文件中含义不明确、对同类问题表述不一致或者有明显文字和计算错误的内容</w:t>
      </w:r>
      <w:r>
        <w:rPr>
          <w:rFonts w:ascii="Times New Roman" w:hAnsi="Times New Roman" w:hint="eastAsia"/>
        </w:rPr>
        <w:t>做</w:t>
      </w:r>
      <w:r>
        <w:rPr>
          <w:rFonts w:ascii="Times New Roman" w:hAnsi="Times New Roman"/>
        </w:rPr>
        <w:t>必要的澄清、说明或补正。澄清、说明或补正应以书面方式进行。评标委员会不接受投标人主动提出的澄清、说明或补正。</w:t>
      </w:r>
    </w:p>
    <w:p w:rsidR="00D14F10" w:rsidRDefault="007338DC">
      <w:pPr>
        <w:spacing w:line="400" w:lineRule="exact"/>
        <w:ind w:firstLineChars="200" w:firstLine="420"/>
        <w:rPr>
          <w:rFonts w:ascii="Times New Roman" w:hAnsi="Times New Roman"/>
        </w:rPr>
      </w:pPr>
      <w:r>
        <w:rPr>
          <w:rFonts w:ascii="Times New Roman" w:hAnsi="Times New Roman"/>
        </w:rPr>
        <w:t xml:space="preserve">3.3.2 </w:t>
      </w:r>
      <w:r>
        <w:rPr>
          <w:rFonts w:ascii="Times New Roman" w:hAnsi="Times New Roman"/>
        </w:rPr>
        <w:t>澄清、说明或补正不得超出投标文件的范围且不得改变投标文件的实质性内容，并构成投标文件的组成部分。</w:t>
      </w:r>
    </w:p>
    <w:p w:rsidR="00D14F10" w:rsidRDefault="007338DC">
      <w:pPr>
        <w:spacing w:line="400" w:lineRule="exact"/>
        <w:ind w:firstLineChars="200" w:firstLine="420"/>
        <w:rPr>
          <w:rFonts w:ascii="Times New Roman" w:hAnsi="Times New Roman"/>
        </w:rPr>
      </w:pPr>
      <w:r>
        <w:rPr>
          <w:rFonts w:ascii="Times New Roman" w:hAnsi="Times New Roman"/>
        </w:rPr>
        <w:t xml:space="preserve">3.3.3 </w:t>
      </w:r>
      <w:r>
        <w:rPr>
          <w:rFonts w:ascii="Times New Roman" w:hAnsi="Times New Roman"/>
        </w:rPr>
        <w:t>评标委员会对投标人提交的澄清、说明或补正有疑问的，可以要求投标人进一步澄清、说明或补正，直至满足评标委员会的要求。</w:t>
      </w:r>
    </w:p>
    <w:p w:rsidR="00D14F10" w:rsidRDefault="007338DC">
      <w:pPr>
        <w:pStyle w:val="3"/>
        <w:spacing w:line="240" w:lineRule="auto"/>
        <w:ind w:firstLine="137"/>
        <w:rPr>
          <w:rFonts w:ascii="Times New Roman" w:hAnsi="Times New Roman"/>
        </w:rPr>
      </w:pPr>
      <w:bookmarkStart w:id="363" w:name="_Toc515364214"/>
      <w:bookmarkStart w:id="364" w:name="_Toc76650552"/>
      <w:r>
        <w:rPr>
          <w:rFonts w:ascii="Times New Roman" w:hAnsi="Times New Roman"/>
        </w:rPr>
        <w:t xml:space="preserve">3.4 </w:t>
      </w:r>
      <w:r>
        <w:rPr>
          <w:rFonts w:ascii="Times New Roman" w:hAnsi="Times New Roman"/>
        </w:rPr>
        <w:t>评标结果</w:t>
      </w:r>
      <w:bookmarkEnd w:id="363"/>
      <w:bookmarkEnd w:id="364"/>
    </w:p>
    <w:p w:rsidR="00D14F10" w:rsidRDefault="007338DC">
      <w:pPr>
        <w:spacing w:line="360" w:lineRule="auto"/>
        <w:rPr>
          <w:rFonts w:ascii="Times New Roman" w:hAnsi="Times New Roman"/>
        </w:rPr>
      </w:pPr>
      <w:r>
        <w:rPr>
          <w:rFonts w:ascii="Times New Roman" w:hAnsi="Times New Roman"/>
        </w:rPr>
        <w:t xml:space="preserve">   3.4.1 </w:t>
      </w:r>
      <w:r>
        <w:rPr>
          <w:rFonts w:ascii="Times New Roman" w:hAnsi="Times New Roman"/>
        </w:rPr>
        <w:t>除第二章</w:t>
      </w:r>
      <w:r>
        <w:rPr>
          <w:rFonts w:ascii="Times New Roman" w:hAnsi="Times New Roman"/>
        </w:rPr>
        <w:t>“</w:t>
      </w:r>
      <w:r>
        <w:rPr>
          <w:rFonts w:ascii="Times New Roman" w:hAnsi="Times New Roman"/>
        </w:rPr>
        <w:t>投标人须知</w:t>
      </w:r>
      <w:r>
        <w:rPr>
          <w:rFonts w:ascii="Times New Roman" w:hAnsi="Times New Roman"/>
        </w:rPr>
        <w:t>”</w:t>
      </w:r>
      <w:r>
        <w:rPr>
          <w:rFonts w:ascii="Times New Roman" w:hAnsi="Times New Roman"/>
        </w:rPr>
        <w:t>前附表授权直接确定中标人外，评标委员会按照</w:t>
      </w:r>
      <w:r>
        <w:rPr>
          <w:rFonts w:ascii="Times New Roman" w:hAnsi="Times New Roman" w:hint="eastAsia"/>
        </w:rPr>
        <w:t>经评审的综合评价法得分由高到低的顺序推荐中标候选人</w:t>
      </w:r>
      <w:r>
        <w:rPr>
          <w:rFonts w:ascii="Times New Roman" w:hAnsi="Times New Roman"/>
        </w:rPr>
        <w:t>，并标明排序。</w:t>
      </w:r>
    </w:p>
    <w:p w:rsidR="00D14F10" w:rsidRDefault="007338DC">
      <w:pPr>
        <w:spacing w:line="360" w:lineRule="auto"/>
        <w:rPr>
          <w:rFonts w:ascii="Times New Roman" w:hAnsi="Times New Roman"/>
        </w:rPr>
      </w:pPr>
      <w:r>
        <w:rPr>
          <w:rFonts w:ascii="Times New Roman" w:hAnsi="Times New Roman"/>
        </w:rPr>
        <w:t xml:space="preserve">   3.4.2 </w:t>
      </w:r>
      <w:r>
        <w:rPr>
          <w:rFonts w:ascii="Times New Roman" w:hAnsi="Times New Roman"/>
        </w:rPr>
        <w:t>评标委员会完成评标后，应当向招标人提交书面评标报告和中标候选人名单。</w:t>
      </w:r>
    </w:p>
    <w:p w:rsidR="00D14F10" w:rsidRDefault="007338DC">
      <w:pPr>
        <w:widowControl/>
        <w:jc w:val="left"/>
        <w:rPr>
          <w:rFonts w:ascii="Times New Roman" w:hAnsi="Times New Roman"/>
          <w:b/>
          <w:kern w:val="44"/>
          <w:sz w:val="44"/>
          <w:szCs w:val="20"/>
        </w:rPr>
      </w:pPr>
      <w:r>
        <w:rPr>
          <w:rFonts w:ascii="Times New Roman" w:hAnsi="Times New Roman"/>
          <w:b/>
          <w:kern w:val="44"/>
          <w:sz w:val="44"/>
          <w:szCs w:val="20"/>
        </w:rPr>
        <w:br w:type="page"/>
      </w:r>
    </w:p>
    <w:p w:rsidR="00D14F10" w:rsidRDefault="00D14F10">
      <w:pPr>
        <w:widowControl/>
        <w:jc w:val="left"/>
        <w:rPr>
          <w:rFonts w:ascii="Times New Roman" w:hAnsi="Times New Roman"/>
          <w:b/>
          <w:kern w:val="44"/>
          <w:sz w:val="44"/>
          <w:szCs w:val="20"/>
        </w:rPr>
      </w:pPr>
    </w:p>
    <w:p w:rsidR="00D14F10" w:rsidRDefault="007338DC">
      <w:pPr>
        <w:pStyle w:val="10"/>
        <w:jc w:val="center"/>
      </w:pPr>
      <w:bookmarkStart w:id="365" w:name="_Toc76650553"/>
      <w:r>
        <w:t>第四章合同条款及格式</w:t>
      </w:r>
      <w:bookmarkEnd w:id="365"/>
    </w:p>
    <w:p w:rsidR="00D14F10" w:rsidRDefault="007338DC">
      <w:pPr>
        <w:pStyle w:val="20"/>
        <w:jc w:val="center"/>
        <w:rPr>
          <w:rFonts w:ascii="Times New Roman" w:hAnsi="Times New Roman"/>
        </w:rPr>
      </w:pPr>
      <w:bookmarkStart w:id="366" w:name="_Toc76650554"/>
      <w:r>
        <w:rPr>
          <w:rFonts w:ascii="Times New Roman" w:hAnsi="Times New Roman"/>
        </w:rPr>
        <w:t>第一节通用合同条款</w:t>
      </w:r>
      <w:bookmarkEnd w:id="366"/>
    </w:p>
    <w:p w:rsidR="00D14F10" w:rsidRDefault="007338DC">
      <w:pPr>
        <w:pStyle w:val="3"/>
        <w:ind w:firstLine="137"/>
        <w:rPr>
          <w:rFonts w:ascii="Times New Roman" w:hAnsi="Times New Roman"/>
          <w:bCs/>
          <w:szCs w:val="32"/>
        </w:rPr>
      </w:pPr>
      <w:bookmarkStart w:id="367" w:name="_Toc247514035"/>
      <w:bookmarkStart w:id="368" w:name="_Toc30942"/>
      <w:bookmarkStart w:id="369" w:name="_Toc369531601"/>
      <w:bookmarkStart w:id="370" w:name="_Toc247527636"/>
      <w:bookmarkStart w:id="371" w:name="_Toc300835032"/>
      <w:bookmarkStart w:id="372" w:name="_Toc76650555"/>
      <w:r>
        <w:rPr>
          <w:rFonts w:ascii="Times New Roman" w:hAnsi="Times New Roman"/>
          <w:bCs/>
          <w:szCs w:val="32"/>
        </w:rPr>
        <w:t xml:space="preserve">1. </w:t>
      </w:r>
      <w:r>
        <w:rPr>
          <w:rFonts w:ascii="Times New Roman" w:hAnsi="Times New Roman"/>
          <w:bCs/>
          <w:szCs w:val="32"/>
        </w:rPr>
        <w:t>一般约定</w:t>
      </w:r>
      <w:bookmarkEnd w:id="367"/>
      <w:bookmarkEnd w:id="368"/>
      <w:bookmarkEnd w:id="369"/>
      <w:bookmarkEnd w:id="370"/>
      <w:bookmarkEnd w:id="371"/>
      <w:bookmarkEnd w:id="372"/>
    </w:p>
    <w:p w:rsidR="00D14F10" w:rsidRDefault="007338DC">
      <w:pPr>
        <w:pStyle w:val="4"/>
        <w:rPr>
          <w:rFonts w:ascii="Times New Roman" w:hAnsi="Times New Roman"/>
        </w:rPr>
      </w:pPr>
      <w:bookmarkStart w:id="373" w:name="_Toc296602500"/>
      <w:bookmarkStart w:id="374" w:name="_Toc247085770"/>
      <w:bookmarkStart w:id="375" w:name="_Toc246996998"/>
      <w:bookmarkStart w:id="376" w:name="_Toc3381"/>
      <w:bookmarkStart w:id="377" w:name="_Toc369531602"/>
      <w:bookmarkStart w:id="378" w:name="_Toc246996255"/>
      <w:r>
        <w:rPr>
          <w:rFonts w:ascii="Times New Roman" w:hAnsi="Times New Roman"/>
        </w:rPr>
        <w:t xml:space="preserve">1.1 </w:t>
      </w:r>
      <w:r>
        <w:rPr>
          <w:rFonts w:ascii="Times New Roman" w:hAnsi="Times New Roman" w:hint="eastAsia"/>
        </w:rPr>
        <w:t>词语定义</w:t>
      </w:r>
      <w:bookmarkEnd w:id="373"/>
      <w:bookmarkEnd w:id="374"/>
      <w:bookmarkEnd w:id="375"/>
      <w:bookmarkEnd w:id="376"/>
      <w:bookmarkEnd w:id="377"/>
      <w:bookmarkEnd w:id="378"/>
    </w:p>
    <w:p w:rsidR="00D14F10" w:rsidRDefault="007338DC">
      <w:pPr>
        <w:spacing w:line="360" w:lineRule="auto"/>
        <w:ind w:firstLineChars="200" w:firstLine="420"/>
        <w:rPr>
          <w:rFonts w:ascii="Times New Roman" w:hAnsi="Times New Roman"/>
          <w:szCs w:val="21"/>
        </w:rPr>
      </w:pPr>
      <w:r>
        <w:rPr>
          <w:rFonts w:ascii="Times New Roman" w:hAnsi="Times New Roman"/>
          <w:szCs w:val="21"/>
        </w:rPr>
        <w:t>除专用合同条款另有约定外，合同中的下列词语应具有本款所赋予的含义。</w:t>
      </w:r>
    </w:p>
    <w:p w:rsidR="00D14F10" w:rsidRDefault="007338DC">
      <w:pPr>
        <w:spacing w:line="360" w:lineRule="auto"/>
        <w:ind w:firstLineChars="200" w:firstLine="422"/>
        <w:rPr>
          <w:rFonts w:ascii="Times New Roman" w:hAnsi="Times New Roman"/>
          <w:b/>
          <w:szCs w:val="21"/>
        </w:rPr>
      </w:pPr>
      <w:r>
        <w:rPr>
          <w:rFonts w:ascii="Times New Roman" w:hAnsi="Times New Roman"/>
          <w:b/>
          <w:szCs w:val="21"/>
        </w:rPr>
        <w:t>1.1.1</w:t>
      </w:r>
      <w:r>
        <w:rPr>
          <w:rFonts w:ascii="Times New Roman" w:hAnsi="Times New Roman" w:hint="eastAsia"/>
          <w:b/>
          <w:szCs w:val="21"/>
        </w:rPr>
        <w:t>合同</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1.1.1.1 </w:t>
      </w:r>
      <w:r>
        <w:rPr>
          <w:rFonts w:ascii="Times New Roman" w:hAnsi="Times New Roman" w:hint="eastAsia"/>
          <w:szCs w:val="21"/>
        </w:rPr>
        <w:t>合同文件（或称合同）：指合同协议书、中标通知书、投标函、</w:t>
      </w:r>
      <w:r>
        <w:rPr>
          <w:rFonts w:ascii="Times New Roman" w:hAnsi="Times New Roman"/>
          <w:szCs w:val="21"/>
        </w:rPr>
        <w:t>商务和技术偏差表</w:t>
      </w:r>
      <w:r>
        <w:rPr>
          <w:rFonts w:ascii="Times New Roman" w:hAnsi="Times New Roman" w:hint="eastAsia"/>
          <w:szCs w:val="21"/>
        </w:rPr>
        <w:t>、专用合同条款、通用合同条款、供货要求、分项报价表、中标设备和软件技术性能指标的详细描述、技术服务和</w:t>
      </w:r>
      <w:proofErr w:type="gramStart"/>
      <w:r>
        <w:rPr>
          <w:rFonts w:ascii="Times New Roman" w:hAnsi="Times New Roman" w:hint="eastAsia"/>
          <w:szCs w:val="21"/>
        </w:rPr>
        <w:t>质保期</w:t>
      </w:r>
      <w:proofErr w:type="gramEnd"/>
      <w:r>
        <w:rPr>
          <w:rFonts w:ascii="Times New Roman" w:hAnsi="Times New Roman" w:hint="eastAsia"/>
          <w:szCs w:val="21"/>
        </w:rPr>
        <w:t>服务计划，以及其他构成合同组成部分的文件。</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1.1.1.2</w:t>
      </w:r>
      <w:r>
        <w:rPr>
          <w:rFonts w:ascii="Times New Roman" w:hAnsi="Times New Roman"/>
          <w:szCs w:val="21"/>
        </w:rPr>
        <w:t>合同协议书：指买方和卖方共同签署的合同协议书。</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1.1.1.3</w:t>
      </w:r>
      <w:r>
        <w:rPr>
          <w:rFonts w:ascii="Times New Roman" w:hAnsi="Times New Roman"/>
          <w:szCs w:val="21"/>
        </w:rPr>
        <w:t>中标通知书：指买方通知卖方中标的函件。</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1.1.1.4</w:t>
      </w:r>
      <w:r>
        <w:rPr>
          <w:rFonts w:ascii="Times New Roman" w:hAnsi="Times New Roman"/>
          <w:szCs w:val="21"/>
        </w:rPr>
        <w:t>投标函：指由卖方填写并签署</w:t>
      </w:r>
      <w:r>
        <w:rPr>
          <w:rFonts w:ascii="Times New Roman" w:hAnsi="Times New Roman" w:hint="eastAsia"/>
          <w:szCs w:val="21"/>
        </w:rPr>
        <w:t>的，名为“</w:t>
      </w:r>
      <w:r>
        <w:rPr>
          <w:rFonts w:ascii="Times New Roman" w:hAnsi="Times New Roman"/>
          <w:szCs w:val="21"/>
        </w:rPr>
        <w:t>投标函</w:t>
      </w:r>
      <w:r>
        <w:rPr>
          <w:rFonts w:ascii="Times New Roman" w:hAnsi="Times New Roman" w:hint="eastAsia"/>
          <w:szCs w:val="21"/>
        </w:rPr>
        <w:t>”的函件</w:t>
      </w:r>
      <w:r>
        <w:rPr>
          <w:rFonts w:ascii="Times New Roman" w:hAnsi="Times New Roman"/>
          <w:szCs w:val="21"/>
        </w:rPr>
        <w:t>。</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1.1.1.5</w:t>
      </w:r>
      <w:r>
        <w:rPr>
          <w:rFonts w:ascii="Times New Roman" w:hAnsi="Times New Roman"/>
          <w:szCs w:val="21"/>
        </w:rPr>
        <w:t>商务和技术偏差表：</w:t>
      </w:r>
      <w:r>
        <w:rPr>
          <w:rFonts w:ascii="Times New Roman" w:hAnsi="Times New Roman" w:hint="eastAsia"/>
          <w:szCs w:val="21"/>
        </w:rPr>
        <w:t>指卖方投标文件中的商务和技术偏差表。</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1.1.1.6 </w:t>
      </w:r>
      <w:r>
        <w:rPr>
          <w:rFonts w:ascii="Times New Roman" w:hAnsi="Times New Roman" w:hint="eastAsia"/>
          <w:szCs w:val="21"/>
        </w:rPr>
        <w:t>供货要求：指合同文件中名为“供货要求”的文件。</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1.1.1.7 </w:t>
      </w:r>
      <w:r>
        <w:rPr>
          <w:rFonts w:ascii="Times New Roman" w:hAnsi="Times New Roman" w:hint="eastAsia"/>
          <w:szCs w:val="21"/>
        </w:rPr>
        <w:t>中标硬件和软件技术性能指标的详细描述：指卖方投标文件中的投标技术性能指标的详细描述。</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1.1.1.8 </w:t>
      </w:r>
      <w:r>
        <w:rPr>
          <w:rFonts w:ascii="Times New Roman" w:hAnsi="Times New Roman" w:hint="eastAsia"/>
          <w:szCs w:val="21"/>
        </w:rPr>
        <w:t>技术服务和</w:t>
      </w:r>
      <w:proofErr w:type="gramStart"/>
      <w:r>
        <w:rPr>
          <w:rFonts w:ascii="Times New Roman" w:hAnsi="Times New Roman" w:hint="eastAsia"/>
          <w:szCs w:val="21"/>
        </w:rPr>
        <w:t>质保期</w:t>
      </w:r>
      <w:proofErr w:type="gramEnd"/>
      <w:r>
        <w:rPr>
          <w:rFonts w:ascii="Times New Roman" w:hAnsi="Times New Roman" w:hint="eastAsia"/>
          <w:szCs w:val="21"/>
        </w:rPr>
        <w:t>服务计划：指卖方投标文件中的技术服务和</w:t>
      </w:r>
      <w:proofErr w:type="gramStart"/>
      <w:r>
        <w:rPr>
          <w:rFonts w:ascii="Times New Roman" w:hAnsi="Times New Roman" w:hint="eastAsia"/>
          <w:szCs w:val="21"/>
        </w:rPr>
        <w:t>质保期</w:t>
      </w:r>
      <w:proofErr w:type="gramEnd"/>
      <w:r>
        <w:rPr>
          <w:rFonts w:ascii="Times New Roman" w:hAnsi="Times New Roman" w:hint="eastAsia"/>
          <w:szCs w:val="21"/>
        </w:rPr>
        <w:t>服务计划。</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1.1.1.9 </w:t>
      </w:r>
      <w:r>
        <w:rPr>
          <w:rFonts w:ascii="Times New Roman" w:hAnsi="Times New Roman" w:hint="eastAsia"/>
          <w:szCs w:val="21"/>
        </w:rPr>
        <w:t>分项报价表：指卖方投标文件中的分项报价表。</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1.1.1.10 </w:t>
      </w:r>
      <w:r>
        <w:rPr>
          <w:rFonts w:ascii="Times New Roman" w:hAnsi="Times New Roman"/>
          <w:szCs w:val="21"/>
        </w:rPr>
        <w:t>其他合同文件：指经合同双方当事人确认构成合同文件的其他文件。</w:t>
      </w:r>
    </w:p>
    <w:p w:rsidR="00D14F10" w:rsidRDefault="007338DC">
      <w:pPr>
        <w:spacing w:line="360" w:lineRule="auto"/>
        <w:ind w:firstLineChars="200" w:firstLine="422"/>
        <w:rPr>
          <w:rFonts w:ascii="Times New Roman" w:hAnsi="Times New Roman"/>
          <w:b/>
          <w:szCs w:val="21"/>
        </w:rPr>
      </w:pPr>
      <w:r>
        <w:rPr>
          <w:rFonts w:ascii="Times New Roman" w:hAnsi="Times New Roman"/>
          <w:b/>
          <w:szCs w:val="21"/>
        </w:rPr>
        <w:t>1.1.2</w:t>
      </w:r>
      <w:r>
        <w:rPr>
          <w:rFonts w:ascii="Times New Roman" w:hAnsi="Times New Roman" w:hint="eastAsia"/>
          <w:b/>
          <w:szCs w:val="21"/>
        </w:rPr>
        <w:t>合同当事人</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1.1.2.1</w:t>
      </w:r>
      <w:r>
        <w:rPr>
          <w:rFonts w:ascii="Times New Roman" w:hAnsi="Times New Roman"/>
          <w:szCs w:val="21"/>
        </w:rPr>
        <w:t>合同当事人：指买方和（或）卖方。</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1.1.2.2</w:t>
      </w:r>
      <w:r>
        <w:rPr>
          <w:rFonts w:ascii="Times New Roman" w:hAnsi="Times New Roman"/>
          <w:szCs w:val="21"/>
        </w:rPr>
        <w:t>买方：指与卖方签订合同协议书，购买合同和</w:t>
      </w:r>
      <w:r>
        <w:rPr>
          <w:rFonts w:ascii="Times New Roman" w:hAnsi="Times New Roman" w:hint="eastAsia"/>
          <w:szCs w:val="21"/>
        </w:rPr>
        <w:t>技术服务和</w:t>
      </w:r>
      <w:proofErr w:type="gramStart"/>
      <w:r>
        <w:rPr>
          <w:rFonts w:ascii="Times New Roman" w:hAnsi="Times New Roman" w:hint="eastAsia"/>
          <w:szCs w:val="21"/>
        </w:rPr>
        <w:t>质保期</w:t>
      </w:r>
      <w:proofErr w:type="gramEnd"/>
      <w:r>
        <w:rPr>
          <w:rFonts w:ascii="Times New Roman" w:hAnsi="Times New Roman" w:hint="eastAsia"/>
          <w:szCs w:val="21"/>
        </w:rPr>
        <w:t>服务</w:t>
      </w:r>
      <w:r>
        <w:rPr>
          <w:rFonts w:ascii="Times New Roman" w:hAnsi="Times New Roman"/>
          <w:szCs w:val="21"/>
        </w:rPr>
        <w:t>的当事人，及其</w:t>
      </w:r>
      <w:r>
        <w:rPr>
          <w:rFonts w:ascii="Times New Roman" w:hAnsi="Times New Roman" w:hint="eastAsia"/>
          <w:szCs w:val="21"/>
        </w:rPr>
        <w:t>合法继承人</w:t>
      </w:r>
      <w:r>
        <w:rPr>
          <w:rFonts w:ascii="Times New Roman" w:hAnsi="Times New Roman"/>
          <w:szCs w:val="21"/>
        </w:rPr>
        <w:t>。</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1.1.2.3</w:t>
      </w:r>
      <w:r>
        <w:rPr>
          <w:rFonts w:ascii="Times New Roman" w:hAnsi="Times New Roman"/>
          <w:szCs w:val="21"/>
        </w:rPr>
        <w:t>卖方：指与买方签订合同协议书，</w:t>
      </w:r>
      <w:r>
        <w:rPr>
          <w:rFonts w:ascii="Times New Roman" w:hAnsi="Times New Roman" w:hint="eastAsia"/>
          <w:szCs w:val="21"/>
        </w:rPr>
        <w:t>提供合同</w:t>
      </w:r>
      <w:r>
        <w:rPr>
          <w:rFonts w:ascii="Times New Roman" w:hAnsi="Times New Roman"/>
          <w:szCs w:val="21"/>
        </w:rPr>
        <w:t>和</w:t>
      </w:r>
      <w:r>
        <w:rPr>
          <w:rFonts w:ascii="Times New Roman" w:hAnsi="Times New Roman" w:hint="eastAsia"/>
          <w:szCs w:val="21"/>
        </w:rPr>
        <w:t>技术服务和</w:t>
      </w:r>
      <w:proofErr w:type="gramStart"/>
      <w:r>
        <w:rPr>
          <w:rFonts w:ascii="Times New Roman" w:hAnsi="Times New Roman" w:hint="eastAsia"/>
          <w:szCs w:val="21"/>
        </w:rPr>
        <w:t>质保期</w:t>
      </w:r>
      <w:proofErr w:type="gramEnd"/>
      <w:r>
        <w:rPr>
          <w:rFonts w:ascii="Times New Roman" w:hAnsi="Times New Roman" w:hint="eastAsia"/>
          <w:szCs w:val="21"/>
        </w:rPr>
        <w:t>服务的</w:t>
      </w:r>
      <w:r>
        <w:rPr>
          <w:rFonts w:ascii="Times New Roman" w:hAnsi="Times New Roman"/>
          <w:szCs w:val="21"/>
        </w:rPr>
        <w:t>当事人，及其</w:t>
      </w:r>
      <w:r>
        <w:rPr>
          <w:rFonts w:ascii="Times New Roman" w:hAnsi="Times New Roman" w:hint="eastAsia"/>
          <w:szCs w:val="21"/>
        </w:rPr>
        <w:t>合法继承人</w:t>
      </w:r>
      <w:r>
        <w:rPr>
          <w:rFonts w:ascii="Times New Roman" w:hAnsi="Times New Roman"/>
          <w:szCs w:val="21"/>
        </w:rPr>
        <w:t>。</w:t>
      </w:r>
    </w:p>
    <w:p w:rsidR="00D14F10" w:rsidRDefault="007338DC">
      <w:pPr>
        <w:spacing w:line="360" w:lineRule="auto"/>
        <w:ind w:firstLineChars="200" w:firstLine="422"/>
        <w:rPr>
          <w:rFonts w:ascii="Times New Roman" w:hAnsi="Times New Roman"/>
          <w:b/>
          <w:szCs w:val="21"/>
        </w:rPr>
      </w:pPr>
      <w:bookmarkStart w:id="379" w:name="_Toc31184"/>
      <w:bookmarkStart w:id="380" w:name="_Toc246996261"/>
      <w:bookmarkStart w:id="381" w:name="_Toc247085776"/>
      <w:bookmarkStart w:id="382" w:name="_Toc296602506"/>
      <w:bookmarkStart w:id="383" w:name="_Toc369531607"/>
      <w:bookmarkStart w:id="384" w:name="_Toc246997004"/>
      <w:bookmarkStart w:id="385" w:name="_Toc382920043"/>
      <w:r>
        <w:rPr>
          <w:rFonts w:ascii="Times New Roman" w:hAnsi="Times New Roman"/>
          <w:b/>
          <w:szCs w:val="21"/>
        </w:rPr>
        <w:t>1.1.3</w:t>
      </w:r>
      <w:r>
        <w:rPr>
          <w:rFonts w:ascii="Times New Roman" w:hAnsi="Times New Roman" w:hint="eastAsia"/>
          <w:b/>
          <w:szCs w:val="21"/>
        </w:rPr>
        <w:t>合同价格</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lastRenderedPageBreak/>
        <w:t xml:space="preserve">1.1.3.1 </w:t>
      </w:r>
      <w:r>
        <w:rPr>
          <w:rFonts w:ascii="Times New Roman" w:hAnsi="Times New Roman" w:hint="eastAsia"/>
          <w:szCs w:val="21"/>
        </w:rPr>
        <w:t>签约合同价：是签订合同时合同协议书中写明的合同总金额。</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1.1.3.2 </w:t>
      </w:r>
      <w:r>
        <w:rPr>
          <w:rFonts w:ascii="Times New Roman" w:hAnsi="Times New Roman" w:hint="eastAsia"/>
          <w:szCs w:val="21"/>
        </w:rPr>
        <w:t>合同价格：指卖方按合同约定履行了全部合同义务后，买方应付给卖方的金额。</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1.1.4 </w:t>
      </w:r>
      <w:r>
        <w:rPr>
          <w:rFonts w:ascii="Times New Roman" w:hAnsi="Times New Roman" w:hint="eastAsia"/>
          <w:szCs w:val="21"/>
        </w:rPr>
        <w:t>合同设备：指卖方按合同约定应向买方提供的设备、装置、备品、备件、易损易耗件、配套使用的软件或其他辅助电子应用程序及技术资料，或其中任何一部分。</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1.1.5</w:t>
      </w:r>
      <w:r>
        <w:rPr>
          <w:rFonts w:ascii="Times New Roman" w:hAnsi="Times New Roman" w:hint="eastAsia"/>
          <w:szCs w:val="21"/>
        </w:rPr>
        <w:t>技术资料：指各种纸质及电子载体的与合同设备的设计、检验、安装、调试、考核、操作、维修以及保养等有关的技术指标、规格、图纸和说明文件。</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1.1.6 </w:t>
      </w:r>
      <w:r>
        <w:rPr>
          <w:rFonts w:ascii="Times New Roman" w:hAnsi="Times New Roman" w:hint="eastAsia"/>
          <w:szCs w:val="21"/>
        </w:rPr>
        <w:t>安装：指对合同设备和软件进行的组装、连接以</w:t>
      </w:r>
      <w:bookmarkStart w:id="386" w:name="_Toc15914"/>
      <w:r>
        <w:rPr>
          <w:rFonts w:ascii="Times New Roman" w:hAnsi="Times New Roman" w:hint="eastAsia"/>
          <w:szCs w:val="21"/>
        </w:rPr>
        <w:t>及根据需要将合同设备和软件固定在施</w:t>
      </w:r>
      <w:bookmarkEnd w:id="386"/>
      <w:r>
        <w:rPr>
          <w:rFonts w:ascii="Times New Roman" w:hAnsi="Times New Roman" w:hint="eastAsia"/>
          <w:szCs w:val="21"/>
        </w:rPr>
        <w:t>工场地内一定的位置上，使其就位并与相关设备、工程实现连接。</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1.1.7 </w:t>
      </w:r>
      <w:r>
        <w:rPr>
          <w:rFonts w:ascii="Times New Roman" w:hAnsi="Times New Roman" w:hint="eastAsia"/>
          <w:szCs w:val="21"/>
        </w:rPr>
        <w:t>调试：指在合同设备和软件安装完成后，对合同设备和软件所进行的调校和测试。</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1.1.8</w:t>
      </w:r>
      <w:r>
        <w:rPr>
          <w:rFonts w:ascii="Times New Roman" w:hAnsi="Times New Roman" w:hint="eastAsia"/>
          <w:szCs w:val="21"/>
        </w:rPr>
        <w:t>考核：指在合同设备和软件调试完成后，对合同设备和软件进行的用于确定其是否达到合同约定的技术性能考核指标的考核。</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1.1.9 </w:t>
      </w:r>
      <w:r>
        <w:rPr>
          <w:rFonts w:ascii="Times New Roman" w:hAnsi="Times New Roman" w:hint="eastAsia"/>
          <w:szCs w:val="21"/>
        </w:rPr>
        <w:t>验收：指合同设备和软件通过考核达到合同约定的技术性能考核指标后，买方</w:t>
      </w:r>
      <w:proofErr w:type="gramStart"/>
      <w:r>
        <w:rPr>
          <w:rFonts w:ascii="Times New Roman" w:hAnsi="Times New Roman" w:hint="eastAsia"/>
          <w:szCs w:val="21"/>
        </w:rPr>
        <w:t>作出</w:t>
      </w:r>
      <w:proofErr w:type="gramEnd"/>
      <w:r>
        <w:rPr>
          <w:rFonts w:ascii="Times New Roman" w:hAnsi="Times New Roman" w:hint="eastAsia"/>
          <w:szCs w:val="21"/>
        </w:rPr>
        <w:t>接受合同设备和软件的确认。</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1.1.10</w:t>
      </w:r>
      <w:r>
        <w:rPr>
          <w:rFonts w:ascii="Times New Roman" w:hAnsi="Times New Roman" w:hint="eastAsia"/>
          <w:szCs w:val="21"/>
        </w:rPr>
        <w:t>技术服务：指卖方按合同约定，在合同设备和软件验收前，向买方提供的安装、调试服务，或者在由买方负责的安装、调试、考核中对买方进行的技术指导、协助、监督和培训等。</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1.1.11</w:t>
      </w:r>
      <w:bookmarkStart w:id="387" w:name="_Toc17041"/>
      <w:r>
        <w:rPr>
          <w:rFonts w:ascii="Times New Roman" w:hAnsi="Times New Roman" w:hint="eastAsia"/>
          <w:szCs w:val="21"/>
        </w:rPr>
        <w:t>质量保证期：指合</w:t>
      </w:r>
      <w:bookmarkEnd w:id="387"/>
      <w:r>
        <w:rPr>
          <w:rFonts w:ascii="Times New Roman" w:hAnsi="Times New Roman" w:hint="eastAsia"/>
          <w:szCs w:val="21"/>
        </w:rPr>
        <w:t>同设备和软件验收后，卖方按合同约定保证合同设备和软件适当、稳定运行，并负责消除合同设备和软件故障的期限。</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1.1.12 </w:t>
      </w:r>
      <w:r>
        <w:rPr>
          <w:rFonts w:ascii="Times New Roman" w:hAnsi="Times New Roman" w:hint="eastAsia"/>
          <w:szCs w:val="21"/>
        </w:rPr>
        <w:t>质保期服务：指在质量保证期内，卖方向买方提供的合同设备和软件维护服务、咨询服务、技术指导、协助以及对出现故障的合同设备和软件进行修理或更换的服务。</w:t>
      </w:r>
    </w:p>
    <w:p w:rsidR="00D14F10" w:rsidRDefault="007338DC">
      <w:pPr>
        <w:spacing w:line="360" w:lineRule="auto"/>
        <w:ind w:firstLineChars="200" w:firstLine="422"/>
        <w:rPr>
          <w:rFonts w:ascii="Times New Roman" w:hAnsi="Times New Roman"/>
          <w:b/>
          <w:szCs w:val="21"/>
        </w:rPr>
      </w:pPr>
      <w:r>
        <w:rPr>
          <w:rFonts w:ascii="Times New Roman" w:hAnsi="Times New Roman"/>
          <w:b/>
          <w:szCs w:val="21"/>
        </w:rPr>
        <w:t xml:space="preserve">1.1.13 </w:t>
      </w:r>
      <w:r>
        <w:rPr>
          <w:rFonts w:ascii="Times New Roman" w:hAnsi="Times New Roman" w:hint="eastAsia"/>
          <w:b/>
          <w:szCs w:val="21"/>
        </w:rPr>
        <w:t>工程</w:t>
      </w:r>
    </w:p>
    <w:p w:rsidR="00D14F10" w:rsidRDefault="007338DC">
      <w:pPr>
        <w:spacing w:line="360" w:lineRule="auto"/>
        <w:ind w:firstLineChars="200" w:firstLine="420"/>
        <w:rPr>
          <w:rFonts w:ascii="Times New Roman" w:hAnsi="Times New Roman"/>
          <w:szCs w:val="21"/>
        </w:rPr>
      </w:pPr>
      <w:bookmarkStart w:id="388" w:name="_Toc144974577"/>
      <w:bookmarkStart w:id="389" w:name="_Toc30842"/>
      <w:bookmarkStart w:id="390" w:name="_Toc152045609"/>
      <w:bookmarkStart w:id="391" w:name="_Toc300835030"/>
      <w:bookmarkStart w:id="392" w:name="_Toc152042387"/>
      <w:bookmarkStart w:id="393" w:name="_Toc247527634"/>
      <w:bookmarkStart w:id="394" w:name="_Toc247514033"/>
      <w:bookmarkStart w:id="395" w:name="_Toc384308283"/>
      <w:bookmarkStart w:id="396" w:name="_Toc361508657"/>
      <w:bookmarkStart w:id="397" w:name="_Toc369531599"/>
      <w:bookmarkStart w:id="398" w:name="_Toc296602499"/>
      <w:bookmarkStart w:id="399" w:name="_Toc184635098"/>
      <w:bookmarkStart w:id="400" w:name="_Toc246996997"/>
      <w:bookmarkStart w:id="401" w:name="_Toc247085769"/>
      <w:bookmarkStart w:id="402" w:name="_Toc246996254"/>
      <w:r>
        <w:rPr>
          <w:rFonts w:ascii="Times New Roman" w:hAnsi="Times New Roman"/>
          <w:szCs w:val="21"/>
        </w:rPr>
        <w:t>1.1.13.1</w:t>
      </w:r>
      <w:r>
        <w:rPr>
          <w:rFonts w:ascii="Times New Roman" w:hAnsi="Times New Roman" w:hint="eastAsia"/>
          <w:szCs w:val="21"/>
        </w:rPr>
        <w:t>工程：</w:t>
      </w:r>
      <w:bookmarkEnd w:id="388"/>
      <w:bookmarkEnd w:id="389"/>
      <w:bookmarkEnd w:id="390"/>
      <w:bookmarkEnd w:id="391"/>
      <w:bookmarkEnd w:id="392"/>
      <w:bookmarkEnd w:id="393"/>
      <w:bookmarkEnd w:id="394"/>
      <w:bookmarkEnd w:id="395"/>
      <w:bookmarkEnd w:id="396"/>
      <w:bookmarkEnd w:id="397"/>
      <w:r>
        <w:rPr>
          <w:rFonts w:ascii="Times New Roman" w:hAnsi="Times New Roman" w:hint="eastAsia"/>
          <w:szCs w:val="21"/>
        </w:rPr>
        <w:t>指在专用合同条款中指明的，安装运行</w:t>
      </w:r>
      <w:bookmarkStart w:id="403" w:name="_Toc9002"/>
      <w:bookmarkEnd w:id="398"/>
      <w:bookmarkEnd w:id="399"/>
      <w:bookmarkEnd w:id="400"/>
      <w:bookmarkEnd w:id="401"/>
      <w:bookmarkEnd w:id="402"/>
      <w:r>
        <w:rPr>
          <w:rFonts w:ascii="Times New Roman" w:hAnsi="Times New Roman" w:hint="eastAsia"/>
          <w:szCs w:val="21"/>
        </w:rPr>
        <w:t>合同设备</w:t>
      </w:r>
      <w:bookmarkStart w:id="404" w:name="_Toc6626"/>
      <w:bookmarkEnd w:id="403"/>
      <w:r>
        <w:rPr>
          <w:rFonts w:ascii="Times New Roman" w:hAnsi="Times New Roman" w:hint="eastAsia"/>
          <w:szCs w:val="21"/>
        </w:rPr>
        <w:t>和软件的工程。</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1.1</w:t>
      </w:r>
      <w:bookmarkEnd w:id="404"/>
      <w:r>
        <w:rPr>
          <w:rFonts w:ascii="Times New Roman" w:hAnsi="Times New Roman"/>
          <w:szCs w:val="21"/>
        </w:rPr>
        <w:t xml:space="preserve">.13.2 </w:t>
      </w:r>
      <w:r>
        <w:rPr>
          <w:rFonts w:ascii="Times New Roman" w:hAnsi="Times New Roman" w:hint="eastAsia"/>
          <w:szCs w:val="21"/>
        </w:rPr>
        <w:t>施工场地（或称工地、施工现场）：指专用合同条款中指明的工程所在场所。</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1.1.14 </w:t>
      </w:r>
      <w:r>
        <w:rPr>
          <w:rFonts w:ascii="Times New Roman" w:hAnsi="Times New Roman" w:hint="eastAsia"/>
          <w:szCs w:val="21"/>
        </w:rPr>
        <w:t>天（或称日）：除特别指明外，指日历天。合同中按天计算时间的，开始当天不计入，从次日开始计算。合同约定的期间的最后一天是星期日或者其他法定休假日的，以休假日的次日为期间的最后一天。</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1.1.</w:t>
      </w:r>
      <w:proofErr w:type="gramStart"/>
      <w:r>
        <w:rPr>
          <w:rFonts w:ascii="Times New Roman" w:hAnsi="Times New Roman"/>
          <w:szCs w:val="21"/>
        </w:rPr>
        <w:t>15</w:t>
      </w:r>
      <w:proofErr w:type="gramEnd"/>
      <w:r>
        <w:rPr>
          <w:rFonts w:ascii="Times New Roman" w:hAnsi="Times New Roman" w:hint="eastAsia"/>
          <w:szCs w:val="21"/>
        </w:rPr>
        <w:t>月：按照</w:t>
      </w:r>
      <w:proofErr w:type="gramStart"/>
      <w:r>
        <w:rPr>
          <w:rFonts w:ascii="Times New Roman" w:hAnsi="Times New Roman" w:hint="eastAsia"/>
          <w:szCs w:val="21"/>
        </w:rPr>
        <w:t>公历月</w:t>
      </w:r>
      <w:proofErr w:type="gramEnd"/>
      <w:r>
        <w:rPr>
          <w:rFonts w:ascii="Times New Roman" w:hAnsi="Times New Roman" w:hint="eastAsia"/>
          <w:szCs w:val="21"/>
        </w:rPr>
        <w:t>计算。合同中按月计算时间的，开始当天不计入，从次日开始计算。合同约定的期间的最后一天是星期日或者其他法定休假日的，以休假日的次日为期间的最后一天。</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1.1.16 </w:t>
      </w:r>
      <w:r>
        <w:rPr>
          <w:rFonts w:ascii="Times New Roman" w:hAnsi="Times New Roman" w:hint="eastAsia"/>
          <w:szCs w:val="21"/>
        </w:rPr>
        <w:t>书面形式：指合同文件、信件和数据电文（包括电报、电传、传真、电子数据交换和电子邮件）等可以有形地表现所载内容的形式。</w:t>
      </w:r>
    </w:p>
    <w:p w:rsidR="00D14F10" w:rsidRDefault="007338DC">
      <w:pPr>
        <w:pStyle w:val="4"/>
        <w:rPr>
          <w:rFonts w:ascii="Times New Roman" w:hAnsi="Times New Roman"/>
        </w:rPr>
      </w:pPr>
      <w:bookmarkStart w:id="405" w:name="_Toc482188728"/>
      <w:r>
        <w:rPr>
          <w:rFonts w:ascii="Times New Roman" w:hAnsi="Times New Roman"/>
        </w:rPr>
        <w:t xml:space="preserve">1.2 </w:t>
      </w:r>
      <w:r>
        <w:rPr>
          <w:rFonts w:ascii="Times New Roman" w:hAnsi="Times New Roman" w:hint="eastAsia"/>
        </w:rPr>
        <w:t>语言文字</w:t>
      </w:r>
      <w:bookmarkEnd w:id="405"/>
    </w:p>
    <w:p w:rsidR="00D14F10" w:rsidRDefault="007338DC">
      <w:pPr>
        <w:spacing w:line="360" w:lineRule="auto"/>
        <w:ind w:firstLineChars="200" w:firstLine="420"/>
        <w:rPr>
          <w:rFonts w:ascii="Times New Roman" w:hAnsi="Times New Roman"/>
          <w:szCs w:val="21"/>
        </w:rPr>
      </w:pPr>
      <w:r>
        <w:rPr>
          <w:rFonts w:ascii="Times New Roman" w:hAnsi="Times New Roman"/>
          <w:szCs w:val="21"/>
        </w:rPr>
        <w:t>合同使用的语言文字为中文。专用术语使用外文的，应附有中文注释。</w:t>
      </w:r>
    </w:p>
    <w:p w:rsidR="00D14F10" w:rsidRDefault="007338DC">
      <w:pPr>
        <w:pStyle w:val="4"/>
        <w:rPr>
          <w:rFonts w:ascii="Times New Roman" w:hAnsi="Times New Roman"/>
        </w:rPr>
      </w:pPr>
      <w:bookmarkStart w:id="406" w:name="_Toc482188729"/>
      <w:r>
        <w:rPr>
          <w:rFonts w:ascii="Times New Roman" w:hAnsi="Times New Roman"/>
        </w:rPr>
        <w:lastRenderedPageBreak/>
        <w:t>1.3</w:t>
      </w:r>
      <w:r>
        <w:rPr>
          <w:rFonts w:ascii="Times New Roman" w:hAnsi="Times New Roman" w:hint="eastAsia"/>
        </w:rPr>
        <w:t>合同文件的优先顺序</w:t>
      </w:r>
      <w:bookmarkEnd w:id="406"/>
    </w:p>
    <w:p w:rsidR="00D14F10" w:rsidRDefault="007338DC">
      <w:pPr>
        <w:spacing w:line="360" w:lineRule="auto"/>
        <w:ind w:firstLineChars="200" w:firstLine="420"/>
        <w:rPr>
          <w:rFonts w:ascii="Times New Roman" w:hAnsi="Times New Roman"/>
          <w:szCs w:val="21"/>
        </w:rPr>
      </w:pPr>
      <w:r>
        <w:rPr>
          <w:rFonts w:ascii="Times New Roman" w:hAnsi="Times New Roman"/>
          <w:szCs w:val="21"/>
        </w:rPr>
        <w:t>组成合同的各项文件应互相解释，互为说明。除专用合同条款另有约定外，解释合同文件的优先顺序如下：</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）合同协议书；</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）中标通知书；</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3</w:t>
      </w:r>
      <w:r>
        <w:rPr>
          <w:rFonts w:ascii="Times New Roman" w:hAnsi="Times New Roman"/>
          <w:szCs w:val="21"/>
        </w:rPr>
        <w:t>）投标函；</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4</w:t>
      </w:r>
      <w:r>
        <w:rPr>
          <w:rFonts w:ascii="Times New Roman" w:hAnsi="Times New Roman"/>
          <w:szCs w:val="21"/>
        </w:rPr>
        <w:t>）商务和技术偏差表；</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5</w:t>
      </w:r>
      <w:r>
        <w:rPr>
          <w:rFonts w:ascii="Times New Roman" w:hAnsi="Times New Roman"/>
          <w:szCs w:val="21"/>
        </w:rPr>
        <w:t>）专用合同条款；</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6</w:t>
      </w:r>
      <w:r>
        <w:rPr>
          <w:rFonts w:ascii="Times New Roman" w:hAnsi="Times New Roman"/>
          <w:szCs w:val="21"/>
        </w:rPr>
        <w:t>）通用合同条款；</w:t>
      </w:r>
    </w:p>
    <w:p w:rsidR="00D14F10" w:rsidRDefault="007338DC">
      <w:pPr>
        <w:spacing w:line="360" w:lineRule="auto"/>
        <w:ind w:firstLineChars="200" w:firstLine="420"/>
        <w:rPr>
          <w:rFonts w:ascii="Times New Roman" w:hAnsi="Times New Roman"/>
        </w:rPr>
      </w:pPr>
      <w:r>
        <w:rPr>
          <w:rFonts w:ascii="Times New Roman" w:hAnsi="Times New Roman"/>
          <w:szCs w:val="21"/>
        </w:rPr>
        <w:t>（</w:t>
      </w:r>
      <w:r>
        <w:rPr>
          <w:rFonts w:ascii="Times New Roman" w:hAnsi="Times New Roman" w:hint="eastAsia"/>
          <w:szCs w:val="21"/>
        </w:rPr>
        <w:t>7</w:t>
      </w:r>
      <w:r>
        <w:rPr>
          <w:rFonts w:ascii="Times New Roman" w:hAnsi="Times New Roman"/>
          <w:szCs w:val="21"/>
        </w:rPr>
        <w:t>）</w:t>
      </w:r>
      <w:r>
        <w:rPr>
          <w:rFonts w:ascii="Times New Roman" w:hAnsi="Times New Roman"/>
        </w:rPr>
        <w:t>供货要求；</w:t>
      </w:r>
    </w:p>
    <w:p w:rsidR="00D14F10" w:rsidRDefault="007338DC">
      <w:pPr>
        <w:spacing w:line="360" w:lineRule="auto"/>
        <w:ind w:firstLineChars="200" w:firstLine="420"/>
        <w:rPr>
          <w:rFonts w:ascii="Times New Roman" w:hAnsi="Times New Roman"/>
        </w:rPr>
      </w:pPr>
      <w:r>
        <w:rPr>
          <w:rFonts w:ascii="Times New Roman" w:hAnsi="Times New Roman"/>
        </w:rPr>
        <w:t>（</w:t>
      </w:r>
      <w:r>
        <w:rPr>
          <w:rFonts w:ascii="Times New Roman" w:hAnsi="Times New Roman" w:hint="eastAsia"/>
        </w:rPr>
        <w:t>8</w:t>
      </w:r>
      <w:r>
        <w:rPr>
          <w:rFonts w:ascii="Times New Roman" w:hAnsi="Times New Roman"/>
        </w:rPr>
        <w:t>）分项报价表；</w:t>
      </w:r>
    </w:p>
    <w:p w:rsidR="00D14F10" w:rsidRDefault="007338DC">
      <w:pPr>
        <w:spacing w:line="360" w:lineRule="auto"/>
        <w:ind w:firstLineChars="200" w:firstLine="420"/>
        <w:rPr>
          <w:rFonts w:ascii="Times New Roman" w:hAnsi="Times New Roman"/>
        </w:rPr>
      </w:pPr>
      <w:r>
        <w:rPr>
          <w:rFonts w:ascii="Times New Roman" w:hAnsi="Times New Roman"/>
        </w:rPr>
        <w:t>（</w:t>
      </w:r>
      <w:r>
        <w:rPr>
          <w:rFonts w:ascii="Times New Roman" w:hAnsi="Times New Roman" w:hint="eastAsia"/>
        </w:rPr>
        <w:t>9</w:t>
      </w:r>
      <w:r>
        <w:rPr>
          <w:rFonts w:ascii="Times New Roman" w:hAnsi="Times New Roman"/>
        </w:rPr>
        <w:t>）中标设备</w:t>
      </w:r>
      <w:r>
        <w:rPr>
          <w:rFonts w:ascii="Times New Roman" w:hAnsi="Times New Roman" w:hint="eastAsia"/>
          <w:szCs w:val="21"/>
        </w:rPr>
        <w:t>和软件</w:t>
      </w:r>
      <w:r>
        <w:rPr>
          <w:rFonts w:ascii="Times New Roman" w:hAnsi="Times New Roman"/>
        </w:rPr>
        <w:t>技术性能指标的详细描述；</w:t>
      </w:r>
    </w:p>
    <w:p w:rsidR="00D14F10" w:rsidRDefault="007338DC">
      <w:pPr>
        <w:spacing w:line="360" w:lineRule="auto"/>
        <w:ind w:firstLineChars="200" w:firstLine="420"/>
        <w:rPr>
          <w:rFonts w:ascii="Times New Roman" w:hAnsi="Times New Roman"/>
          <w:szCs w:val="21"/>
        </w:rPr>
      </w:pPr>
      <w:r>
        <w:rPr>
          <w:rFonts w:ascii="Times New Roman" w:hAnsi="Times New Roman"/>
        </w:rPr>
        <w:t>（</w:t>
      </w:r>
      <w:r>
        <w:rPr>
          <w:rFonts w:ascii="Times New Roman" w:hAnsi="Times New Roman" w:hint="eastAsia"/>
        </w:rPr>
        <w:t>10</w:t>
      </w:r>
      <w:r>
        <w:rPr>
          <w:rFonts w:ascii="Times New Roman" w:hAnsi="Times New Roman"/>
        </w:rPr>
        <w:t>）技术服务和</w:t>
      </w:r>
      <w:proofErr w:type="gramStart"/>
      <w:r>
        <w:rPr>
          <w:rFonts w:ascii="Times New Roman" w:hAnsi="Times New Roman"/>
        </w:rPr>
        <w:t>质保期</w:t>
      </w:r>
      <w:proofErr w:type="gramEnd"/>
      <w:r>
        <w:rPr>
          <w:rFonts w:ascii="Times New Roman" w:hAnsi="Times New Roman"/>
        </w:rPr>
        <w:t>服务计划；</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11</w:t>
      </w:r>
      <w:r>
        <w:rPr>
          <w:rFonts w:ascii="Times New Roman" w:hAnsi="Times New Roman"/>
          <w:szCs w:val="21"/>
        </w:rPr>
        <w:t>）</w:t>
      </w:r>
      <w:r>
        <w:rPr>
          <w:rFonts w:ascii="Times New Roman" w:hAnsi="Times New Roman"/>
        </w:rPr>
        <w:t>其他合同文件。</w:t>
      </w:r>
    </w:p>
    <w:p w:rsidR="00D14F10" w:rsidRDefault="007338DC">
      <w:pPr>
        <w:pStyle w:val="4"/>
        <w:rPr>
          <w:rFonts w:ascii="Times New Roman" w:hAnsi="Times New Roman"/>
        </w:rPr>
      </w:pPr>
      <w:bookmarkStart w:id="407" w:name="_Toc482188730"/>
      <w:r>
        <w:rPr>
          <w:rFonts w:ascii="Times New Roman" w:hAnsi="Times New Roman"/>
        </w:rPr>
        <w:t xml:space="preserve">1.4 </w:t>
      </w:r>
      <w:r>
        <w:rPr>
          <w:rFonts w:ascii="Times New Roman" w:hAnsi="Times New Roman" w:hint="eastAsia"/>
        </w:rPr>
        <w:t>合同的生效及变更</w:t>
      </w:r>
      <w:bookmarkEnd w:id="407"/>
    </w:p>
    <w:p w:rsidR="00D14F10" w:rsidRDefault="007338DC">
      <w:pPr>
        <w:spacing w:line="360" w:lineRule="auto"/>
        <w:ind w:firstLineChars="200" w:firstLine="420"/>
        <w:rPr>
          <w:rFonts w:ascii="Times New Roman" w:hAnsi="Times New Roman"/>
          <w:szCs w:val="21"/>
        </w:rPr>
      </w:pPr>
      <w:r>
        <w:rPr>
          <w:rFonts w:ascii="Times New Roman" w:hAnsi="Times New Roman"/>
          <w:szCs w:val="21"/>
        </w:rPr>
        <w:t>1.4.1</w:t>
      </w:r>
      <w:r>
        <w:rPr>
          <w:rFonts w:ascii="Times New Roman" w:hAnsi="Times New Roman"/>
          <w:szCs w:val="21"/>
        </w:rPr>
        <w:t>除专用合同条款另有约定外，买方和卖方的法定代表人（单位负责人）或其授权代表在合同协议书上签字并加</w:t>
      </w:r>
      <w:r>
        <w:rPr>
          <w:rFonts w:ascii="Times New Roman" w:hAnsi="Times New Roman" w:hint="eastAsia"/>
          <w:szCs w:val="21"/>
        </w:rPr>
        <w:t>盖单位章</w:t>
      </w:r>
      <w:r>
        <w:rPr>
          <w:rFonts w:ascii="Times New Roman" w:hAnsi="Times New Roman"/>
          <w:szCs w:val="21"/>
        </w:rPr>
        <w:t>后，合同生效。</w:t>
      </w:r>
    </w:p>
    <w:p w:rsidR="00D14F10" w:rsidRDefault="007338DC">
      <w:pPr>
        <w:spacing w:line="360" w:lineRule="auto"/>
        <w:ind w:firstLineChars="200" w:firstLine="420"/>
        <w:rPr>
          <w:rFonts w:ascii="Times New Roman" w:hAnsi="Times New Roman"/>
          <w:szCs w:val="21"/>
        </w:rPr>
      </w:pPr>
      <w:r>
        <w:rPr>
          <w:rFonts w:ascii="Times New Roman" w:hAnsi="Times New Roman"/>
        </w:rPr>
        <w:t>1.4.2</w:t>
      </w:r>
      <w:r>
        <w:rPr>
          <w:rFonts w:ascii="Times New Roman" w:hAnsi="Times New Roman"/>
          <w:szCs w:val="21"/>
        </w:rPr>
        <w:t>除专用合同条款另有约定外，</w:t>
      </w:r>
      <w:r>
        <w:rPr>
          <w:rFonts w:ascii="Times New Roman" w:hAnsi="Times New Roman"/>
        </w:rPr>
        <w:t>在合同履行过程中，如需对合同进行变更，双方应签订书面协议，并经双方</w:t>
      </w:r>
      <w:r>
        <w:rPr>
          <w:rFonts w:ascii="Times New Roman" w:hAnsi="Times New Roman"/>
          <w:szCs w:val="21"/>
        </w:rPr>
        <w:t>法定代表人（单位负责人）或其授权代表签字并加</w:t>
      </w:r>
      <w:r>
        <w:rPr>
          <w:rFonts w:ascii="Times New Roman" w:hAnsi="Times New Roman"/>
        </w:rPr>
        <w:t>盖单位章</w:t>
      </w:r>
      <w:r>
        <w:rPr>
          <w:rFonts w:ascii="Times New Roman" w:hAnsi="Times New Roman"/>
          <w:szCs w:val="21"/>
        </w:rPr>
        <w:t>后生效。</w:t>
      </w:r>
    </w:p>
    <w:p w:rsidR="00D14F10" w:rsidRDefault="007338DC">
      <w:pPr>
        <w:pStyle w:val="4"/>
        <w:rPr>
          <w:rFonts w:ascii="Times New Roman" w:hAnsi="Times New Roman"/>
        </w:rPr>
      </w:pPr>
      <w:bookmarkStart w:id="408" w:name="_Toc482188731"/>
      <w:r>
        <w:rPr>
          <w:rFonts w:ascii="Times New Roman" w:hAnsi="Times New Roman"/>
        </w:rPr>
        <w:t>1.5</w:t>
      </w:r>
      <w:r>
        <w:rPr>
          <w:rFonts w:ascii="Times New Roman" w:hAnsi="Times New Roman" w:hint="eastAsia"/>
        </w:rPr>
        <w:t>联络</w:t>
      </w:r>
      <w:bookmarkEnd w:id="408"/>
    </w:p>
    <w:p w:rsidR="00D14F10" w:rsidRDefault="007338DC">
      <w:pPr>
        <w:spacing w:line="360" w:lineRule="auto"/>
        <w:ind w:firstLineChars="200" w:firstLine="420"/>
        <w:rPr>
          <w:rFonts w:ascii="Times New Roman" w:hAnsi="Times New Roman"/>
        </w:rPr>
      </w:pPr>
      <w:r>
        <w:rPr>
          <w:rFonts w:ascii="Times New Roman" w:hAnsi="Times New Roman"/>
        </w:rPr>
        <w:t>1.5.1</w:t>
      </w:r>
      <w:r>
        <w:rPr>
          <w:rFonts w:ascii="Times New Roman" w:hAnsi="Times New Roman"/>
        </w:rPr>
        <w:t>买卖双方应就合同履行中有关的事项及时进行联络，重要事项应通过书面形式进行联络或确认。合同履行过程中的任何联络及相关文件的签署，均应通过</w:t>
      </w:r>
      <w:r>
        <w:rPr>
          <w:rFonts w:ascii="Times New Roman" w:hAnsi="Times New Roman"/>
          <w:szCs w:val="21"/>
        </w:rPr>
        <w:t>专用合同条款指定的</w:t>
      </w:r>
      <w:r>
        <w:rPr>
          <w:rFonts w:ascii="Times New Roman" w:hAnsi="Times New Roman"/>
        </w:rPr>
        <w:t>联系人和联系方式进行。合同履行过程中，双方可以书面形式增加或变更指定联系人。</w:t>
      </w:r>
    </w:p>
    <w:p w:rsidR="00D14F10" w:rsidRDefault="007338DC">
      <w:pPr>
        <w:spacing w:line="360" w:lineRule="auto"/>
        <w:ind w:firstLineChars="200" w:firstLine="420"/>
        <w:rPr>
          <w:rFonts w:ascii="Times New Roman" w:hAnsi="Times New Roman"/>
        </w:rPr>
      </w:pPr>
      <w:r>
        <w:rPr>
          <w:rFonts w:ascii="Times New Roman" w:hAnsi="Times New Roman"/>
        </w:rPr>
        <w:t>1.5.2</w:t>
      </w:r>
      <w:r>
        <w:rPr>
          <w:rFonts w:ascii="Times New Roman" w:hAnsi="Times New Roman"/>
        </w:rPr>
        <w:t>合同履行中或与合同有关的任何联络，送达到第</w:t>
      </w:r>
      <w:r>
        <w:rPr>
          <w:rFonts w:ascii="Times New Roman" w:hAnsi="Times New Roman"/>
        </w:rPr>
        <w:t>1.5.1</w:t>
      </w:r>
      <w:r>
        <w:rPr>
          <w:rFonts w:ascii="Times New Roman" w:hAnsi="Times New Roman"/>
        </w:rPr>
        <w:t>项指定的联系人即视为送达。</w:t>
      </w:r>
    </w:p>
    <w:p w:rsidR="00D14F10" w:rsidRDefault="007338DC">
      <w:pPr>
        <w:spacing w:line="360" w:lineRule="auto"/>
        <w:ind w:firstLineChars="200" w:firstLine="420"/>
        <w:rPr>
          <w:rFonts w:ascii="Times New Roman" w:hAnsi="Times New Roman"/>
        </w:rPr>
      </w:pPr>
      <w:r>
        <w:rPr>
          <w:rFonts w:ascii="Times New Roman" w:hAnsi="Times New Roman"/>
        </w:rPr>
        <w:t>1.5.3</w:t>
      </w:r>
      <w:r>
        <w:rPr>
          <w:rFonts w:ascii="Times New Roman" w:hAnsi="Times New Roman"/>
        </w:rPr>
        <w:t>买方可以安排监理等相关人员作为买方人员，与卖方进行联络或参加合同设备</w:t>
      </w:r>
      <w:r>
        <w:rPr>
          <w:rFonts w:ascii="Times New Roman" w:hAnsi="Times New Roman" w:hint="eastAsia"/>
          <w:szCs w:val="21"/>
        </w:rPr>
        <w:t>和软件</w:t>
      </w:r>
      <w:r>
        <w:rPr>
          <w:rFonts w:ascii="Times New Roman" w:hAnsi="Times New Roman"/>
        </w:rPr>
        <w:t>的监造（如有）、交货前检验（如有）、开箱检验、安装、调试、考核、验收等，但应按照第</w:t>
      </w:r>
      <w:r>
        <w:rPr>
          <w:rFonts w:ascii="Times New Roman" w:hAnsi="Times New Roman"/>
        </w:rPr>
        <w:t>1.5.1</w:t>
      </w:r>
      <w:r>
        <w:rPr>
          <w:rFonts w:ascii="Times New Roman" w:hAnsi="Times New Roman"/>
        </w:rPr>
        <w:t>项的约定事先书面通知卖方。</w:t>
      </w:r>
    </w:p>
    <w:p w:rsidR="00D14F10" w:rsidRDefault="007338DC">
      <w:pPr>
        <w:pStyle w:val="4"/>
        <w:rPr>
          <w:rFonts w:ascii="Times New Roman" w:hAnsi="Times New Roman"/>
        </w:rPr>
      </w:pPr>
      <w:bookmarkStart w:id="409" w:name="_Toc482188733"/>
      <w:r>
        <w:rPr>
          <w:rFonts w:ascii="Times New Roman" w:hAnsi="Times New Roman"/>
        </w:rPr>
        <w:lastRenderedPageBreak/>
        <w:t>1.</w:t>
      </w:r>
      <w:r>
        <w:rPr>
          <w:rFonts w:ascii="Times New Roman" w:hAnsi="Times New Roman" w:hint="eastAsia"/>
        </w:rPr>
        <w:t>6</w:t>
      </w:r>
      <w:r>
        <w:rPr>
          <w:rFonts w:ascii="Times New Roman" w:hAnsi="Times New Roman"/>
        </w:rPr>
        <w:t xml:space="preserve"> </w:t>
      </w:r>
      <w:r>
        <w:rPr>
          <w:rFonts w:ascii="Times New Roman" w:hAnsi="Times New Roman" w:hint="eastAsia"/>
        </w:rPr>
        <w:t>转让</w:t>
      </w:r>
      <w:bookmarkEnd w:id="409"/>
    </w:p>
    <w:p w:rsidR="00D14F10" w:rsidRDefault="007338DC">
      <w:pPr>
        <w:spacing w:line="360" w:lineRule="auto"/>
        <w:ind w:firstLineChars="200" w:firstLine="420"/>
        <w:rPr>
          <w:rFonts w:ascii="Times New Roman" w:hAnsi="Times New Roman"/>
          <w:szCs w:val="21"/>
        </w:rPr>
      </w:pPr>
      <w:r>
        <w:rPr>
          <w:rFonts w:ascii="Times New Roman" w:hAnsi="Times New Roman"/>
          <w:szCs w:val="21"/>
        </w:rPr>
        <w:t>未经对方当事人书面同意，合同任何一方均不得转让其在合同项下的权利和（或）义务。</w:t>
      </w:r>
    </w:p>
    <w:p w:rsidR="00D14F10" w:rsidRDefault="007338DC">
      <w:pPr>
        <w:pStyle w:val="3"/>
        <w:ind w:firstLine="137"/>
        <w:rPr>
          <w:rFonts w:ascii="Times New Roman" w:hAnsi="Times New Roman"/>
          <w:bCs/>
          <w:szCs w:val="32"/>
        </w:rPr>
      </w:pPr>
      <w:bookmarkStart w:id="410" w:name="_Toc482188734"/>
      <w:bookmarkStart w:id="411" w:name="_Toc76650556"/>
      <w:r>
        <w:rPr>
          <w:rFonts w:ascii="Times New Roman" w:hAnsi="Times New Roman"/>
          <w:bCs/>
          <w:szCs w:val="32"/>
        </w:rPr>
        <w:t xml:space="preserve">2. </w:t>
      </w:r>
      <w:r>
        <w:rPr>
          <w:rFonts w:ascii="Times New Roman" w:hAnsi="Times New Roman"/>
          <w:bCs/>
          <w:szCs w:val="32"/>
        </w:rPr>
        <w:t>合同范围</w:t>
      </w:r>
      <w:bookmarkEnd w:id="410"/>
      <w:bookmarkEnd w:id="411"/>
    </w:p>
    <w:p w:rsidR="00D14F10" w:rsidRDefault="007338DC">
      <w:pPr>
        <w:spacing w:line="360" w:lineRule="auto"/>
        <w:ind w:firstLineChars="200" w:firstLine="420"/>
        <w:rPr>
          <w:rFonts w:ascii="Times New Roman" w:hAnsi="Times New Roman"/>
          <w:szCs w:val="21"/>
        </w:rPr>
      </w:pPr>
      <w:r>
        <w:rPr>
          <w:rFonts w:ascii="Times New Roman" w:hAnsi="Times New Roman"/>
          <w:szCs w:val="21"/>
        </w:rPr>
        <w:t>卖方应根据</w:t>
      </w:r>
      <w:r>
        <w:rPr>
          <w:rFonts w:ascii="Times New Roman" w:hAnsi="Times New Roman"/>
          <w:szCs w:val="24"/>
        </w:rPr>
        <w:t>供货要求</w:t>
      </w:r>
      <w:r>
        <w:rPr>
          <w:rFonts w:ascii="Times New Roman" w:hAnsi="Times New Roman" w:hint="eastAsia"/>
          <w:szCs w:val="24"/>
        </w:rPr>
        <w:t>、</w:t>
      </w:r>
      <w:r>
        <w:rPr>
          <w:rFonts w:ascii="Times New Roman" w:hAnsi="Times New Roman" w:hint="eastAsia"/>
        </w:rPr>
        <w:t>中</w:t>
      </w:r>
      <w:r>
        <w:rPr>
          <w:rFonts w:ascii="Times New Roman" w:hAnsi="Times New Roman"/>
        </w:rPr>
        <w:t>标设备</w:t>
      </w:r>
      <w:r>
        <w:rPr>
          <w:rFonts w:ascii="Times New Roman" w:hAnsi="Times New Roman" w:hint="eastAsia"/>
          <w:szCs w:val="21"/>
        </w:rPr>
        <w:t>和软件</w:t>
      </w:r>
      <w:r>
        <w:rPr>
          <w:rFonts w:ascii="Times New Roman" w:hAnsi="Times New Roman"/>
        </w:rPr>
        <w:t>技术性能指标的详细描述</w:t>
      </w:r>
      <w:r>
        <w:rPr>
          <w:rFonts w:ascii="Times New Roman" w:hAnsi="Times New Roman"/>
          <w:szCs w:val="24"/>
        </w:rPr>
        <w:t>、</w:t>
      </w:r>
      <w:r>
        <w:rPr>
          <w:rFonts w:ascii="Times New Roman" w:hAnsi="Times New Roman"/>
        </w:rPr>
        <w:t>技术服务和</w:t>
      </w:r>
      <w:proofErr w:type="gramStart"/>
      <w:r>
        <w:rPr>
          <w:rFonts w:ascii="Times New Roman" w:hAnsi="Times New Roman"/>
        </w:rPr>
        <w:t>质保期</w:t>
      </w:r>
      <w:proofErr w:type="gramEnd"/>
      <w:r>
        <w:rPr>
          <w:rFonts w:ascii="Times New Roman" w:hAnsi="Times New Roman"/>
        </w:rPr>
        <w:t>服务计划</w:t>
      </w:r>
      <w:r>
        <w:rPr>
          <w:rFonts w:ascii="Times New Roman" w:hAnsi="Times New Roman"/>
          <w:szCs w:val="21"/>
        </w:rPr>
        <w:t>等合同文件的约定向买方提供合同设备</w:t>
      </w:r>
      <w:r>
        <w:rPr>
          <w:rFonts w:ascii="Times New Roman" w:hAnsi="Times New Roman" w:hint="eastAsia"/>
          <w:szCs w:val="21"/>
        </w:rPr>
        <w:t>和软件</w:t>
      </w:r>
      <w:r>
        <w:rPr>
          <w:rFonts w:ascii="Times New Roman" w:hAnsi="Times New Roman"/>
          <w:szCs w:val="21"/>
        </w:rPr>
        <w:t>、技术服务和</w:t>
      </w:r>
      <w:proofErr w:type="gramStart"/>
      <w:r>
        <w:rPr>
          <w:rFonts w:ascii="Times New Roman" w:hAnsi="Times New Roman"/>
          <w:szCs w:val="21"/>
        </w:rPr>
        <w:t>质保期</w:t>
      </w:r>
      <w:proofErr w:type="gramEnd"/>
      <w:r>
        <w:rPr>
          <w:rFonts w:ascii="Times New Roman" w:hAnsi="Times New Roman"/>
          <w:szCs w:val="21"/>
        </w:rPr>
        <w:t>服务。</w:t>
      </w:r>
    </w:p>
    <w:p w:rsidR="00D14F10" w:rsidRDefault="007338DC">
      <w:pPr>
        <w:pStyle w:val="20"/>
        <w:rPr>
          <w:rFonts w:ascii="Times New Roman" w:hAnsi="Times New Roman"/>
          <w:bCs/>
          <w:szCs w:val="32"/>
        </w:rPr>
      </w:pPr>
      <w:bookmarkStart w:id="412" w:name="_Toc482188735"/>
      <w:bookmarkStart w:id="413" w:name="_Toc76650557"/>
      <w:r>
        <w:rPr>
          <w:rFonts w:ascii="Times New Roman" w:hAnsi="Times New Roman"/>
          <w:bCs/>
          <w:szCs w:val="32"/>
        </w:rPr>
        <w:t xml:space="preserve">3. </w:t>
      </w:r>
      <w:r>
        <w:rPr>
          <w:rFonts w:ascii="Times New Roman" w:hAnsi="Times New Roman"/>
          <w:bCs/>
          <w:szCs w:val="32"/>
        </w:rPr>
        <w:t>合同价格与支付</w:t>
      </w:r>
      <w:bookmarkEnd w:id="412"/>
      <w:bookmarkEnd w:id="413"/>
    </w:p>
    <w:p w:rsidR="00D14F10" w:rsidRDefault="007338DC">
      <w:pPr>
        <w:pStyle w:val="3"/>
        <w:spacing w:line="240" w:lineRule="auto"/>
        <w:ind w:firstLine="137"/>
        <w:rPr>
          <w:rFonts w:ascii="Times New Roman" w:hAnsi="Times New Roman"/>
        </w:rPr>
      </w:pPr>
      <w:bookmarkStart w:id="414" w:name="_Toc76650558"/>
      <w:bookmarkStart w:id="415" w:name="_Toc482188736"/>
      <w:r>
        <w:rPr>
          <w:rFonts w:ascii="Times New Roman" w:hAnsi="Times New Roman"/>
        </w:rPr>
        <w:t xml:space="preserve">3.1 </w:t>
      </w:r>
      <w:r>
        <w:rPr>
          <w:rFonts w:ascii="Times New Roman" w:hAnsi="Times New Roman" w:hint="eastAsia"/>
        </w:rPr>
        <w:t>合同价格</w:t>
      </w:r>
      <w:bookmarkEnd w:id="414"/>
      <w:bookmarkEnd w:id="415"/>
    </w:p>
    <w:p w:rsidR="00D14F10" w:rsidRDefault="007338DC">
      <w:pPr>
        <w:spacing w:line="360" w:lineRule="auto"/>
        <w:ind w:firstLineChars="200" w:firstLine="420"/>
        <w:rPr>
          <w:rFonts w:ascii="Times New Roman" w:hAnsi="Times New Roman"/>
          <w:kern w:val="0"/>
          <w:szCs w:val="21"/>
        </w:rPr>
      </w:pPr>
      <w:r>
        <w:rPr>
          <w:rFonts w:ascii="Times New Roman" w:hAnsi="Times New Roman"/>
          <w:szCs w:val="21"/>
        </w:rPr>
        <w:t>3.1.1</w:t>
      </w:r>
      <w:r>
        <w:rPr>
          <w:rFonts w:ascii="Times New Roman" w:hAnsi="Times New Roman"/>
          <w:szCs w:val="21"/>
        </w:rPr>
        <w:t>合同协议书中载明</w:t>
      </w:r>
      <w:r>
        <w:rPr>
          <w:rFonts w:ascii="Times New Roman" w:hAnsi="Times New Roman"/>
          <w:kern w:val="0"/>
          <w:szCs w:val="21"/>
        </w:rPr>
        <w:t>的签约合同价包括卖方为完成合同全部义务应承担的一切成本、费用和支出以及卖方的合理利润</w:t>
      </w:r>
      <w:r>
        <w:rPr>
          <w:rFonts w:ascii="Times New Roman" w:hAnsi="Times New Roman"/>
          <w:szCs w:val="21"/>
        </w:rPr>
        <w:t>。</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3.1.2</w:t>
      </w:r>
      <w:r>
        <w:rPr>
          <w:rFonts w:ascii="Times New Roman" w:hAnsi="Times New Roman"/>
          <w:szCs w:val="21"/>
        </w:rPr>
        <w:t>除专用合同条款另有约定外，签约合同价为固定价格。</w:t>
      </w:r>
    </w:p>
    <w:p w:rsidR="00D14F10" w:rsidRDefault="007338DC">
      <w:pPr>
        <w:pStyle w:val="3"/>
        <w:spacing w:line="240" w:lineRule="auto"/>
        <w:ind w:firstLine="137"/>
        <w:rPr>
          <w:rFonts w:ascii="Times New Roman" w:hAnsi="Times New Roman"/>
        </w:rPr>
      </w:pPr>
      <w:bookmarkStart w:id="416" w:name="_Toc482188737"/>
      <w:bookmarkStart w:id="417" w:name="_Toc76650559"/>
      <w:r>
        <w:rPr>
          <w:rFonts w:ascii="Times New Roman" w:hAnsi="Times New Roman"/>
        </w:rPr>
        <w:t>3.2</w:t>
      </w:r>
      <w:r>
        <w:rPr>
          <w:rFonts w:ascii="Times New Roman" w:hAnsi="Times New Roman" w:hint="eastAsia"/>
        </w:rPr>
        <w:t>合同价款的支付</w:t>
      </w:r>
      <w:bookmarkEnd w:id="416"/>
      <w:bookmarkEnd w:id="417"/>
    </w:p>
    <w:p w:rsidR="00D14F10" w:rsidRDefault="007338DC">
      <w:pPr>
        <w:spacing w:line="360" w:lineRule="auto"/>
        <w:ind w:firstLineChars="200" w:firstLine="420"/>
        <w:rPr>
          <w:rFonts w:ascii="Times New Roman" w:hAnsi="Times New Roman"/>
          <w:color w:val="000000" w:themeColor="text1"/>
          <w:szCs w:val="21"/>
        </w:rPr>
      </w:pPr>
      <w:r>
        <w:rPr>
          <w:rFonts w:ascii="Times New Roman" w:hAnsi="Times New Roman"/>
          <w:color w:val="000000" w:themeColor="text1"/>
          <w:szCs w:val="21"/>
        </w:rPr>
        <w:t>除专用合同条款另有约定外，买方应通过以下方式和比例向卖方支付合同价款：</w:t>
      </w:r>
    </w:p>
    <w:p w:rsidR="00D14F10" w:rsidRDefault="007338DC">
      <w:pPr>
        <w:spacing w:line="360" w:lineRule="auto"/>
        <w:ind w:firstLineChars="200" w:firstLine="420"/>
        <w:rPr>
          <w:rFonts w:ascii="Times New Roman" w:hAnsi="Times New Roman"/>
          <w:color w:val="000000" w:themeColor="text1"/>
          <w:szCs w:val="21"/>
        </w:rPr>
      </w:pPr>
      <w:bookmarkStart w:id="418" w:name="_Toc482188738"/>
      <w:r>
        <w:rPr>
          <w:rFonts w:ascii="Times New Roman" w:hAnsi="Times New Roman"/>
          <w:color w:val="000000" w:themeColor="text1"/>
          <w:szCs w:val="21"/>
        </w:rPr>
        <w:t>3.2.1</w:t>
      </w:r>
      <w:r>
        <w:rPr>
          <w:rFonts w:ascii="Times New Roman" w:hAnsi="Times New Roman"/>
          <w:color w:val="000000" w:themeColor="text1"/>
          <w:szCs w:val="21"/>
        </w:rPr>
        <w:t>预付款</w:t>
      </w:r>
    </w:p>
    <w:p w:rsidR="00D14F10" w:rsidRDefault="007338DC">
      <w:pPr>
        <w:tabs>
          <w:tab w:val="left" w:pos="924"/>
        </w:tabs>
        <w:spacing w:line="360" w:lineRule="auto"/>
        <w:ind w:firstLineChars="200" w:firstLine="420"/>
        <w:rPr>
          <w:rFonts w:asciiTheme="majorEastAsia" w:eastAsiaTheme="majorEastAsia" w:hAnsiTheme="majorEastAsia"/>
          <w:color w:val="000000" w:themeColor="text1"/>
        </w:rPr>
      </w:pPr>
      <w:bookmarkStart w:id="419" w:name="_Toc296602502"/>
      <w:bookmarkStart w:id="420" w:name="_Toc369531604"/>
      <w:bookmarkStart w:id="421" w:name="_Toc8892"/>
      <w:r>
        <w:rPr>
          <w:rFonts w:ascii="Times New Roman" w:hAnsi="Times New Roman"/>
          <w:color w:val="000000" w:themeColor="text1"/>
          <w:szCs w:val="21"/>
        </w:rPr>
        <w:t>合同生</w:t>
      </w:r>
      <w:bookmarkEnd w:id="419"/>
      <w:bookmarkEnd w:id="420"/>
      <w:bookmarkEnd w:id="421"/>
      <w:r>
        <w:rPr>
          <w:rFonts w:ascii="Times New Roman" w:hAnsi="Times New Roman"/>
          <w:color w:val="000000" w:themeColor="text1"/>
          <w:szCs w:val="21"/>
        </w:rPr>
        <w:t>效后，</w:t>
      </w:r>
      <w:r>
        <w:rPr>
          <w:rFonts w:asciiTheme="majorEastAsia" w:eastAsiaTheme="majorEastAsia" w:hAnsiTheme="majorEastAsia" w:hint="eastAsia"/>
          <w:color w:val="000000" w:themeColor="text1"/>
        </w:rPr>
        <w:t>卖方向买方提供等额的增值税专用发票，买方收到发票15个工作日内向乙方以银行转账的方式支付合同总价款30%的预付款，</w:t>
      </w:r>
      <w:r>
        <w:rPr>
          <w:rFonts w:asciiTheme="majorEastAsia" w:eastAsiaTheme="majorEastAsia" w:hAnsiTheme="majorEastAsia"/>
          <w:color w:val="000000" w:themeColor="text1"/>
        </w:rPr>
        <w:t xml:space="preserve"> </w:t>
      </w:r>
    </w:p>
    <w:p w:rsidR="00D14F10" w:rsidRDefault="007338DC">
      <w:pPr>
        <w:tabs>
          <w:tab w:val="left" w:pos="924"/>
        </w:tabs>
        <w:spacing w:line="360" w:lineRule="auto"/>
        <w:ind w:firstLineChars="200" w:firstLine="420"/>
        <w:rPr>
          <w:rFonts w:asciiTheme="majorEastAsia" w:eastAsiaTheme="majorEastAsia" w:hAnsiTheme="majorEastAsia"/>
          <w:color w:val="000000" w:themeColor="text1"/>
        </w:rPr>
      </w:pPr>
      <w:r>
        <w:rPr>
          <w:rStyle w:val="aff"/>
          <w:rFonts w:ascii="Times New Roman" w:hAnsi="Times New Roman"/>
          <w:color w:val="000000" w:themeColor="text1"/>
        </w:rPr>
        <w:t>。买方支付预付款后，如卖方未履行合同义务，则买方有权收回预付款；如卖方依约履行了合同义务，则预付款抵作合同价款。</w:t>
      </w:r>
      <w:r>
        <w:rPr>
          <w:rFonts w:asciiTheme="majorEastAsia" w:eastAsiaTheme="majorEastAsia" w:hAnsiTheme="majorEastAsia" w:hint="eastAsia"/>
          <w:color w:val="000000" w:themeColor="text1"/>
        </w:rPr>
        <w:t>，</w:t>
      </w:r>
      <w:r>
        <w:rPr>
          <w:rFonts w:asciiTheme="majorEastAsia" w:eastAsiaTheme="majorEastAsia" w:hAnsiTheme="majorEastAsia"/>
          <w:color w:val="000000" w:themeColor="text1"/>
        </w:rPr>
        <w:t xml:space="preserve"> </w:t>
      </w:r>
    </w:p>
    <w:p w:rsidR="00D14F10" w:rsidRDefault="007338DC">
      <w:pPr>
        <w:spacing w:line="360" w:lineRule="auto"/>
        <w:ind w:firstLineChars="200" w:firstLine="420"/>
        <w:rPr>
          <w:rFonts w:ascii="Times New Roman" w:hAnsi="Times New Roman"/>
          <w:color w:val="000000" w:themeColor="text1"/>
          <w:szCs w:val="21"/>
        </w:rPr>
      </w:pPr>
      <w:r>
        <w:rPr>
          <w:rStyle w:val="aff"/>
          <w:rFonts w:ascii="Times New Roman" w:hAnsi="Times New Roman"/>
          <w:color w:val="000000" w:themeColor="text1"/>
        </w:rPr>
        <w:t>买方支付预付款后，如卖方未履行合同义务，则买方有权收回预付款；如卖方依约履行了合同义务，则预付款抵作合同价款。</w:t>
      </w:r>
    </w:p>
    <w:p w:rsidR="00D14F10" w:rsidRDefault="007338DC">
      <w:pPr>
        <w:spacing w:line="360" w:lineRule="auto"/>
        <w:ind w:firstLineChars="200" w:firstLine="420"/>
        <w:outlineLvl w:val="3"/>
        <w:rPr>
          <w:rFonts w:ascii="Times New Roman" w:hAnsi="Times New Roman"/>
          <w:color w:val="000000" w:themeColor="text1"/>
          <w:szCs w:val="21"/>
        </w:rPr>
      </w:pPr>
      <w:r>
        <w:rPr>
          <w:rFonts w:ascii="Times New Roman" w:hAnsi="Times New Roman"/>
          <w:color w:val="000000" w:themeColor="text1"/>
          <w:szCs w:val="21"/>
        </w:rPr>
        <w:t>3.2.2</w:t>
      </w:r>
      <w:r>
        <w:rPr>
          <w:rFonts w:ascii="Times New Roman" w:hAnsi="Times New Roman"/>
          <w:color w:val="000000" w:themeColor="text1"/>
          <w:szCs w:val="21"/>
        </w:rPr>
        <w:t>交货款</w:t>
      </w:r>
    </w:p>
    <w:p w:rsidR="00D14F10" w:rsidRDefault="007338DC">
      <w:pPr>
        <w:spacing w:line="360" w:lineRule="auto"/>
        <w:ind w:firstLineChars="200" w:firstLine="420"/>
        <w:rPr>
          <w:rFonts w:ascii="Times New Roman" w:hAnsi="Times New Roman"/>
          <w:color w:val="000000" w:themeColor="text1"/>
          <w:szCs w:val="21"/>
        </w:rPr>
      </w:pPr>
      <w:r>
        <w:rPr>
          <w:rFonts w:ascii="Times New Roman" w:hAnsi="Times New Roman"/>
          <w:color w:val="000000" w:themeColor="text1"/>
          <w:szCs w:val="21"/>
        </w:rPr>
        <w:t>卖方按合同约定交付全部合同设备后，买方在收到卖方</w:t>
      </w:r>
      <w:r>
        <w:rPr>
          <w:rFonts w:asciiTheme="majorEastAsia" w:eastAsiaTheme="majorEastAsia" w:hAnsiTheme="majorEastAsia" w:hint="eastAsia"/>
          <w:color w:val="000000" w:themeColor="text1"/>
        </w:rPr>
        <w:t>供等额的增值税专用发票15个工作日内</w:t>
      </w:r>
      <w:r>
        <w:rPr>
          <w:rFonts w:ascii="Times New Roman" w:hAnsi="Times New Roman"/>
          <w:color w:val="000000" w:themeColor="text1"/>
          <w:szCs w:val="21"/>
        </w:rPr>
        <w:t>，向卖方支付合同价格的</w:t>
      </w:r>
      <w:r>
        <w:rPr>
          <w:rFonts w:ascii="Times New Roman" w:hAnsi="Times New Roman" w:hint="eastAsia"/>
          <w:color w:val="000000" w:themeColor="text1"/>
          <w:szCs w:val="21"/>
        </w:rPr>
        <w:t>2</w:t>
      </w:r>
      <w:r>
        <w:rPr>
          <w:rFonts w:ascii="Times New Roman" w:hAnsi="Times New Roman"/>
          <w:color w:val="000000" w:themeColor="text1"/>
          <w:szCs w:val="21"/>
        </w:rPr>
        <w:t>0%</w:t>
      </w:r>
      <w:r>
        <w:rPr>
          <w:rFonts w:ascii="Times New Roman" w:hAnsi="Times New Roman"/>
          <w:color w:val="000000" w:themeColor="text1"/>
          <w:szCs w:val="21"/>
        </w:rPr>
        <w:t>：</w:t>
      </w:r>
    </w:p>
    <w:p w:rsidR="00D14F10" w:rsidRDefault="007338DC">
      <w:pPr>
        <w:spacing w:line="360" w:lineRule="auto"/>
        <w:ind w:firstLineChars="200" w:firstLine="420"/>
        <w:rPr>
          <w:rFonts w:ascii="Times New Roman" w:hAnsi="Times New Roman"/>
          <w:color w:val="000000" w:themeColor="text1"/>
          <w:szCs w:val="21"/>
        </w:rPr>
      </w:pPr>
      <w:r>
        <w:rPr>
          <w:rFonts w:ascii="Times New Roman" w:hAnsi="Times New Roman"/>
          <w:color w:val="000000" w:themeColor="text1"/>
          <w:szCs w:val="21"/>
        </w:rPr>
        <w:t>（</w:t>
      </w:r>
      <w:r>
        <w:rPr>
          <w:rFonts w:ascii="Times New Roman" w:hAnsi="Times New Roman"/>
          <w:color w:val="000000" w:themeColor="text1"/>
          <w:szCs w:val="21"/>
        </w:rPr>
        <w:t>1</w:t>
      </w:r>
      <w:r>
        <w:rPr>
          <w:rFonts w:ascii="Times New Roman" w:hAnsi="Times New Roman"/>
          <w:color w:val="000000" w:themeColor="text1"/>
          <w:szCs w:val="21"/>
        </w:rPr>
        <w:t>）卖方出具的交货清单正本一份；</w:t>
      </w:r>
    </w:p>
    <w:p w:rsidR="00D14F10" w:rsidRDefault="007338DC">
      <w:pPr>
        <w:spacing w:line="360" w:lineRule="auto"/>
        <w:ind w:firstLineChars="200" w:firstLine="420"/>
        <w:rPr>
          <w:rFonts w:ascii="Times New Roman" w:hAnsi="Times New Roman"/>
          <w:color w:val="000000" w:themeColor="text1"/>
          <w:szCs w:val="21"/>
        </w:rPr>
      </w:pPr>
      <w:r>
        <w:rPr>
          <w:rFonts w:ascii="Times New Roman" w:hAnsi="Times New Roman"/>
          <w:color w:val="000000" w:themeColor="text1"/>
          <w:szCs w:val="21"/>
        </w:rPr>
        <w:t>（</w:t>
      </w:r>
      <w:r>
        <w:rPr>
          <w:rFonts w:ascii="Times New Roman" w:hAnsi="Times New Roman"/>
          <w:color w:val="000000" w:themeColor="text1"/>
          <w:szCs w:val="21"/>
        </w:rPr>
        <w:t>2</w:t>
      </w:r>
      <w:r>
        <w:rPr>
          <w:rFonts w:ascii="Times New Roman" w:hAnsi="Times New Roman"/>
          <w:color w:val="000000" w:themeColor="text1"/>
          <w:szCs w:val="21"/>
        </w:rPr>
        <w:t>）买方签署的收货清单正本一份；</w:t>
      </w:r>
    </w:p>
    <w:p w:rsidR="00D14F10" w:rsidRDefault="007338DC">
      <w:pPr>
        <w:spacing w:line="360" w:lineRule="auto"/>
        <w:ind w:firstLineChars="200" w:firstLine="420"/>
        <w:rPr>
          <w:rFonts w:ascii="Times New Roman" w:hAnsi="Times New Roman"/>
          <w:color w:val="000000" w:themeColor="text1"/>
          <w:szCs w:val="21"/>
        </w:rPr>
      </w:pPr>
      <w:r>
        <w:rPr>
          <w:rFonts w:ascii="Times New Roman" w:hAnsi="Times New Roman"/>
          <w:color w:val="000000" w:themeColor="text1"/>
          <w:szCs w:val="21"/>
        </w:rPr>
        <w:t>（</w:t>
      </w:r>
      <w:r>
        <w:rPr>
          <w:rFonts w:ascii="Times New Roman" w:hAnsi="Times New Roman"/>
          <w:color w:val="000000" w:themeColor="text1"/>
          <w:szCs w:val="21"/>
        </w:rPr>
        <w:t>3</w:t>
      </w:r>
      <w:r>
        <w:rPr>
          <w:rFonts w:ascii="Times New Roman" w:hAnsi="Times New Roman"/>
          <w:color w:val="000000" w:themeColor="text1"/>
          <w:szCs w:val="21"/>
        </w:rPr>
        <w:t>）制造商出具的出厂质量合格证正本一份；</w:t>
      </w:r>
    </w:p>
    <w:p w:rsidR="00D14F10" w:rsidRDefault="007338DC">
      <w:pPr>
        <w:tabs>
          <w:tab w:val="left" w:pos="0"/>
          <w:tab w:val="decimal" w:pos="6240"/>
          <w:tab w:val="right" w:leader="dot" w:pos="10800"/>
        </w:tabs>
        <w:autoSpaceDE w:val="0"/>
        <w:autoSpaceDN w:val="0"/>
        <w:adjustRightInd w:val="0"/>
        <w:spacing w:line="360" w:lineRule="auto"/>
        <w:ind w:firstLineChars="200" w:firstLine="420"/>
        <w:rPr>
          <w:rFonts w:ascii="Times New Roman" w:hAnsi="Times New Roman"/>
          <w:color w:val="000000" w:themeColor="text1"/>
          <w:szCs w:val="21"/>
        </w:rPr>
      </w:pPr>
      <w:r>
        <w:rPr>
          <w:rFonts w:ascii="Times New Roman" w:hAnsi="Times New Roman"/>
          <w:color w:val="000000" w:themeColor="text1"/>
          <w:szCs w:val="21"/>
        </w:rPr>
        <w:t>（</w:t>
      </w:r>
      <w:r>
        <w:rPr>
          <w:rFonts w:ascii="Times New Roman" w:hAnsi="Times New Roman"/>
          <w:color w:val="000000" w:themeColor="text1"/>
          <w:szCs w:val="21"/>
        </w:rPr>
        <w:t>4</w:t>
      </w:r>
      <w:r>
        <w:rPr>
          <w:rFonts w:ascii="Times New Roman" w:hAnsi="Times New Roman"/>
          <w:color w:val="000000" w:themeColor="text1"/>
          <w:szCs w:val="21"/>
        </w:rPr>
        <w:t>）合同价格</w:t>
      </w:r>
      <w:r>
        <w:rPr>
          <w:rFonts w:ascii="Times New Roman" w:hAnsi="Times New Roman"/>
          <w:color w:val="000000" w:themeColor="text1"/>
          <w:szCs w:val="21"/>
        </w:rPr>
        <w:t>100%</w:t>
      </w:r>
      <w:r>
        <w:rPr>
          <w:rFonts w:ascii="Times New Roman" w:hAnsi="Times New Roman"/>
          <w:color w:val="000000" w:themeColor="text1"/>
          <w:szCs w:val="21"/>
        </w:rPr>
        <w:t>金额的增值税发票正本一份。</w:t>
      </w:r>
    </w:p>
    <w:p w:rsidR="00D14F10" w:rsidRDefault="007338DC">
      <w:pPr>
        <w:spacing w:line="360" w:lineRule="auto"/>
        <w:ind w:firstLineChars="200" w:firstLine="420"/>
        <w:outlineLvl w:val="3"/>
        <w:rPr>
          <w:rFonts w:ascii="Times New Roman" w:hAnsi="Times New Roman"/>
          <w:color w:val="000000" w:themeColor="text1"/>
          <w:szCs w:val="21"/>
        </w:rPr>
      </w:pPr>
      <w:r>
        <w:rPr>
          <w:rFonts w:ascii="Times New Roman" w:hAnsi="Times New Roman"/>
          <w:color w:val="000000" w:themeColor="text1"/>
          <w:szCs w:val="21"/>
        </w:rPr>
        <w:t>3.2.3</w:t>
      </w:r>
      <w:r>
        <w:rPr>
          <w:rFonts w:ascii="Times New Roman" w:hAnsi="Times New Roman"/>
          <w:color w:val="000000" w:themeColor="text1"/>
          <w:szCs w:val="21"/>
        </w:rPr>
        <w:t>验收款</w:t>
      </w:r>
    </w:p>
    <w:p w:rsidR="00D14F10" w:rsidRDefault="007338DC">
      <w:pPr>
        <w:spacing w:line="360" w:lineRule="auto"/>
        <w:ind w:firstLineChars="200" w:firstLine="420"/>
        <w:rPr>
          <w:rFonts w:ascii="Times New Roman" w:hAnsi="Times New Roman"/>
          <w:color w:val="000000" w:themeColor="text1"/>
          <w:szCs w:val="21"/>
        </w:rPr>
      </w:pPr>
      <w:r>
        <w:rPr>
          <w:rFonts w:ascii="Times New Roman" w:hAnsi="Times New Roman"/>
          <w:color w:val="000000" w:themeColor="text1"/>
          <w:szCs w:val="21"/>
        </w:rPr>
        <w:lastRenderedPageBreak/>
        <w:t>买方在收到卖方提交的买卖双方签署的合同设备验收证书</w:t>
      </w:r>
      <w:r>
        <w:rPr>
          <w:rFonts w:ascii="Times New Roman" w:hAnsi="Times New Roman" w:hint="eastAsia"/>
          <w:color w:val="000000" w:themeColor="text1"/>
          <w:szCs w:val="21"/>
        </w:rPr>
        <w:t>且买方收到</w:t>
      </w:r>
      <w:r>
        <w:rPr>
          <w:rFonts w:asciiTheme="majorEastAsia" w:eastAsiaTheme="majorEastAsia" w:hAnsiTheme="majorEastAsia" w:hint="eastAsia"/>
          <w:color w:val="000000" w:themeColor="text1"/>
        </w:rPr>
        <w:t>等额增值税专用发票，</w:t>
      </w:r>
      <w:r>
        <w:rPr>
          <w:rFonts w:ascii="Times New Roman" w:hAnsi="Times New Roman"/>
          <w:color w:val="000000" w:themeColor="text1"/>
          <w:szCs w:val="21"/>
        </w:rPr>
        <w:t>并经审核无误后</w:t>
      </w:r>
      <w:r>
        <w:rPr>
          <w:rFonts w:ascii="Times New Roman" w:hAnsi="Times New Roman" w:hint="eastAsia"/>
          <w:color w:val="000000" w:themeColor="text1"/>
          <w:szCs w:val="21"/>
        </w:rPr>
        <w:t>15</w:t>
      </w:r>
      <w:r>
        <w:rPr>
          <w:rFonts w:ascii="Times New Roman" w:hAnsi="Times New Roman"/>
          <w:color w:val="000000" w:themeColor="text1"/>
          <w:szCs w:val="21"/>
        </w:rPr>
        <w:t>日内，向卖方支付合同价格的</w:t>
      </w:r>
      <w:r>
        <w:rPr>
          <w:rFonts w:ascii="Times New Roman" w:hAnsi="Times New Roman" w:hint="eastAsia"/>
          <w:color w:val="000000" w:themeColor="text1"/>
          <w:szCs w:val="21"/>
        </w:rPr>
        <w:t>4</w:t>
      </w:r>
      <w:r>
        <w:rPr>
          <w:rFonts w:ascii="Times New Roman" w:hAnsi="Times New Roman"/>
          <w:color w:val="000000" w:themeColor="text1"/>
          <w:szCs w:val="21"/>
        </w:rPr>
        <w:t>5%</w:t>
      </w:r>
      <w:r>
        <w:rPr>
          <w:rFonts w:ascii="Times New Roman" w:hAnsi="Times New Roman"/>
          <w:color w:val="000000" w:themeColor="text1"/>
          <w:szCs w:val="21"/>
        </w:rPr>
        <w:t>。</w:t>
      </w:r>
    </w:p>
    <w:p w:rsidR="00D14F10" w:rsidRDefault="007338DC">
      <w:pPr>
        <w:spacing w:line="360" w:lineRule="auto"/>
        <w:ind w:firstLineChars="200" w:firstLine="420"/>
        <w:rPr>
          <w:rFonts w:ascii="Times New Roman" w:hAnsi="Times New Roman"/>
          <w:color w:val="000000" w:themeColor="text1"/>
          <w:szCs w:val="21"/>
        </w:rPr>
      </w:pPr>
      <w:r>
        <w:rPr>
          <w:rFonts w:ascii="Times New Roman" w:hAnsi="Times New Roman"/>
          <w:color w:val="000000" w:themeColor="text1"/>
          <w:szCs w:val="21"/>
        </w:rPr>
        <w:t>3.2.4</w:t>
      </w:r>
      <w:r>
        <w:rPr>
          <w:rFonts w:ascii="Times New Roman" w:hAnsi="Times New Roman"/>
          <w:color w:val="000000" w:themeColor="text1"/>
          <w:szCs w:val="21"/>
        </w:rPr>
        <w:t>结清款</w:t>
      </w:r>
    </w:p>
    <w:p w:rsidR="00D14F10" w:rsidRDefault="007338DC">
      <w:pPr>
        <w:tabs>
          <w:tab w:val="left" w:pos="924"/>
        </w:tabs>
        <w:spacing w:line="360" w:lineRule="auto"/>
        <w:ind w:firstLineChars="200" w:firstLine="420"/>
        <w:rPr>
          <w:rFonts w:asciiTheme="majorEastAsia" w:eastAsiaTheme="majorEastAsia" w:hAnsiTheme="majorEastAsia"/>
          <w:color w:val="000000" w:themeColor="text1"/>
        </w:rPr>
      </w:pPr>
      <w:r>
        <w:rPr>
          <w:rFonts w:ascii="Times New Roman" w:hAnsi="Times New Roman"/>
          <w:color w:val="000000" w:themeColor="text1"/>
          <w:szCs w:val="21"/>
        </w:rPr>
        <w:t>买方在收到卖方提交的买方签署的质量保证期届满证书</w:t>
      </w:r>
      <w:r>
        <w:rPr>
          <w:rFonts w:ascii="Times New Roman" w:hAnsi="Times New Roman" w:hint="eastAsia"/>
          <w:color w:val="000000" w:themeColor="text1"/>
          <w:szCs w:val="21"/>
        </w:rPr>
        <w:t>且买方收到</w:t>
      </w:r>
      <w:r>
        <w:rPr>
          <w:rFonts w:asciiTheme="majorEastAsia" w:eastAsiaTheme="majorEastAsia" w:hAnsiTheme="majorEastAsia" w:hint="eastAsia"/>
          <w:color w:val="000000" w:themeColor="text1"/>
        </w:rPr>
        <w:t>等额增值税专用发票，，</w:t>
      </w:r>
      <w:r>
        <w:rPr>
          <w:rFonts w:ascii="Times New Roman" w:hAnsi="Times New Roman"/>
          <w:color w:val="000000" w:themeColor="text1"/>
          <w:szCs w:val="21"/>
        </w:rPr>
        <w:t>并经审核无误后</w:t>
      </w:r>
      <w:r>
        <w:rPr>
          <w:rFonts w:asciiTheme="majorEastAsia" w:eastAsiaTheme="majorEastAsia" w:hAnsiTheme="majorEastAsia" w:hint="eastAsia"/>
          <w:color w:val="000000" w:themeColor="text1"/>
        </w:rPr>
        <w:t>15个工作日内</w:t>
      </w:r>
      <w:r>
        <w:rPr>
          <w:rFonts w:ascii="Times New Roman" w:hAnsi="Times New Roman"/>
          <w:color w:val="000000" w:themeColor="text1"/>
          <w:szCs w:val="21"/>
        </w:rPr>
        <w:t>，向卖方支付合同价格的</w:t>
      </w:r>
      <w:r>
        <w:rPr>
          <w:rFonts w:ascii="Times New Roman" w:hAnsi="Times New Roman"/>
          <w:color w:val="000000" w:themeColor="text1"/>
          <w:szCs w:val="21"/>
        </w:rPr>
        <w:t>5%</w:t>
      </w:r>
      <w:r>
        <w:rPr>
          <w:rFonts w:ascii="Times New Roman" w:hAnsi="Times New Roman"/>
          <w:color w:val="000000" w:themeColor="text1"/>
          <w:szCs w:val="21"/>
        </w:rPr>
        <w:t>。</w:t>
      </w:r>
    </w:p>
    <w:p w:rsidR="00D14F10" w:rsidRDefault="00D14F10">
      <w:pPr>
        <w:spacing w:line="360" w:lineRule="auto"/>
        <w:ind w:firstLineChars="200" w:firstLine="420"/>
        <w:rPr>
          <w:rFonts w:ascii="Times New Roman" w:hAnsi="Times New Roman"/>
          <w:color w:val="000000" w:themeColor="text1"/>
          <w:szCs w:val="21"/>
        </w:rPr>
      </w:pPr>
    </w:p>
    <w:p w:rsidR="00D14F10" w:rsidRDefault="007338DC">
      <w:pPr>
        <w:spacing w:line="360" w:lineRule="auto"/>
        <w:ind w:firstLineChars="200" w:firstLine="420"/>
        <w:rPr>
          <w:rFonts w:ascii="Times New Roman" w:hAnsi="Times New Roman"/>
          <w:color w:val="000000" w:themeColor="text1"/>
          <w:szCs w:val="21"/>
        </w:rPr>
      </w:pPr>
      <w:r>
        <w:rPr>
          <w:rFonts w:ascii="Times New Roman" w:hAnsi="Times New Roman"/>
          <w:color w:val="000000" w:themeColor="text1"/>
          <w:szCs w:val="21"/>
        </w:rPr>
        <w:t>如果依照合同第</w:t>
      </w:r>
      <w:r>
        <w:rPr>
          <w:rFonts w:ascii="Times New Roman" w:hAnsi="Times New Roman"/>
          <w:color w:val="000000" w:themeColor="text1"/>
          <w:szCs w:val="21"/>
        </w:rPr>
        <w:t>9.1</w:t>
      </w:r>
      <w:r>
        <w:rPr>
          <w:rFonts w:ascii="Times New Roman" w:hAnsi="Times New Roman"/>
          <w:color w:val="000000" w:themeColor="text1"/>
          <w:szCs w:val="21"/>
        </w:rPr>
        <w:t>项，卖方应向买方支付费用的，买方有权从结清款中直接扣除该笔费用。</w:t>
      </w:r>
      <w:bookmarkStart w:id="422" w:name="_Toc27927"/>
    </w:p>
    <w:p w:rsidR="00D14F10" w:rsidRDefault="007338DC">
      <w:pPr>
        <w:pStyle w:val="3"/>
        <w:spacing w:line="240" w:lineRule="auto"/>
        <w:ind w:firstLine="137"/>
        <w:rPr>
          <w:rFonts w:ascii="Times New Roman" w:hAnsi="Times New Roman"/>
        </w:rPr>
      </w:pPr>
      <w:bookmarkStart w:id="423" w:name="_Toc76650560"/>
      <w:bookmarkEnd w:id="422"/>
      <w:r>
        <w:rPr>
          <w:rFonts w:ascii="Times New Roman" w:hAnsi="Times New Roman"/>
        </w:rPr>
        <w:t xml:space="preserve">3.3 </w:t>
      </w:r>
      <w:r>
        <w:rPr>
          <w:rFonts w:ascii="Times New Roman" w:hAnsi="Times New Roman" w:hint="eastAsia"/>
        </w:rPr>
        <w:t>买方扣款的权利</w:t>
      </w:r>
      <w:bookmarkEnd w:id="418"/>
      <w:bookmarkEnd w:id="423"/>
    </w:p>
    <w:p w:rsidR="00D14F10" w:rsidRDefault="007338DC">
      <w:pPr>
        <w:spacing w:line="360" w:lineRule="auto"/>
        <w:ind w:firstLineChars="200" w:firstLine="420"/>
        <w:rPr>
          <w:rFonts w:ascii="Times New Roman" w:hAnsi="Times New Roman"/>
          <w:szCs w:val="21"/>
        </w:rPr>
      </w:pPr>
      <w:r>
        <w:rPr>
          <w:rFonts w:ascii="Times New Roman" w:hAnsi="Times New Roman"/>
          <w:szCs w:val="21"/>
        </w:rPr>
        <w:t>当卖方应向买方支付合同项下的违约金或赔偿金时，买方有权从上述任何一笔应付款中予以直接扣除和（或）兑付履约保证金。</w:t>
      </w:r>
    </w:p>
    <w:p w:rsidR="00D14F10" w:rsidRDefault="007338DC">
      <w:pPr>
        <w:pStyle w:val="20"/>
        <w:ind w:firstLine="138"/>
        <w:rPr>
          <w:rFonts w:ascii="Times New Roman" w:hAnsi="Times New Roman"/>
          <w:bCs/>
          <w:szCs w:val="32"/>
        </w:rPr>
      </w:pPr>
      <w:bookmarkStart w:id="424" w:name="_Toc76650561"/>
      <w:bookmarkStart w:id="425" w:name="_Toc482188739"/>
      <w:r>
        <w:rPr>
          <w:rFonts w:ascii="Times New Roman" w:hAnsi="Times New Roman"/>
          <w:bCs/>
          <w:szCs w:val="32"/>
        </w:rPr>
        <w:t xml:space="preserve">4. </w:t>
      </w:r>
      <w:r>
        <w:rPr>
          <w:rFonts w:ascii="Times New Roman" w:hAnsi="Times New Roman"/>
          <w:bCs/>
          <w:szCs w:val="32"/>
        </w:rPr>
        <w:t>监造及交货前检验</w:t>
      </w:r>
      <w:bookmarkEnd w:id="424"/>
      <w:bookmarkEnd w:id="425"/>
    </w:p>
    <w:p w:rsidR="00D14F10" w:rsidRDefault="007338DC">
      <w:pPr>
        <w:pStyle w:val="3"/>
        <w:spacing w:line="240" w:lineRule="auto"/>
        <w:ind w:firstLine="137"/>
        <w:rPr>
          <w:rFonts w:ascii="Times New Roman" w:hAnsi="Times New Roman"/>
        </w:rPr>
      </w:pPr>
      <w:bookmarkStart w:id="426" w:name="_Toc482188740"/>
      <w:bookmarkStart w:id="427" w:name="_Toc76650562"/>
      <w:r>
        <w:rPr>
          <w:rFonts w:ascii="Times New Roman" w:hAnsi="Times New Roman"/>
        </w:rPr>
        <w:t xml:space="preserve">4.1 </w:t>
      </w:r>
      <w:r>
        <w:rPr>
          <w:rFonts w:ascii="Times New Roman" w:hAnsi="Times New Roman" w:hint="eastAsia"/>
        </w:rPr>
        <w:t>监造</w:t>
      </w:r>
      <w:bookmarkEnd w:id="426"/>
      <w:bookmarkEnd w:id="427"/>
    </w:p>
    <w:p w:rsidR="00D14F10" w:rsidRDefault="007338DC">
      <w:pPr>
        <w:spacing w:line="360" w:lineRule="auto"/>
        <w:ind w:firstLineChars="200" w:firstLine="420"/>
        <w:rPr>
          <w:rFonts w:ascii="Times New Roman" w:hAnsi="Times New Roman"/>
          <w:szCs w:val="21"/>
        </w:rPr>
      </w:pPr>
      <w:r>
        <w:rPr>
          <w:rFonts w:ascii="Times New Roman" w:hAnsi="Times New Roman"/>
          <w:szCs w:val="21"/>
        </w:rPr>
        <w:t>专用合同条款约定买方对合同设备</w:t>
      </w:r>
      <w:r>
        <w:rPr>
          <w:rFonts w:ascii="Times New Roman" w:hAnsi="Times New Roman" w:hint="eastAsia"/>
          <w:szCs w:val="21"/>
        </w:rPr>
        <w:t>及软件</w:t>
      </w:r>
      <w:r>
        <w:rPr>
          <w:rFonts w:ascii="Times New Roman" w:hAnsi="Times New Roman"/>
          <w:szCs w:val="21"/>
        </w:rPr>
        <w:t>进行监造的，双方应按本款及专用合同条款约定履行。</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4.1.1</w:t>
      </w:r>
      <w:r>
        <w:rPr>
          <w:rFonts w:ascii="Times New Roman" w:hAnsi="Times New Roman"/>
          <w:szCs w:val="21"/>
        </w:rPr>
        <w:t>在合同设备</w:t>
      </w:r>
      <w:r>
        <w:rPr>
          <w:rFonts w:ascii="Times New Roman" w:hAnsi="Times New Roman" w:hint="eastAsia"/>
          <w:szCs w:val="21"/>
        </w:rPr>
        <w:t>及软件</w:t>
      </w:r>
      <w:r>
        <w:rPr>
          <w:rFonts w:ascii="Times New Roman" w:hAnsi="Times New Roman"/>
          <w:szCs w:val="21"/>
        </w:rPr>
        <w:t>的制造过程中，买方可派出监造人员，对合同设备</w:t>
      </w:r>
      <w:r>
        <w:rPr>
          <w:rFonts w:ascii="Times New Roman" w:hAnsi="Times New Roman" w:hint="eastAsia"/>
          <w:szCs w:val="21"/>
        </w:rPr>
        <w:t>及软件</w:t>
      </w:r>
      <w:r>
        <w:rPr>
          <w:rFonts w:ascii="Times New Roman" w:hAnsi="Times New Roman"/>
          <w:szCs w:val="21"/>
        </w:rPr>
        <w:t>的生产制造进行监造，监督合同设备</w:t>
      </w:r>
      <w:r>
        <w:rPr>
          <w:rFonts w:ascii="Times New Roman" w:hAnsi="Times New Roman" w:hint="eastAsia"/>
          <w:szCs w:val="21"/>
        </w:rPr>
        <w:t>及软件</w:t>
      </w:r>
      <w:r>
        <w:rPr>
          <w:rFonts w:ascii="Times New Roman" w:hAnsi="Times New Roman"/>
          <w:szCs w:val="21"/>
        </w:rPr>
        <w:t>制造、检验等情况。监造的范围、方式等应符合专用合同条款和（或）供货要求等合同文件的约定。</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4.1</w:t>
      </w:r>
      <w:bookmarkStart w:id="428" w:name="_Toc14217"/>
      <w:r>
        <w:rPr>
          <w:rFonts w:ascii="Times New Roman" w:hAnsi="Times New Roman"/>
          <w:szCs w:val="21"/>
        </w:rPr>
        <w:t>.2</w:t>
      </w:r>
      <w:r>
        <w:rPr>
          <w:rFonts w:ascii="Times New Roman" w:hAnsi="Times New Roman"/>
          <w:szCs w:val="21"/>
        </w:rPr>
        <w:t>除专用合同</w:t>
      </w:r>
      <w:bookmarkEnd w:id="428"/>
      <w:r>
        <w:rPr>
          <w:rFonts w:ascii="Times New Roman" w:hAnsi="Times New Roman"/>
          <w:szCs w:val="21"/>
        </w:rPr>
        <w:t>条款和（或）供货要求等合同文件另有约定外，买方监造人员可到合同设备</w:t>
      </w:r>
      <w:r>
        <w:rPr>
          <w:rFonts w:ascii="Times New Roman" w:hAnsi="Times New Roman" w:hint="eastAsia"/>
          <w:szCs w:val="21"/>
        </w:rPr>
        <w:t>和软件</w:t>
      </w:r>
      <w:r>
        <w:rPr>
          <w:rFonts w:ascii="Times New Roman" w:hAnsi="Times New Roman"/>
          <w:szCs w:val="21"/>
        </w:rPr>
        <w:t>及其关键部件的</w:t>
      </w:r>
      <w:bookmarkStart w:id="429" w:name="_Toc15205"/>
      <w:r>
        <w:rPr>
          <w:rFonts w:ascii="Times New Roman" w:hAnsi="Times New Roman"/>
          <w:szCs w:val="21"/>
        </w:rPr>
        <w:t>生产制造现</w:t>
      </w:r>
      <w:bookmarkEnd w:id="429"/>
      <w:r>
        <w:rPr>
          <w:rFonts w:ascii="Times New Roman" w:hAnsi="Times New Roman"/>
          <w:szCs w:val="21"/>
        </w:rPr>
        <w:t>场进行监造，卖方应予配合。卖方应免费为买方监造人员提供工作条件及便利，包括但不限于必要的办</w:t>
      </w:r>
      <w:bookmarkStart w:id="430" w:name="_Toc29415"/>
      <w:r>
        <w:rPr>
          <w:rFonts w:ascii="Times New Roman" w:hAnsi="Times New Roman"/>
          <w:szCs w:val="21"/>
        </w:rPr>
        <w:t>公场所、技术资料、检</w:t>
      </w:r>
      <w:bookmarkEnd w:id="430"/>
      <w:r>
        <w:rPr>
          <w:rFonts w:ascii="Times New Roman" w:hAnsi="Times New Roman"/>
          <w:szCs w:val="21"/>
        </w:rPr>
        <w:t>测</w:t>
      </w:r>
      <w:bookmarkStart w:id="431" w:name="_Toc32016"/>
      <w:r>
        <w:rPr>
          <w:rFonts w:ascii="Times New Roman" w:hAnsi="Times New Roman"/>
          <w:szCs w:val="21"/>
        </w:rPr>
        <w:t>工具及出入许可等</w:t>
      </w:r>
      <w:bookmarkEnd w:id="431"/>
      <w:r>
        <w:rPr>
          <w:rFonts w:ascii="Times New Roman" w:hAnsi="Times New Roman"/>
          <w:szCs w:val="21"/>
        </w:rPr>
        <w:t>。除专用合同条款另有约定外，买方监造人员的交通、食宿费用由买方承担。</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4.1.3</w:t>
      </w:r>
      <w:r>
        <w:rPr>
          <w:rFonts w:ascii="Times New Roman" w:hAnsi="Times New Roman"/>
          <w:szCs w:val="21"/>
        </w:rPr>
        <w:t>卖方制订生产制造合同</w:t>
      </w:r>
      <w:r>
        <w:rPr>
          <w:rFonts w:ascii="Times New Roman" w:hAnsi="Times New Roman" w:hint="eastAsia"/>
          <w:szCs w:val="21"/>
        </w:rPr>
        <w:t>软硬件</w:t>
      </w:r>
      <w:r>
        <w:rPr>
          <w:rFonts w:ascii="Times New Roman" w:hAnsi="Times New Roman"/>
          <w:szCs w:val="21"/>
        </w:rPr>
        <w:t>的进度计划时，应将买方监造纳入计划安排，并提前通知买方；买方进行监造不应影响合同</w:t>
      </w:r>
      <w:r>
        <w:rPr>
          <w:rFonts w:ascii="Times New Roman" w:hAnsi="Times New Roman" w:hint="eastAsia"/>
          <w:szCs w:val="21"/>
        </w:rPr>
        <w:t>软硬件</w:t>
      </w:r>
      <w:r>
        <w:rPr>
          <w:rFonts w:ascii="Times New Roman" w:hAnsi="Times New Roman"/>
          <w:szCs w:val="21"/>
        </w:rPr>
        <w:t>的正常生产。除专用合同条款和（或）供货要求等合同文件另有约定外，卖方应提前</w:t>
      </w:r>
      <w:r>
        <w:rPr>
          <w:rFonts w:ascii="Times New Roman" w:hAnsi="Times New Roman"/>
          <w:szCs w:val="21"/>
        </w:rPr>
        <w:t>7</w:t>
      </w:r>
      <w:r>
        <w:rPr>
          <w:rFonts w:ascii="Times New Roman" w:hAnsi="Times New Roman"/>
          <w:szCs w:val="21"/>
        </w:rPr>
        <w:t>日将需要买方监造人员现场监造事项通知买方；如买方监造人员未按通知出席</w:t>
      </w:r>
      <w:bookmarkStart w:id="432" w:name="_Toc7864"/>
      <w:bookmarkStart w:id="433" w:name="_Toc369531649"/>
      <w:r>
        <w:rPr>
          <w:rFonts w:ascii="Times New Roman" w:hAnsi="Times New Roman"/>
          <w:szCs w:val="21"/>
        </w:rPr>
        <w:t>，不影响合</w:t>
      </w:r>
      <w:bookmarkEnd w:id="432"/>
      <w:bookmarkEnd w:id="433"/>
      <w:r>
        <w:rPr>
          <w:rFonts w:ascii="Times New Roman" w:hAnsi="Times New Roman"/>
          <w:szCs w:val="21"/>
        </w:rPr>
        <w:t>同及其关键部件的制造或检验，但买方监造人员有权事后了解、查阅、复制相关制造或检验记录。</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4.1.4</w:t>
      </w:r>
      <w:r>
        <w:rPr>
          <w:rFonts w:ascii="Times New Roman" w:hAnsi="Times New Roman"/>
          <w:szCs w:val="21"/>
        </w:rPr>
        <w:t>买方监造人员在监造中如发现合同</w:t>
      </w:r>
      <w:r>
        <w:rPr>
          <w:rFonts w:ascii="Times New Roman" w:hAnsi="Times New Roman" w:hint="eastAsia"/>
          <w:szCs w:val="21"/>
        </w:rPr>
        <w:t>软硬件</w:t>
      </w:r>
      <w:r>
        <w:rPr>
          <w:rFonts w:ascii="Times New Roman" w:hAnsi="Times New Roman"/>
          <w:szCs w:val="21"/>
        </w:rPr>
        <w:t>及其关键部件不符合合同约定的标准，则有权提出意见和建议。卖方应采取必要措施消除合同设备的不符，由此增加的费用和（或）造成的延误由卖方负责。</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4.1.5</w:t>
      </w:r>
      <w:r>
        <w:rPr>
          <w:rFonts w:ascii="Times New Roman" w:hAnsi="Times New Roman"/>
          <w:szCs w:val="21"/>
        </w:rPr>
        <w:t>买方监造人员对合同</w:t>
      </w:r>
      <w:r>
        <w:rPr>
          <w:rFonts w:ascii="Times New Roman" w:hAnsi="Times New Roman" w:hint="eastAsia"/>
          <w:szCs w:val="21"/>
        </w:rPr>
        <w:t>软硬件</w:t>
      </w:r>
      <w:r>
        <w:rPr>
          <w:rFonts w:ascii="Times New Roman" w:hAnsi="Times New Roman"/>
          <w:szCs w:val="21"/>
        </w:rPr>
        <w:t>的监造，</w:t>
      </w:r>
      <w:proofErr w:type="gramStart"/>
      <w:r>
        <w:rPr>
          <w:rFonts w:ascii="Times New Roman" w:hAnsi="Times New Roman"/>
          <w:szCs w:val="21"/>
        </w:rPr>
        <w:t>不</w:t>
      </w:r>
      <w:proofErr w:type="gramEnd"/>
      <w:r>
        <w:rPr>
          <w:rFonts w:ascii="Times New Roman" w:hAnsi="Times New Roman"/>
          <w:szCs w:val="21"/>
        </w:rPr>
        <w:t>视为对合同</w:t>
      </w:r>
      <w:r>
        <w:rPr>
          <w:rFonts w:ascii="Times New Roman" w:hAnsi="Times New Roman" w:hint="eastAsia"/>
          <w:szCs w:val="21"/>
        </w:rPr>
        <w:t>软硬件</w:t>
      </w:r>
      <w:r>
        <w:rPr>
          <w:rFonts w:ascii="Times New Roman" w:hAnsi="Times New Roman"/>
          <w:szCs w:val="21"/>
        </w:rPr>
        <w:t>质量的确认，不影响卖方交货后买方依照合同约定对合同</w:t>
      </w:r>
      <w:r>
        <w:rPr>
          <w:rFonts w:ascii="Times New Roman" w:hAnsi="Times New Roman" w:hint="eastAsia"/>
          <w:szCs w:val="21"/>
        </w:rPr>
        <w:t>软硬件</w:t>
      </w:r>
      <w:r>
        <w:rPr>
          <w:rFonts w:ascii="Times New Roman" w:hAnsi="Times New Roman"/>
          <w:szCs w:val="21"/>
        </w:rPr>
        <w:t>提出质量异议和（或）退货的权利，也</w:t>
      </w:r>
      <w:proofErr w:type="gramStart"/>
      <w:r>
        <w:rPr>
          <w:rFonts w:ascii="Times New Roman" w:hAnsi="Times New Roman"/>
          <w:szCs w:val="21"/>
        </w:rPr>
        <w:t>不</w:t>
      </w:r>
      <w:proofErr w:type="gramEnd"/>
      <w:r>
        <w:rPr>
          <w:rFonts w:ascii="Times New Roman" w:hAnsi="Times New Roman"/>
          <w:szCs w:val="21"/>
        </w:rPr>
        <w:t>免除卖方依照合同约定对合同</w:t>
      </w:r>
      <w:r>
        <w:rPr>
          <w:rFonts w:ascii="Times New Roman" w:hAnsi="Times New Roman" w:hint="eastAsia"/>
          <w:szCs w:val="21"/>
        </w:rPr>
        <w:t>软硬件</w:t>
      </w:r>
      <w:r>
        <w:rPr>
          <w:rFonts w:ascii="Times New Roman" w:hAnsi="Times New Roman"/>
          <w:szCs w:val="21"/>
        </w:rPr>
        <w:t>所应承担的任何义务或责任。</w:t>
      </w:r>
    </w:p>
    <w:p w:rsidR="00D14F10" w:rsidRDefault="007338DC">
      <w:pPr>
        <w:pStyle w:val="3"/>
        <w:spacing w:line="240" w:lineRule="auto"/>
        <w:ind w:firstLine="137"/>
        <w:rPr>
          <w:rFonts w:ascii="Times New Roman" w:hAnsi="Times New Roman"/>
        </w:rPr>
      </w:pPr>
      <w:bookmarkStart w:id="434" w:name="_Toc76650563"/>
      <w:bookmarkStart w:id="435" w:name="_Toc482188741"/>
      <w:r>
        <w:rPr>
          <w:rFonts w:ascii="Times New Roman" w:hAnsi="Times New Roman"/>
        </w:rPr>
        <w:lastRenderedPageBreak/>
        <w:t xml:space="preserve">4.2 </w:t>
      </w:r>
      <w:r>
        <w:rPr>
          <w:rFonts w:ascii="Times New Roman" w:hAnsi="Times New Roman" w:hint="eastAsia"/>
        </w:rPr>
        <w:t>交货前检验</w:t>
      </w:r>
      <w:bookmarkEnd w:id="434"/>
      <w:bookmarkEnd w:id="435"/>
    </w:p>
    <w:p w:rsidR="00D14F10" w:rsidRDefault="007338DC">
      <w:pPr>
        <w:spacing w:line="360" w:lineRule="auto"/>
        <w:ind w:firstLineChars="200" w:firstLine="420"/>
        <w:rPr>
          <w:rFonts w:ascii="Times New Roman" w:hAnsi="Times New Roman"/>
          <w:szCs w:val="21"/>
        </w:rPr>
      </w:pPr>
      <w:r>
        <w:rPr>
          <w:rFonts w:ascii="Times New Roman" w:hAnsi="Times New Roman"/>
          <w:szCs w:val="21"/>
        </w:rPr>
        <w:t>专用合同条款约定买方参与交货前检验的，双方应按本款及专用合同条款约定履行。</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4.2.1</w:t>
      </w:r>
      <w:r>
        <w:rPr>
          <w:rFonts w:ascii="Times New Roman" w:hAnsi="Times New Roman"/>
          <w:szCs w:val="21"/>
        </w:rPr>
        <w:t>合同</w:t>
      </w:r>
      <w:r>
        <w:rPr>
          <w:rFonts w:ascii="Times New Roman" w:hAnsi="Times New Roman" w:hint="eastAsia"/>
          <w:szCs w:val="21"/>
        </w:rPr>
        <w:t>软硬件</w:t>
      </w:r>
      <w:r>
        <w:rPr>
          <w:rFonts w:ascii="Times New Roman" w:hAnsi="Times New Roman"/>
          <w:szCs w:val="21"/>
        </w:rPr>
        <w:t>交货前，卖方应会同买方代表根据合同约定对合同</w:t>
      </w:r>
      <w:r>
        <w:rPr>
          <w:rFonts w:ascii="Times New Roman" w:hAnsi="Times New Roman" w:hint="eastAsia"/>
          <w:szCs w:val="21"/>
        </w:rPr>
        <w:t>软硬件</w:t>
      </w:r>
      <w:r>
        <w:rPr>
          <w:rFonts w:ascii="Times New Roman" w:hAnsi="Times New Roman"/>
          <w:szCs w:val="21"/>
        </w:rPr>
        <w:t>进行交货前检验并出具交货前检验记录，有关费用由卖方承担。卖方应免费为买方代表提供工作条件及便利，包括但不限于必要的办公场所、技术资料、检测工具及出入许可等。除专用合同条款另有约定外，买方代表的交通、食宿费用由买方承担。</w:t>
      </w:r>
    </w:p>
    <w:p w:rsidR="00D14F10" w:rsidRDefault="007338DC">
      <w:pPr>
        <w:spacing w:line="360" w:lineRule="auto"/>
        <w:ind w:firstLine="420"/>
        <w:rPr>
          <w:rFonts w:ascii="Times New Roman" w:hAnsi="Times New Roman"/>
          <w:szCs w:val="21"/>
        </w:rPr>
      </w:pPr>
      <w:r>
        <w:rPr>
          <w:rFonts w:ascii="Times New Roman" w:hAnsi="Times New Roman"/>
          <w:szCs w:val="21"/>
        </w:rPr>
        <w:t>4.2.2</w:t>
      </w:r>
      <w:r>
        <w:rPr>
          <w:rFonts w:ascii="Times New Roman" w:hAnsi="Times New Roman"/>
        </w:rPr>
        <w:t>除</w:t>
      </w:r>
      <w:bookmarkStart w:id="436" w:name="_Toc17093"/>
      <w:r>
        <w:rPr>
          <w:rFonts w:ascii="Times New Roman" w:hAnsi="Times New Roman"/>
        </w:rPr>
        <w:t>专用合同条款和（或）供</w:t>
      </w:r>
      <w:bookmarkEnd w:id="436"/>
      <w:r>
        <w:rPr>
          <w:rFonts w:ascii="Times New Roman" w:hAnsi="Times New Roman"/>
        </w:rPr>
        <w:t>货要求等合同文件另有约定外，卖方应提前</w:t>
      </w:r>
      <w:r>
        <w:rPr>
          <w:rFonts w:ascii="Times New Roman" w:hAnsi="Times New Roman"/>
        </w:rPr>
        <w:t>7</w:t>
      </w:r>
      <w:r>
        <w:rPr>
          <w:rFonts w:ascii="Times New Roman" w:hAnsi="Times New Roman"/>
        </w:rPr>
        <w:t>日将需要买方代表检验事项通知买方；如买方代表未按通知出席</w:t>
      </w:r>
      <w:bookmarkStart w:id="437" w:name="_Toc8000"/>
      <w:bookmarkStart w:id="438" w:name="_Toc369531653"/>
      <w:r>
        <w:rPr>
          <w:rFonts w:ascii="Times New Roman" w:hAnsi="Times New Roman"/>
        </w:rPr>
        <w:t>，不影响合同</w:t>
      </w:r>
      <w:r>
        <w:rPr>
          <w:rFonts w:ascii="Times New Roman" w:hAnsi="Times New Roman" w:hint="eastAsia"/>
          <w:szCs w:val="21"/>
        </w:rPr>
        <w:t>软硬件</w:t>
      </w:r>
      <w:r>
        <w:rPr>
          <w:rFonts w:ascii="Times New Roman" w:hAnsi="Times New Roman"/>
        </w:rPr>
        <w:t>的</w:t>
      </w:r>
      <w:bookmarkEnd w:id="437"/>
      <w:bookmarkEnd w:id="438"/>
      <w:r>
        <w:rPr>
          <w:rFonts w:ascii="Times New Roman" w:hAnsi="Times New Roman"/>
        </w:rPr>
        <w:t>检验。若卖方未依照合同约定提前通知买方而自行检验，则买</w:t>
      </w:r>
      <w:bookmarkStart w:id="439" w:name="_Toc17628"/>
      <w:r>
        <w:rPr>
          <w:rFonts w:ascii="Times New Roman" w:hAnsi="Times New Roman"/>
        </w:rPr>
        <w:t>方有权要求卖方暂停发货</w:t>
      </w:r>
      <w:bookmarkEnd w:id="439"/>
      <w:r>
        <w:rPr>
          <w:rFonts w:ascii="Times New Roman" w:hAnsi="Times New Roman"/>
        </w:rPr>
        <w:t>并</w:t>
      </w:r>
      <w:bookmarkStart w:id="440" w:name="_Toc9228"/>
      <w:r>
        <w:rPr>
          <w:rFonts w:ascii="Times New Roman" w:hAnsi="Times New Roman"/>
        </w:rPr>
        <w:t>重新进行检验</w:t>
      </w:r>
      <w:bookmarkEnd w:id="440"/>
      <w:r>
        <w:rPr>
          <w:rFonts w:ascii="Times New Roman" w:hAnsi="Times New Roman"/>
        </w:rPr>
        <w:t>，</w:t>
      </w:r>
      <w:r>
        <w:rPr>
          <w:rFonts w:ascii="Times New Roman" w:hAnsi="Times New Roman"/>
          <w:szCs w:val="21"/>
        </w:rPr>
        <w:t>由此增加的费用和（或）造成的延误由卖方负责。</w:t>
      </w:r>
    </w:p>
    <w:p w:rsidR="00D14F10" w:rsidRDefault="007338DC">
      <w:pPr>
        <w:spacing w:line="360" w:lineRule="auto"/>
        <w:ind w:firstLineChars="200" w:firstLine="420"/>
        <w:rPr>
          <w:rFonts w:ascii="Times New Roman" w:hAnsi="Times New Roman"/>
        </w:rPr>
      </w:pPr>
      <w:r>
        <w:rPr>
          <w:rFonts w:ascii="Times New Roman" w:hAnsi="Times New Roman"/>
          <w:szCs w:val="21"/>
        </w:rPr>
        <w:t>4.2.3</w:t>
      </w:r>
      <w:r>
        <w:rPr>
          <w:rFonts w:ascii="Times New Roman" w:hAnsi="Times New Roman"/>
        </w:rPr>
        <w:t>买方代表在检验中如发现合同</w:t>
      </w:r>
      <w:r>
        <w:rPr>
          <w:rFonts w:ascii="Times New Roman" w:hAnsi="Times New Roman" w:hint="eastAsia"/>
          <w:szCs w:val="21"/>
        </w:rPr>
        <w:t>软硬件</w:t>
      </w:r>
      <w:r>
        <w:rPr>
          <w:rFonts w:ascii="Times New Roman" w:hAnsi="Times New Roman"/>
          <w:szCs w:val="21"/>
        </w:rPr>
        <w:t>不符合合同约定的</w:t>
      </w:r>
      <w:r>
        <w:rPr>
          <w:rFonts w:ascii="Times New Roman" w:hAnsi="Times New Roman"/>
        </w:rPr>
        <w:t>标准，则有权提出异议。卖方应</w:t>
      </w:r>
      <w:r>
        <w:rPr>
          <w:rFonts w:ascii="Times New Roman" w:hAnsi="Times New Roman"/>
          <w:szCs w:val="21"/>
        </w:rPr>
        <w:t>采取必要措施消除合同</w:t>
      </w:r>
      <w:r>
        <w:rPr>
          <w:rFonts w:ascii="Times New Roman" w:hAnsi="Times New Roman" w:hint="eastAsia"/>
          <w:szCs w:val="21"/>
        </w:rPr>
        <w:t>软硬件</w:t>
      </w:r>
      <w:r>
        <w:rPr>
          <w:rFonts w:ascii="Times New Roman" w:hAnsi="Times New Roman"/>
          <w:szCs w:val="21"/>
        </w:rPr>
        <w:t>的不符</w:t>
      </w:r>
      <w:r>
        <w:rPr>
          <w:rFonts w:ascii="Times New Roman" w:hAnsi="Times New Roman"/>
        </w:rPr>
        <w:t>，</w:t>
      </w:r>
      <w:r>
        <w:rPr>
          <w:rFonts w:ascii="Times New Roman" w:hAnsi="Times New Roman"/>
          <w:szCs w:val="21"/>
        </w:rPr>
        <w:t>由此增加的费用和（或）造成的延误由卖方负责。</w:t>
      </w:r>
    </w:p>
    <w:p w:rsidR="00D14F10" w:rsidRDefault="007338DC">
      <w:pPr>
        <w:spacing w:line="360" w:lineRule="auto"/>
        <w:ind w:firstLineChars="200" w:firstLine="420"/>
        <w:rPr>
          <w:rFonts w:ascii="Times New Roman" w:hAnsi="Times New Roman"/>
        </w:rPr>
      </w:pPr>
      <w:r>
        <w:rPr>
          <w:rFonts w:ascii="Times New Roman" w:hAnsi="Times New Roman"/>
          <w:szCs w:val="21"/>
        </w:rPr>
        <w:t>4.2.4</w:t>
      </w:r>
      <w:r>
        <w:rPr>
          <w:rFonts w:ascii="Times New Roman" w:hAnsi="Times New Roman"/>
        </w:rPr>
        <w:t>买方代表参与交货前检验及签署</w:t>
      </w:r>
      <w:r>
        <w:rPr>
          <w:rFonts w:ascii="Times New Roman" w:hAnsi="Times New Roman"/>
          <w:szCs w:val="21"/>
        </w:rPr>
        <w:t>交货前检验记录的行为，</w:t>
      </w:r>
      <w:proofErr w:type="gramStart"/>
      <w:r>
        <w:rPr>
          <w:rFonts w:ascii="Times New Roman" w:hAnsi="Times New Roman"/>
          <w:szCs w:val="21"/>
        </w:rPr>
        <w:t>不</w:t>
      </w:r>
      <w:proofErr w:type="gramEnd"/>
      <w:r>
        <w:rPr>
          <w:rFonts w:ascii="Times New Roman" w:hAnsi="Times New Roman"/>
          <w:szCs w:val="21"/>
        </w:rPr>
        <w:t>视为对合同</w:t>
      </w:r>
      <w:r>
        <w:rPr>
          <w:rFonts w:ascii="Times New Roman" w:hAnsi="Times New Roman" w:hint="eastAsia"/>
          <w:szCs w:val="21"/>
        </w:rPr>
        <w:t>软硬件</w:t>
      </w:r>
      <w:r>
        <w:rPr>
          <w:rFonts w:ascii="Times New Roman" w:hAnsi="Times New Roman"/>
          <w:szCs w:val="21"/>
        </w:rPr>
        <w:t>质量的确认，</w:t>
      </w:r>
      <w:r>
        <w:rPr>
          <w:rFonts w:ascii="Times New Roman" w:hAnsi="Times New Roman"/>
        </w:rPr>
        <w:t>不影响卖方交货后买方依照合同约定对合同</w:t>
      </w:r>
      <w:r>
        <w:rPr>
          <w:rFonts w:ascii="Times New Roman" w:hAnsi="Times New Roman" w:hint="eastAsia"/>
          <w:szCs w:val="21"/>
        </w:rPr>
        <w:t>软硬件</w:t>
      </w:r>
      <w:r>
        <w:rPr>
          <w:rFonts w:ascii="Times New Roman" w:hAnsi="Times New Roman"/>
        </w:rPr>
        <w:t>提出质量异议和（或）退货的权利，也</w:t>
      </w:r>
      <w:proofErr w:type="gramStart"/>
      <w:r>
        <w:rPr>
          <w:rFonts w:ascii="Times New Roman" w:hAnsi="Times New Roman"/>
          <w:szCs w:val="21"/>
        </w:rPr>
        <w:t>不</w:t>
      </w:r>
      <w:proofErr w:type="gramEnd"/>
      <w:r>
        <w:rPr>
          <w:rFonts w:ascii="Times New Roman" w:hAnsi="Times New Roman"/>
          <w:szCs w:val="21"/>
        </w:rPr>
        <w:t>免除卖方依照合同约定对合同</w:t>
      </w:r>
      <w:r>
        <w:rPr>
          <w:rFonts w:ascii="Times New Roman" w:hAnsi="Times New Roman" w:hint="eastAsia"/>
          <w:szCs w:val="21"/>
        </w:rPr>
        <w:t>软硬件</w:t>
      </w:r>
      <w:r>
        <w:rPr>
          <w:rFonts w:ascii="Times New Roman" w:hAnsi="Times New Roman"/>
          <w:szCs w:val="21"/>
        </w:rPr>
        <w:t>所应承担的任何义务或责任。</w:t>
      </w:r>
    </w:p>
    <w:p w:rsidR="00D14F10" w:rsidRDefault="007338DC">
      <w:pPr>
        <w:pStyle w:val="20"/>
        <w:rPr>
          <w:rFonts w:ascii="Times New Roman" w:hAnsi="Times New Roman"/>
          <w:bCs/>
          <w:szCs w:val="32"/>
        </w:rPr>
      </w:pPr>
      <w:bookmarkStart w:id="441" w:name="_Toc76650564"/>
      <w:bookmarkStart w:id="442" w:name="_Toc482188742"/>
      <w:r>
        <w:rPr>
          <w:rFonts w:ascii="Times New Roman" w:hAnsi="Times New Roman"/>
          <w:bCs/>
          <w:szCs w:val="32"/>
        </w:rPr>
        <w:t>5.</w:t>
      </w:r>
      <w:r>
        <w:rPr>
          <w:rFonts w:ascii="Times New Roman" w:hAnsi="Times New Roman"/>
          <w:bCs/>
          <w:szCs w:val="32"/>
        </w:rPr>
        <w:t>包装、标记、运输和交付</w:t>
      </w:r>
      <w:bookmarkEnd w:id="441"/>
      <w:bookmarkEnd w:id="442"/>
    </w:p>
    <w:p w:rsidR="00D14F10" w:rsidRDefault="007338DC">
      <w:pPr>
        <w:pStyle w:val="3"/>
        <w:spacing w:line="240" w:lineRule="auto"/>
        <w:ind w:firstLine="137"/>
        <w:rPr>
          <w:rFonts w:ascii="Times New Roman" w:hAnsi="Times New Roman"/>
        </w:rPr>
      </w:pPr>
      <w:bookmarkStart w:id="443" w:name="_Toc482188743"/>
      <w:bookmarkStart w:id="444" w:name="_Toc76650565"/>
      <w:r>
        <w:rPr>
          <w:rFonts w:ascii="Times New Roman" w:hAnsi="Times New Roman"/>
        </w:rPr>
        <w:t xml:space="preserve">5.1 </w:t>
      </w:r>
      <w:r>
        <w:rPr>
          <w:rFonts w:ascii="Times New Roman" w:hAnsi="Times New Roman" w:hint="eastAsia"/>
        </w:rPr>
        <w:t>包装</w:t>
      </w:r>
      <w:bookmarkEnd w:id="443"/>
      <w:bookmarkEnd w:id="444"/>
    </w:p>
    <w:p w:rsidR="00D14F10" w:rsidRDefault="007338DC">
      <w:pPr>
        <w:spacing w:line="360" w:lineRule="auto"/>
        <w:ind w:firstLineChars="200" w:firstLine="420"/>
        <w:rPr>
          <w:rFonts w:ascii="Times New Roman" w:hAnsi="Times New Roman"/>
          <w:szCs w:val="21"/>
        </w:rPr>
      </w:pPr>
      <w:r>
        <w:rPr>
          <w:rFonts w:ascii="Times New Roman" w:hAnsi="Times New Roman"/>
          <w:szCs w:val="21"/>
        </w:rPr>
        <w:t>5.1.1</w:t>
      </w:r>
      <w:r>
        <w:rPr>
          <w:rFonts w:ascii="Times New Roman" w:hAnsi="Times New Roman"/>
          <w:szCs w:val="21"/>
        </w:rPr>
        <w:t>卖方应对合同</w:t>
      </w:r>
      <w:r>
        <w:rPr>
          <w:rFonts w:ascii="Times New Roman" w:hAnsi="Times New Roman" w:hint="eastAsia"/>
          <w:szCs w:val="21"/>
        </w:rPr>
        <w:t>软硬件</w:t>
      </w:r>
      <w:r>
        <w:rPr>
          <w:rFonts w:ascii="Times New Roman" w:hAnsi="Times New Roman"/>
          <w:szCs w:val="21"/>
        </w:rPr>
        <w:t>进行妥善包装，以满足合同</w:t>
      </w:r>
      <w:r>
        <w:rPr>
          <w:rFonts w:ascii="Times New Roman" w:hAnsi="Times New Roman" w:hint="eastAsia"/>
          <w:szCs w:val="21"/>
        </w:rPr>
        <w:t>软硬件</w:t>
      </w:r>
      <w:r>
        <w:rPr>
          <w:rFonts w:ascii="Times New Roman" w:hAnsi="Times New Roman"/>
          <w:szCs w:val="21"/>
        </w:rPr>
        <w:t>运至施工场地及在施工场地保管的需要。包装应采取防潮、防晒、防锈、防腐蚀、防震动及防止其</w:t>
      </w:r>
      <w:r>
        <w:rPr>
          <w:rFonts w:ascii="Times New Roman" w:hAnsi="Times New Roman" w:hint="eastAsia"/>
          <w:szCs w:val="21"/>
        </w:rPr>
        <w:t>他</w:t>
      </w:r>
      <w:r>
        <w:rPr>
          <w:rFonts w:ascii="Times New Roman" w:hAnsi="Times New Roman"/>
          <w:szCs w:val="21"/>
        </w:rPr>
        <w:t>损坏的必要保护措施，从而保护合同</w:t>
      </w:r>
      <w:r>
        <w:rPr>
          <w:rFonts w:ascii="Times New Roman" w:hAnsi="Times New Roman" w:hint="eastAsia"/>
          <w:szCs w:val="21"/>
        </w:rPr>
        <w:t>软硬件</w:t>
      </w:r>
      <w:r>
        <w:rPr>
          <w:rFonts w:ascii="Times New Roman" w:hAnsi="Times New Roman"/>
          <w:szCs w:val="21"/>
        </w:rPr>
        <w:t>能够经受多次搬运、装卸、长途运输并适宜保管。</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5.1.2</w:t>
      </w:r>
      <w:r>
        <w:rPr>
          <w:rFonts w:ascii="Times New Roman" w:hAnsi="Times New Roman"/>
          <w:szCs w:val="21"/>
        </w:rPr>
        <w:t>每个独立包装箱内应附装箱清单、质量合格证、装配图、说明书、操作指南等资料。</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5.1.3</w:t>
      </w:r>
      <w:r>
        <w:rPr>
          <w:rFonts w:ascii="Times New Roman" w:hAnsi="Times New Roman"/>
          <w:szCs w:val="21"/>
        </w:rPr>
        <w:t>除专用合同条款另有约定外，买方无需将包装物退还给卖方。</w:t>
      </w:r>
    </w:p>
    <w:p w:rsidR="00D14F10" w:rsidRDefault="007338DC">
      <w:pPr>
        <w:pStyle w:val="3"/>
        <w:spacing w:line="240" w:lineRule="auto"/>
        <w:ind w:firstLine="137"/>
        <w:rPr>
          <w:rFonts w:ascii="Times New Roman" w:hAnsi="Times New Roman"/>
        </w:rPr>
      </w:pPr>
      <w:bookmarkStart w:id="445" w:name="_Toc76650566"/>
      <w:bookmarkStart w:id="446" w:name="_Toc482188744"/>
      <w:r>
        <w:rPr>
          <w:rFonts w:ascii="Times New Roman" w:hAnsi="Times New Roman"/>
        </w:rPr>
        <w:t xml:space="preserve">5.2 </w:t>
      </w:r>
      <w:r>
        <w:rPr>
          <w:rFonts w:ascii="Times New Roman" w:hAnsi="Times New Roman" w:hint="eastAsia"/>
        </w:rPr>
        <w:t>标记</w:t>
      </w:r>
      <w:bookmarkEnd w:id="445"/>
      <w:bookmarkEnd w:id="446"/>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5.2.1</w:t>
      </w:r>
      <w:r>
        <w:rPr>
          <w:rFonts w:ascii="Times New Roman" w:hAnsi="Times New Roman"/>
          <w:szCs w:val="21"/>
        </w:rPr>
        <w:t>除专用合同条款另有约定外，卖方应在每一包装箱相邻的</w:t>
      </w:r>
      <w:r>
        <w:rPr>
          <w:rFonts w:ascii="Times New Roman" w:hAnsi="Times New Roman"/>
        </w:rPr>
        <w:t>四个侧面</w:t>
      </w:r>
      <w:r>
        <w:rPr>
          <w:rFonts w:ascii="Times New Roman" w:hAnsi="Times New Roman"/>
          <w:szCs w:val="21"/>
        </w:rPr>
        <w:t>以不可擦除的、明显的方式标记必要的装运信息和标记，以满足合同</w:t>
      </w:r>
      <w:r>
        <w:rPr>
          <w:rFonts w:ascii="Times New Roman" w:hAnsi="Times New Roman" w:hint="eastAsia"/>
          <w:szCs w:val="21"/>
        </w:rPr>
        <w:t>软硬件</w:t>
      </w:r>
      <w:r>
        <w:rPr>
          <w:rFonts w:ascii="Times New Roman" w:hAnsi="Times New Roman"/>
          <w:szCs w:val="21"/>
        </w:rPr>
        <w:t>运输和保管的需要。</w:t>
      </w:r>
    </w:p>
    <w:p w:rsidR="00D14F10" w:rsidRDefault="007338DC">
      <w:pPr>
        <w:spacing w:line="360" w:lineRule="auto"/>
        <w:ind w:firstLineChars="200" w:firstLine="420"/>
        <w:rPr>
          <w:rFonts w:ascii="Times New Roman" w:hAnsi="Times New Roman"/>
        </w:rPr>
      </w:pPr>
      <w:r>
        <w:rPr>
          <w:rFonts w:ascii="Times New Roman" w:hAnsi="Times New Roman"/>
          <w:szCs w:val="21"/>
        </w:rPr>
        <w:t>5.2.2</w:t>
      </w:r>
      <w:r>
        <w:rPr>
          <w:rFonts w:ascii="Times New Roman" w:hAnsi="Times New Roman"/>
          <w:szCs w:val="21"/>
        </w:rPr>
        <w:t>根据合同</w:t>
      </w:r>
      <w:r>
        <w:rPr>
          <w:rFonts w:ascii="Times New Roman" w:hAnsi="Times New Roman" w:hint="eastAsia"/>
          <w:szCs w:val="21"/>
        </w:rPr>
        <w:t>软硬件</w:t>
      </w:r>
      <w:r>
        <w:rPr>
          <w:rFonts w:ascii="Times New Roman" w:hAnsi="Times New Roman"/>
          <w:szCs w:val="21"/>
        </w:rPr>
        <w:t>的特点和运输、保管的不同要求，卖方应在包装箱上清楚地标注</w:t>
      </w:r>
      <w:r>
        <w:rPr>
          <w:rFonts w:ascii="Times New Roman" w:hAnsi="Times New Roman"/>
          <w:szCs w:val="21"/>
        </w:rPr>
        <w:t>“</w:t>
      </w:r>
      <w:r>
        <w:rPr>
          <w:rFonts w:ascii="Times New Roman" w:hAnsi="Times New Roman"/>
          <w:szCs w:val="21"/>
        </w:rPr>
        <w:t>小心轻放</w:t>
      </w:r>
      <w:r>
        <w:rPr>
          <w:rFonts w:ascii="Times New Roman" w:hAnsi="Times New Roman"/>
          <w:szCs w:val="21"/>
        </w:rPr>
        <w:t>”“</w:t>
      </w:r>
      <w:r>
        <w:rPr>
          <w:rFonts w:ascii="Times New Roman" w:hAnsi="Times New Roman"/>
          <w:szCs w:val="21"/>
        </w:rPr>
        <w:t>此端朝上，请勿倒置</w:t>
      </w:r>
      <w:r>
        <w:rPr>
          <w:rFonts w:ascii="Times New Roman" w:hAnsi="Times New Roman"/>
          <w:szCs w:val="21"/>
        </w:rPr>
        <w:t>”“</w:t>
      </w:r>
      <w:r>
        <w:rPr>
          <w:rFonts w:ascii="Times New Roman" w:hAnsi="Times New Roman"/>
          <w:szCs w:val="21"/>
        </w:rPr>
        <w:t>保持干燥</w:t>
      </w:r>
      <w:r>
        <w:rPr>
          <w:rFonts w:ascii="Times New Roman" w:hAnsi="Times New Roman"/>
          <w:szCs w:val="21"/>
        </w:rPr>
        <w:t>”</w:t>
      </w:r>
      <w:r>
        <w:rPr>
          <w:rFonts w:ascii="Times New Roman" w:hAnsi="Times New Roman"/>
          <w:szCs w:val="21"/>
        </w:rPr>
        <w:t>等字样和其他适当标记。对于专用合同条款约定的超大超重件，卖方应在包装箱两侧标注</w:t>
      </w:r>
      <w:r>
        <w:rPr>
          <w:rFonts w:ascii="Times New Roman" w:hAnsi="Times New Roman"/>
          <w:szCs w:val="21"/>
        </w:rPr>
        <w:t>“</w:t>
      </w:r>
      <w:r>
        <w:rPr>
          <w:rFonts w:ascii="Times New Roman" w:hAnsi="Times New Roman"/>
          <w:szCs w:val="21"/>
        </w:rPr>
        <w:t>重心</w:t>
      </w:r>
      <w:r>
        <w:rPr>
          <w:rFonts w:ascii="Times New Roman" w:hAnsi="Times New Roman"/>
          <w:szCs w:val="21"/>
        </w:rPr>
        <w:t>”</w:t>
      </w:r>
      <w:r>
        <w:rPr>
          <w:rFonts w:ascii="Times New Roman" w:hAnsi="Times New Roman"/>
          <w:szCs w:val="21"/>
        </w:rPr>
        <w:t>和</w:t>
      </w:r>
      <w:r>
        <w:rPr>
          <w:rFonts w:ascii="Times New Roman" w:hAnsi="Times New Roman"/>
          <w:szCs w:val="21"/>
        </w:rPr>
        <w:t>“</w:t>
      </w:r>
      <w:r>
        <w:rPr>
          <w:rFonts w:ascii="Times New Roman" w:hAnsi="Times New Roman"/>
          <w:szCs w:val="21"/>
        </w:rPr>
        <w:t>起吊点</w:t>
      </w:r>
      <w:r>
        <w:rPr>
          <w:rFonts w:ascii="Times New Roman" w:hAnsi="Times New Roman"/>
          <w:szCs w:val="21"/>
        </w:rPr>
        <w:t>”</w:t>
      </w:r>
      <w:r>
        <w:rPr>
          <w:rFonts w:ascii="Times New Roman" w:hAnsi="Times New Roman"/>
          <w:szCs w:val="21"/>
        </w:rPr>
        <w:t>以便装卸和搬运。</w:t>
      </w:r>
      <w:r>
        <w:rPr>
          <w:rFonts w:ascii="Times New Roman" w:hAnsi="Times New Roman"/>
        </w:rPr>
        <w:t>如果发运合同</w:t>
      </w:r>
      <w:r>
        <w:rPr>
          <w:rFonts w:ascii="Times New Roman" w:hAnsi="Times New Roman" w:hint="eastAsia"/>
          <w:szCs w:val="21"/>
        </w:rPr>
        <w:t>软硬件</w:t>
      </w:r>
      <w:r>
        <w:rPr>
          <w:rFonts w:ascii="Times New Roman" w:hAnsi="Times New Roman"/>
        </w:rPr>
        <w:t>中含有易燃易爆物品、腐蚀物品、放射性物质等危险品，则应在包装箱上标明危险品标志。</w:t>
      </w:r>
    </w:p>
    <w:p w:rsidR="00D14F10" w:rsidRDefault="007338DC">
      <w:pPr>
        <w:pStyle w:val="3"/>
        <w:spacing w:line="240" w:lineRule="auto"/>
        <w:ind w:firstLine="137"/>
        <w:rPr>
          <w:rFonts w:ascii="Times New Roman" w:hAnsi="Times New Roman"/>
        </w:rPr>
      </w:pPr>
      <w:bookmarkStart w:id="447" w:name="_Toc76650567"/>
      <w:bookmarkStart w:id="448" w:name="_Toc482188745"/>
      <w:r>
        <w:rPr>
          <w:rFonts w:ascii="Times New Roman" w:hAnsi="Times New Roman"/>
        </w:rPr>
        <w:lastRenderedPageBreak/>
        <w:t>5.3</w:t>
      </w:r>
      <w:r>
        <w:rPr>
          <w:rFonts w:ascii="Times New Roman" w:hAnsi="Times New Roman" w:hint="eastAsia"/>
        </w:rPr>
        <w:t>运输</w:t>
      </w:r>
      <w:bookmarkEnd w:id="447"/>
      <w:bookmarkEnd w:id="448"/>
    </w:p>
    <w:p w:rsidR="00D14F10" w:rsidRDefault="007338DC">
      <w:pPr>
        <w:spacing w:line="360" w:lineRule="auto"/>
        <w:ind w:firstLineChars="200" w:firstLine="420"/>
        <w:rPr>
          <w:rFonts w:ascii="Times New Roman" w:hAnsi="Times New Roman"/>
          <w:szCs w:val="21"/>
        </w:rPr>
      </w:pPr>
      <w:r>
        <w:rPr>
          <w:rFonts w:ascii="Times New Roman" w:hAnsi="Times New Roman"/>
          <w:szCs w:val="21"/>
        </w:rPr>
        <w:t>5.3.1</w:t>
      </w:r>
      <w:r>
        <w:rPr>
          <w:rFonts w:ascii="Times New Roman" w:hAnsi="Times New Roman"/>
          <w:szCs w:val="21"/>
        </w:rPr>
        <w:t>卖方应自行选择适宜的运输工具及线路安排合同</w:t>
      </w:r>
      <w:r>
        <w:rPr>
          <w:rFonts w:ascii="Times New Roman" w:hAnsi="Times New Roman" w:hint="eastAsia"/>
          <w:szCs w:val="21"/>
        </w:rPr>
        <w:t>软硬件</w:t>
      </w:r>
      <w:r>
        <w:rPr>
          <w:rFonts w:ascii="Times New Roman" w:hAnsi="Times New Roman"/>
          <w:szCs w:val="21"/>
        </w:rPr>
        <w:t>运输。</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5.3.2</w:t>
      </w:r>
      <w:r>
        <w:rPr>
          <w:rFonts w:ascii="Times New Roman" w:hAnsi="Times New Roman"/>
          <w:szCs w:val="21"/>
        </w:rPr>
        <w:t>除专用合同条款另有约定外，每件能够独立运行的</w:t>
      </w:r>
      <w:r>
        <w:rPr>
          <w:rFonts w:ascii="Times New Roman" w:hAnsi="Times New Roman" w:hint="eastAsia"/>
          <w:szCs w:val="21"/>
        </w:rPr>
        <w:t>软硬件</w:t>
      </w:r>
      <w:r>
        <w:rPr>
          <w:rFonts w:ascii="Times New Roman" w:hAnsi="Times New Roman"/>
          <w:szCs w:val="21"/>
        </w:rPr>
        <w:t>应整套装运。该</w:t>
      </w:r>
      <w:r>
        <w:rPr>
          <w:rFonts w:ascii="Times New Roman" w:hAnsi="Times New Roman" w:hint="eastAsia"/>
          <w:szCs w:val="21"/>
        </w:rPr>
        <w:t>软硬件</w:t>
      </w:r>
      <w:r>
        <w:rPr>
          <w:rFonts w:ascii="Times New Roman" w:hAnsi="Times New Roman"/>
          <w:szCs w:val="21"/>
        </w:rPr>
        <w:t>安装、调试、考核和运行所使用的备品、备件、易损易耗件等应</w:t>
      </w:r>
      <w:proofErr w:type="gramStart"/>
      <w:r>
        <w:rPr>
          <w:rFonts w:ascii="Times New Roman" w:hAnsi="Times New Roman"/>
          <w:szCs w:val="21"/>
        </w:rPr>
        <w:t>随相关</w:t>
      </w:r>
      <w:proofErr w:type="gramEnd"/>
      <w:r>
        <w:rPr>
          <w:rFonts w:ascii="Times New Roman" w:hAnsi="Times New Roman"/>
          <w:szCs w:val="21"/>
        </w:rPr>
        <w:t>的主机一齐装运。</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5</w:t>
      </w:r>
      <w:bookmarkStart w:id="449" w:name="_Toc21215"/>
      <w:r>
        <w:rPr>
          <w:rFonts w:ascii="Times New Roman" w:hAnsi="Times New Roman"/>
          <w:szCs w:val="21"/>
        </w:rPr>
        <w:t>.3.3</w:t>
      </w:r>
      <w:r>
        <w:rPr>
          <w:rFonts w:ascii="Times New Roman" w:hAnsi="Times New Roman"/>
          <w:szCs w:val="21"/>
        </w:rPr>
        <w:t>除专用合同</w:t>
      </w:r>
      <w:bookmarkEnd w:id="449"/>
      <w:r>
        <w:rPr>
          <w:rFonts w:ascii="Times New Roman" w:hAnsi="Times New Roman"/>
          <w:szCs w:val="21"/>
        </w:rPr>
        <w:t>条款另有约定外，卖方应在合同</w:t>
      </w:r>
      <w:r>
        <w:rPr>
          <w:rFonts w:ascii="Times New Roman" w:hAnsi="Times New Roman" w:hint="eastAsia"/>
          <w:szCs w:val="21"/>
        </w:rPr>
        <w:t>软硬件</w:t>
      </w:r>
      <w:r>
        <w:rPr>
          <w:rFonts w:ascii="Times New Roman" w:hAnsi="Times New Roman"/>
          <w:szCs w:val="21"/>
        </w:rPr>
        <w:t>预计启运</w:t>
      </w:r>
      <w:r>
        <w:rPr>
          <w:rFonts w:ascii="Times New Roman" w:hAnsi="Times New Roman"/>
          <w:szCs w:val="21"/>
        </w:rPr>
        <w:t>7</w:t>
      </w:r>
      <w:r>
        <w:rPr>
          <w:rFonts w:ascii="Times New Roman" w:hAnsi="Times New Roman"/>
          <w:szCs w:val="21"/>
        </w:rPr>
        <w:t>日前，将合同</w:t>
      </w:r>
      <w:r>
        <w:rPr>
          <w:rFonts w:ascii="Times New Roman" w:hAnsi="Times New Roman" w:hint="eastAsia"/>
          <w:szCs w:val="21"/>
        </w:rPr>
        <w:t>软硬件</w:t>
      </w:r>
      <w:r>
        <w:rPr>
          <w:rFonts w:ascii="Times New Roman" w:hAnsi="Times New Roman"/>
          <w:szCs w:val="21"/>
        </w:rPr>
        <w:t>名称、数量、箱数、总毛重、总体积（用</w:t>
      </w:r>
      <w:r>
        <w:rPr>
          <w:rFonts w:ascii="Times New Roman" w:hAnsi="Times New Roman"/>
          <w:szCs w:val="21"/>
        </w:rPr>
        <w:t>m</w:t>
      </w:r>
      <w:r>
        <w:rPr>
          <w:rFonts w:ascii="Times New Roman" w:hAnsi="Times New Roman"/>
          <w:position w:val="6"/>
          <w:sz w:val="15"/>
          <w:szCs w:val="15"/>
        </w:rPr>
        <w:t>3</w:t>
      </w:r>
      <w:r>
        <w:rPr>
          <w:rFonts w:ascii="Times New Roman" w:hAnsi="Times New Roman"/>
          <w:szCs w:val="21"/>
        </w:rPr>
        <w:t>表示）、每箱尺寸（长</w:t>
      </w:r>
      <w:r>
        <w:rPr>
          <w:rFonts w:ascii="Times New Roman" w:hAnsi="Times New Roman"/>
          <w:szCs w:val="21"/>
        </w:rPr>
        <w:t>×</w:t>
      </w:r>
      <w:r>
        <w:rPr>
          <w:rFonts w:ascii="Times New Roman" w:hAnsi="Times New Roman"/>
          <w:szCs w:val="21"/>
        </w:rPr>
        <w:t>宽</w:t>
      </w:r>
      <w:r>
        <w:rPr>
          <w:rFonts w:ascii="Times New Roman" w:hAnsi="Times New Roman"/>
          <w:szCs w:val="21"/>
        </w:rPr>
        <w:t>×</w:t>
      </w:r>
      <w:r>
        <w:rPr>
          <w:rFonts w:ascii="Times New Roman" w:hAnsi="Times New Roman"/>
          <w:szCs w:val="21"/>
        </w:rPr>
        <w:t>高）、装运合同</w:t>
      </w:r>
      <w:r>
        <w:rPr>
          <w:rFonts w:ascii="Times New Roman" w:hAnsi="Times New Roman" w:hint="eastAsia"/>
          <w:szCs w:val="21"/>
        </w:rPr>
        <w:t>软硬件</w:t>
      </w:r>
      <w:r>
        <w:rPr>
          <w:rFonts w:ascii="Times New Roman" w:hAnsi="Times New Roman"/>
          <w:szCs w:val="21"/>
        </w:rPr>
        <w:t>总金额、运输方式、预计交付日期和合同设备在运输、装卸、保管中的注意事项等</w:t>
      </w:r>
      <w:proofErr w:type="gramStart"/>
      <w:r>
        <w:rPr>
          <w:rFonts w:ascii="Times New Roman" w:hAnsi="Times New Roman"/>
          <w:szCs w:val="21"/>
        </w:rPr>
        <w:t>预通知</w:t>
      </w:r>
      <w:proofErr w:type="gramEnd"/>
      <w:r>
        <w:rPr>
          <w:rFonts w:ascii="Times New Roman" w:hAnsi="Times New Roman"/>
          <w:szCs w:val="21"/>
        </w:rPr>
        <w:t>买方，并在合同</w:t>
      </w:r>
      <w:r>
        <w:rPr>
          <w:rFonts w:ascii="Times New Roman" w:hAnsi="Times New Roman" w:hint="eastAsia"/>
          <w:szCs w:val="21"/>
        </w:rPr>
        <w:t>软硬件</w:t>
      </w:r>
      <w:r>
        <w:rPr>
          <w:rFonts w:ascii="Times New Roman" w:hAnsi="Times New Roman"/>
          <w:szCs w:val="21"/>
        </w:rPr>
        <w:t>启运后</w:t>
      </w:r>
      <w:r>
        <w:rPr>
          <w:rFonts w:ascii="Times New Roman" w:hAnsi="Times New Roman"/>
          <w:szCs w:val="21"/>
        </w:rPr>
        <w:t>24</w:t>
      </w:r>
      <w:r>
        <w:rPr>
          <w:rFonts w:ascii="Times New Roman" w:hAnsi="Times New Roman"/>
          <w:szCs w:val="21"/>
        </w:rPr>
        <w:t>小时之内正式通知买方。</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5.3.4</w:t>
      </w:r>
      <w:r>
        <w:rPr>
          <w:rFonts w:ascii="Times New Roman" w:hAnsi="Times New Roman"/>
          <w:szCs w:val="21"/>
        </w:rPr>
        <w:t>卖方在根据</w:t>
      </w:r>
      <w:r>
        <w:rPr>
          <w:rFonts w:ascii="Times New Roman" w:hAnsi="Times New Roman" w:hint="eastAsia"/>
          <w:szCs w:val="21"/>
        </w:rPr>
        <w:t>第</w:t>
      </w:r>
      <w:r>
        <w:rPr>
          <w:rFonts w:ascii="Times New Roman" w:hAnsi="Times New Roman"/>
          <w:szCs w:val="21"/>
        </w:rPr>
        <w:t>5.3.3</w:t>
      </w:r>
      <w:r>
        <w:rPr>
          <w:rFonts w:ascii="Times New Roman" w:hAnsi="Times New Roman"/>
          <w:szCs w:val="21"/>
        </w:rPr>
        <w:t>项进行通知时，如果发运合同设备中包括专用合同条款约定的超大超重包装，则卖方应将超大</w:t>
      </w:r>
      <w:r>
        <w:rPr>
          <w:rFonts w:ascii="Times New Roman" w:hAnsi="Times New Roman"/>
        </w:rPr>
        <w:t>和（或）</w:t>
      </w:r>
      <w:r>
        <w:rPr>
          <w:rFonts w:ascii="Times New Roman" w:hAnsi="Times New Roman"/>
          <w:szCs w:val="21"/>
        </w:rPr>
        <w:t>超重的每个包装箱的重量和尺寸通知买方；如果发运合同</w:t>
      </w:r>
      <w:r>
        <w:rPr>
          <w:rFonts w:ascii="Times New Roman" w:hAnsi="Times New Roman" w:hint="eastAsia"/>
          <w:szCs w:val="21"/>
        </w:rPr>
        <w:t>软硬件</w:t>
      </w:r>
      <w:r>
        <w:rPr>
          <w:rFonts w:ascii="Times New Roman" w:hAnsi="Times New Roman"/>
          <w:szCs w:val="21"/>
        </w:rPr>
        <w:t>中包括</w:t>
      </w:r>
      <w:r>
        <w:rPr>
          <w:rFonts w:ascii="Times New Roman" w:hAnsi="Times New Roman"/>
        </w:rPr>
        <w:t>易燃易爆物品、腐蚀物品、放射性物质等危险品，则危险品的品名、性质、</w:t>
      </w:r>
      <w:r>
        <w:rPr>
          <w:rFonts w:ascii="Times New Roman" w:hAnsi="Times New Roman"/>
          <w:szCs w:val="21"/>
        </w:rPr>
        <w:t>在运输、装卸、保管方面的特殊要求、注意事项和处理意外情况的方法等，也应一并通知买方。</w:t>
      </w:r>
    </w:p>
    <w:p w:rsidR="00D14F10" w:rsidRDefault="007338DC">
      <w:pPr>
        <w:pStyle w:val="3"/>
        <w:spacing w:line="240" w:lineRule="auto"/>
        <w:ind w:firstLine="137"/>
        <w:rPr>
          <w:rFonts w:ascii="Times New Roman" w:hAnsi="Times New Roman"/>
        </w:rPr>
      </w:pPr>
      <w:bookmarkStart w:id="450" w:name="_Toc482188746"/>
      <w:bookmarkStart w:id="451" w:name="_Toc76650568"/>
      <w:r>
        <w:rPr>
          <w:rFonts w:ascii="Times New Roman" w:hAnsi="Times New Roman"/>
        </w:rPr>
        <w:t xml:space="preserve">5.4 </w:t>
      </w:r>
      <w:r>
        <w:rPr>
          <w:rFonts w:ascii="Times New Roman" w:hAnsi="Times New Roman" w:hint="eastAsia"/>
        </w:rPr>
        <w:t>交付</w:t>
      </w:r>
      <w:bookmarkEnd w:id="450"/>
      <w:bookmarkEnd w:id="451"/>
    </w:p>
    <w:p w:rsidR="00D14F10" w:rsidRDefault="007338DC">
      <w:pPr>
        <w:spacing w:line="360" w:lineRule="auto"/>
        <w:ind w:firstLineChars="200" w:firstLine="420"/>
        <w:rPr>
          <w:rFonts w:ascii="Times New Roman" w:hAnsi="Times New Roman"/>
          <w:szCs w:val="21"/>
        </w:rPr>
      </w:pPr>
      <w:r>
        <w:rPr>
          <w:rFonts w:ascii="Times New Roman" w:hAnsi="Times New Roman"/>
          <w:szCs w:val="21"/>
        </w:rPr>
        <w:t>5.4.1</w:t>
      </w:r>
      <w:r>
        <w:rPr>
          <w:rFonts w:ascii="Times New Roman" w:hAnsi="Times New Roman"/>
          <w:szCs w:val="21"/>
        </w:rPr>
        <w:t>除专用合同条款另有约定外，卖方应根据合同约定的交付时间和批次在施工场地车面上将合同</w:t>
      </w:r>
      <w:r>
        <w:rPr>
          <w:rFonts w:ascii="Times New Roman" w:hAnsi="Times New Roman" w:hint="eastAsia"/>
          <w:szCs w:val="21"/>
        </w:rPr>
        <w:t>软硬件</w:t>
      </w:r>
      <w:r>
        <w:rPr>
          <w:rFonts w:ascii="Times New Roman" w:hAnsi="Times New Roman"/>
          <w:szCs w:val="21"/>
        </w:rPr>
        <w:t>交付给</w:t>
      </w:r>
      <w:r>
        <w:rPr>
          <w:rFonts w:ascii="Times New Roman" w:hAnsi="Times New Roman" w:hint="eastAsia"/>
          <w:szCs w:val="21"/>
        </w:rPr>
        <w:t>客户</w:t>
      </w:r>
      <w:r>
        <w:rPr>
          <w:rFonts w:ascii="Times New Roman" w:hAnsi="Times New Roman"/>
          <w:szCs w:val="21"/>
        </w:rPr>
        <w:t>。</w:t>
      </w:r>
      <w:r>
        <w:rPr>
          <w:rFonts w:ascii="Times New Roman" w:hAnsi="Times New Roman" w:hint="eastAsia"/>
          <w:szCs w:val="21"/>
        </w:rPr>
        <w:t>客户对</w:t>
      </w:r>
      <w:r>
        <w:rPr>
          <w:rFonts w:ascii="Times New Roman" w:hAnsi="Times New Roman"/>
          <w:szCs w:val="21"/>
        </w:rPr>
        <w:t>卖方交付的包装的合同</w:t>
      </w:r>
      <w:r>
        <w:rPr>
          <w:rFonts w:ascii="Times New Roman" w:hAnsi="Times New Roman" w:hint="eastAsia"/>
          <w:szCs w:val="21"/>
        </w:rPr>
        <w:t>软硬件</w:t>
      </w:r>
      <w:r>
        <w:rPr>
          <w:rFonts w:ascii="Times New Roman" w:hAnsi="Times New Roman"/>
          <w:szCs w:val="21"/>
        </w:rPr>
        <w:t>的外观及件数进行清点核验后应签发</w:t>
      </w:r>
      <w:r>
        <w:rPr>
          <w:rFonts w:ascii="Times New Roman" w:hAnsi="Times New Roman" w:hint="eastAsia"/>
          <w:szCs w:val="21"/>
        </w:rPr>
        <w:t>收货</w:t>
      </w:r>
      <w:r>
        <w:rPr>
          <w:rFonts w:ascii="Times New Roman" w:hAnsi="Times New Roman"/>
          <w:szCs w:val="21"/>
        </w:rPr>
        <w:t>清单</w:t>
      </w:r>
      <w:r>
        <w:rPr>
          <w:rFonts w:ascii="Times New Roman" w:hAnsi="Times New Roman"/>
          <w:sz w:val="20"/>
          <w:szCs w:val="21"/>
        </w:rPr>
        <w:t>，</w:t>
      </w:r>
      <w:r>
        <w:rPr>
          <w:rFonts w:ascii="Times New Roman" w:hAnsi="Times New Roman"/>
          <w:szCs w:val="21"/>
        </w:rPr>
        <w:t>卖方自负风险和费用进行卸货。买方签发收货清单不代表对合同</w:t>
      </w:r>
      <w:r>
        <w:rPr>
          <w:rFonts w:ascii="Times New Roman" w:hAnsi="Times New Roman" w:hint="eastAsia"/>
          <w:szCs w:val="21"/>
        </w:rPr>
        <w:t>软硬件</w:t>
      </w:r>
      <w:r>
        <w:rPr>
          <w:rFonts w:ascii="Times New Roman" w:hAnsi="Times New Roman"/>
          <w:szCs w:val="21"/>
        </w:rPr>
        <w:t>的接受，双方还应按合同约定进行后续的检验和验收。</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5.4.2 </w:t>
      </w:r>
      <w:r>
        <w:rPr>
          <w:rFonts w:ascii="Times New Roman" w:hAnsi="Times New Roman"/>
          <w:szCs w:val="21"/>
        </w:rPr>
        <w:t>合同</w:t>
      </w:r>
      <w:r>
        <w:rPr>
          <w:rFonts w:ascii="Times New Roman" w:hAnsi="Times New Roman" w:hint="eastAsia"/>
          <w:szCs w:val="21"/>
        </w:rPr>
        <w:t>软硬件</w:t>
      </w:r>
      <w:r>
        <w:rPr>
          <w:rFonts w:ascii="Times New Roman" w:hAnsi="Times New Roman"/>
          <w:szCs w:val="21"/>
        </w:rPr>
        <w:t>的所有权和风险自</w:t>
      </w:r>
      <w:r>
        <w:rPr>
          <w:rFonts w:ascii="Times New Roman" w:hAnsi="Times New Roman" w:hint="eastAsia"/>
          <w:szCs w:val="21"/>
        </w:rPr>
        <w:t>交付</w:t>
      </w:r>
      <w:r>
        <w:rPr>
          <w:rFonts w:ascii="Times New Roman" w:hAnsi="Times New Roman"/>
          <w:szCs w:val="21"/>
        </w:rPr>
        <w:t>时起由卖方转移至买方，</w:t>
      </w:r>
      <w:r>
        <w:rPr>
          <w:rFonts w:ascii="Times New Roman" w:hAnsi="Times New Roman"/>
        </w:rPr>
        <w:t>合同</w:t>
      </w:r>
      <w:r>
        <w:rPr>
          <w:rFonts w:ascii="Times New Roman" w:hAnsi="Times New Roman" w:hint="eastAsia"/>
          <w:szCs w:val="21"/>
        </w:rPr>
        <w:t>软硬件</w:t>
      </w:r>
      <w:r>
        <w:rPr>
          <w:rFonts w:ascii="Times New Roman" w:hAnsi="Times New Roman"/>
        </w:rPr>
        <w:t>交付给买方</w:t>
      </w:r>
      <w:r>
        <w:rPr>
          <w:rFonts w:ascii="Times New Roman" w:hAnsi="Times New Roman"/>
          <w:szCs w:val="21"/>
        </w:rPr>
        <w:t>之前包括运输在内的所有风险均由卖方承担。</w:t>
      </w:r>
    </w:p>
    <w:p w:rsidR="00D14F10" w:rsidRDefault="007338DC">
      <w:pPr>
        <w:spacing w:line="360" w:lineRule="auto"/>
        <w:ind w:firstLineChars="200" w:firstLine="420"/>
        <w:rPr>
          <w:rFonts w:ascii="Times New Roman" w:hAnsi="Times New Roman"/>
        </w:rPr>
      </w:pPr>
      <w:r>
        <w:rPr>
          <w:rFonts w:ascii="Times New Roman" w:hAnsi="Times New Roman"/>
          <w:szCs w:val="21"/>
        </w:rPr>
        <w:t xml:space="preserve">5.4.3 </w:t>
      </w:r>
      <w:r>
        <w:rPr>
          <w:rFonts w:ascii="Times New Roman" w:hAnsi="Times New Roman"/>
          <w:szCs w:val="21"/>
        </w:rPr>
        <w:t>除专用合同条款另有约定外，买方如果发现技术资料存在短缺和（或）损坏，卖方应在收到买方的通知后</w:t>
      </w:r>
      <w:r>
        <w:rPr>
          <w:rFonts w:ascii="Times New Roman" w:hAnsi="Times New Roman"/>
          <w:szCs w:val="21"/>
        </w:rPr>
        <w:t>7</w:t>
      </w:r>
      <w:r>
        <w:rPr>
          <w:rFonts w:ascii="Times New Roman" w:hAnsi="Times New Roman"/>
          <w:szCs w:val="21"/>
        </w:rPr>
        <w:t>日内免费补齐短缺和（或）损坏的部分</w:t>
      </w:r>
      <w:bookmarkStart w:id="452" w:name="_Toc296602528"/>
      <w:bookmarkStart w:id="453" w:name="_Toc179632686"/>
      <w:bookmarkStart w:id="454" w:name="_Toc152042446"/>
      <w:bookmarkStart w:id="455" w:name="_Toc144974636"/>
      <w:bookmarkStart w:id="456" w:name="_Toc152045668"/>
      <w:bookmarkStart w:id="457" w:name="_Toc27630"/>
      <w:bookmarkStart w:id="458" w:name="_Toc369531621"/>
      <w:r>
        <w:rPr>
          <w:rFonts w:ascii="Times New Roman" w:hAnsi="Times New Roman"/>
          <w:szCs w:val="21"/>
        </w:rPr>
        <w:t>。如果买方发现卖方提供的</w:t>
      </w:r>
      <w:bookmarkEnd w:id="452"/>
      <w:bookmarkEnd w:id="453"/>
      <w:bookmarkEnd w:id="454"/>
      <w:bookmarkEnd w:id="455"/>
      <w:bookmarkEnd w:id="456"/>
      <w:r>
        <w:rPr>
          <w:rFonts w:ascii="Times New Roman" w:hAnsi="Times New Roman"/>
          <w:szCs w:val="21"/>
        </w:rPr>
        <w:t>技术</w:t>
      </w:r>
      <w:bookmarkEnd w:id="457"/>
      <w:bookmarkEnd w:id="458"/>
      <w:r>
        <w:rPr>
          <w:rFonts w:ascii="Times New Roman" w:hAnsi="Times New Roman"/>
          <w:szCs w:val="21"/>
        </w:rPr>
        <w:t>资</w:t>
      </w:r>
      <w:bookmarkStart w:id="459" w:name="_Toc20508"/>
      <w:r>
        <w:rPr>
          <w:rFonts w:ascii="Times New Roman" w:hAnsi="Times New Roman"/>
          <w:szCs w:val="21"/>
        </w:rPr>
        <w:t>料有误，卖方</w:t>
      </w:r>
      <w:bookmarkEnd w:id="459"/>
      <w:r>
        <w:rPr>
          <w:rFonts w:ascii="Times New Roman" w:hAnsi="Times New Roman"/>
          <w:szCs w:val="21"/>
        </w:rPr>
        <w:t>应在收到买方通知后</w:t>
      </w:r>
      <w:r>
        <w:rPr>
          <w:rFonts w:ascii="Times New Roman" w:hAnsi="Times New Roman"/>
          <w:szCs w:val="21"/>
        </w:rPr>
        <w:t>7</w:t>
      </w:r>
      <w:r>
        <w:rPr>
          <w:rFonts w:ascii="Times New Roman" w:hAnsi="Times New Roman"/>
          <w:szCs w:val="21"/>
        </w:rPr>
        <w:t>日内免费替换。如由于买方原因导致技术资料丢失和（或）损坏，卖方应在收到买方的通知后</w:t>
      </w:r>
      <w:r>
        <w:rPr>
          <w:rFonts w:ascii="Times New Roman" w:hAnsi="Times New Roman"/>
          <w:szCs w:val="21"/>
        </w:rPr>
        <w:t>7</w:t>
      </w:r>
      <w:r>
        <w:rPr>
          <w:rFonts w:ascii="Times New Roman" w:hAnsi="Times New Roman"/>
          <w:szCs w:val="21"/>
        </w:rPr>
        <w:t>日内补齐丢失和（或）损坏的部分。</w:t>
      </w:r>
    </w:p>
    <w:p w:rsidR="00D14F10" w:rsidRDefault="007338DC">
      <w:pPr>
        <w:pStyle w:val="20"/>
        <w:rPr>
          <w:rFonts w:ascii="Times New Roman" w:hAnsi="Times New Roman"/>
          <w:bCs/>
          <w:szCs w:val="32"/>
        </w:rPr>
      </w:pPr>
      <w:bookmarkStart w:id="460" w:name="_Toc482188747"/>
      <w:bookmarkStart w:id="461" w:name="_Toc76650569"/>
      <w:r>
        <w:rPr>
          <w:rFonts w:ascii="Times New Roman" w:hAnsi="Times New Roman"/>
          <w:bCs/>
          <w:szCs w:val="32"/>
        </w:rPr>
        <w:t xml:space="preserve">6. </w:t>
      </w:r>
      <w:r>
        <w:rPr>
          <w:rFonts w:ascii="Times New Roman" w:hAnsi="Times New Roman"/>
          <w:bCs/>
          <w:szCs w:val="32"/>
        </w:rPr>
        <w:t>开箱检验、安装、调试、考核、验收</w:t>
      </w:r>
      <w:bookmarkEnd w:id="460"/>
      <w:bookmarkEnd w:id="461"/>
    </w:p>
    <w:p w:rsidR="00D14F10" w:rsidRDefault="007338DC">
      <w:pPr>
        <w:pStyle w:val="3"/>
        <w:spacing w:line="240" w:lineRule="auto"/>
        <w:ind w:firstLine="137"/>
        <w:rPr>
          <w:rFonts w:ascii="Times New Roman" w:hAnsi="Times New Roman"/>
        </w:rPr>
      </w:pPr>
      <w:bookmarkStart w:id="462" w:name="_Toc482188748"/>
      <w:bookmarkStart w:id="463" w:name="_Toc76650570"/>
      <w:r>
        <w:rPr>
          <w:rFonts w:ascii="Times New Roman" w:hAnsi="Times New Roman"/>
        </w:rPr>
        <w:t xml:space="preserve">6.1 </w:t>
      </w:r>
      <w:r>
        <w:rPr>
          <w:rFonts w:ascii="Times New Roman" w:hAnsi="Times New Roman" w:hint="eastAsia"/>
        </w:rPr>
        <w:t>开箱检验</w:t>
      </w:r>
      <w:bookmarkEnd w:id="462"/>
      <w:bookmarkEnd w:id="463"/>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6.1.1</w:t>
      </w:r>
      <w:r>
        <w:rPr>
          <w:rFonts w:ascii="Times New Roman" w:hAnsi="Times New Roman"/>
          <w:szCs w:val="21"/>
        </w:rPr>
        <w:t>合同</w:t>
      </w:r>
      <w:r>
        <w:rPr>
          <w:rFonts w:ascii="Times New Roman" w:hAnsi="Times New Roman" w:hint="eastAsia"/>
          <w:szCs w:val="21"/>
        </w:rPr>
        <w:t>软硬件</w:t>
      </w:r>
      <w:r>
        <w:rPr>
          <w:rFonts w:ascii="Times New Roman" w:hAnsi="Times New Roman"/>
          <w:szCs w:val="21"/>
        </w:rPr>
        <w:t>交付后应进行开箱检验，即合同</w:t>
      </w:r>
      <w:r>
        <w:rPr>
          <w:rFonts w:ascii="Times New Roman" w:hAnsi="Times New Roman" w:hint="eastAsia"/>
          <w:szCs w:val="21"/>
        </w:rPr>
        <w:t>软硬件</w:t>
      </w:r>
      <w:r>
        <w:rPr>
          <w:rFonts w:ascii="Times New Roman" w:hAnsi="Times New Roman"/>
          <w:szCs w:val="21"/>
        </w:rPr>
        <w:t>数量及外观检验。开箱检验在专用合同条款约定的下列任一种时间进行：</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）合同</w:t>
      </w:r>
      <w:r>
        <w:rPr>
          <w:rFonts w:ascii="Times New Roman" w:hAnsi="Times New Roman" w:hint="eastAsia"/>
          <w:szCs w:val="21"/>
        </w:rPr>
        <w:t>软硬件</w:t>
      </w:r>
      <w:r>
        <w:rPr>
          <w:rFonts w:ascii="Times New Roman" w:hAnsi="Times New Roman"/>
          <w:szCs w:val="21"/>
        </w:rPr>
        <w:t>交付时；</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）合同</w:t>
      </w:r>
      <w:r>
        <w:rPr>
          <w:rFonts w:ascii="Times New Roman" w:hAnsi="Times New Roman" w:hint="eastAsia"/>
          <w:szCs w:val="21"/>
        </w:rPr>
        <w:t>软硬件</w:t>
      </w:r>
      <w:r>
        <w:rPr>
          <w:rFonts w:ascii="Times New Roman" w:hAnsi="Times New Roman"/>
          <w:szCs w:val="21"/>
        </w:rPr>
        <w:t>交付后的一定期限内。</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如开箱检验不在合同</w:t>
      </w:r>
      <w:r>
        <w:rPr>
          <w:rFonts w:ascii="Times New Roman" w:hAnsi="Times New Roman" w:hint="eastAsia"/>
          <w:szCs w:val="21"/>
        </w:rPr>
        <w:t>软硬件</w:t>
      </w:r>
      <w:r>
        <w:rPr>
          <w:rFonts w:ascii="Times New Roman" w:hAnsi="Times New Roman"/>
          <w:szCs w:val="21"/>
        </w:rPr>
        <w:t>交付时进行，买方应在开箱检验</w:t>
      </w:r>
      <w:r>
        <w:rPr>
          <w:rFonts w:ascii="Times New Roman" w:hAnsi="Times New Roman"/>
          <w:szCs w:val="21"/>
        </w:rPr>
        <w:t>3</w:t>
      </w:r>
      <w:r>
        <w:rPr>
          <w:rFonts w:ascii="Times New Roman" w:hAnsi="Times New Roman"/>
          <w:szCs w:val="21"/>
        </w:rPr>
        <w:t>日前将开箱检验的时间和地点通知卖方。</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lastRenderedPageBreak/>
        <w:t>6.1.2</w:t>
      </w:r>
      <w:r>
        <w:rPr>
          <w:rFonts w:ascii="Times New Roman" w:hAnsi="Times New Roman"/>
          <w:szCs w:val="21"/>
        </w:rPr>
        <w:t>除专用合同条款另有约定外，合同</w:t>
      </w:r>
      <w:r>
        <w:rPr>
          <w:rFonts w:ascii="Times New Roman" w:hAnsi="Times New Roman" w:hint="eastAsia"/>
          <w:szCs w:val="21"/>
        </w:rPr>
        <w:t>软硬件</w:t>
      </w:r>
      <w:r>
        <w:rPr>
          <w:rFonts w:ascii="Times New Roman" w:hAnsi="Times New Roman"/>
          <w:szCs w:val="21"/>
        </w:rPr>
        <w:t>的开箱检验应在施工场地进行。</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6.1.3</w:t>
      </w:r>
      <w:r>
        <w:rPr>
          <w:rFonts w:ascii="Times New Roman" w:hAnsi="Times New Roman"/>
          <w:szCs w:val="21"/>
        </w:rPr>
        <w:t>开箱检验由买卖双方共同进行，卖方应自负费用派遣代表到场参加开箱检验。</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6.1.4</w:t>
      </w:r>
      <w:r>
        <w:rPr>
          <w:rFonts w:ascii="Times New Roman" w:hAnsi="Times New Roman"/>
          <w:szCs w:val="21"/>
        </w:rPr>
        <w:t>在开箱检验中，买方和卖方应共同签署数量、外观检验报告，报告应列明检验结果，包括检验合格或发现的任何短缺、损坏或</w:t>
      </w:r>
      <w:r>
        <w:rPr>
          <w:rFonts w:ascii="Times New Roman" w:hAnsi="Times New Roman" w:hint="eastAsia"/>
          <w:szCs w:val="21"/>
        </w:rPr>
        <w:t>其他</w:t>
      </w:r>
      <w:r>
        <w:rPr>
          <w:rFonts w:ascii="Times New Roman" w:hAnsi="Times New Roman"/>
          <w:szCs w:val="21"/>
        </w:rPr>
        <w:t>与合同约定不符的情形。</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6.1.5</w:t>
      </w:r>
      <w:r>
        <w:rPr>
          <w:rFonts w:ascii="Times New Roman" w:hAnsi="Times New Roman"/>
          <w:szCs w:val="21"/>
        </w:rPr>
        <w:t>如果卖方代表未能依约或</w:t>
      </w:r>
      <w:r>
        <w:rPr>
          <w:rFonts w:ascii="Times New Roman" w:hAnsi="Times New Roman"/>
        </w:rPr>
        <w:t>按买方通知</w:t>
      </w:r>
      <w:r>
        <w:rPr>
          <w:rFonts w:ascii="Times New Roman" w:hAnsi="Times New Roman"/>
          <w:szCs w:val="21"/>
        </w:rPr>
        <w:t>到场参加开箱检验，买方有权在卖方代表未在场的情况下进行开箱检验，并签署数量、外观检验报告，对于该检验报告和检验结果，视为卖方已接受，但卖方确有合理理由且事先与买方协商推迟开箱检验时间的除外。</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6.1.6</w:t>
      </w:r>
      <w:r>
        <w:rPr>
          <w:rFonts w:ascii="Times New Roman" w:hAnsi="Times New Roman"/>
          <w:szCs w:val="21"/>
        </w:rPr>
        <w:t>如开箱检验不在合同</w:t>
      </w:r>
      <w:r>
        <w:rPr>
          <w:rFonts w:ascii="Times New Roman" w:hAnsi="Times New Roman" w:hint="eastAsia"/>
          <w:szCs w:val="21"/>
        </w:rPr>
        <w:t>软硬件</w:t>
      </w:r>
      <w:r>
        <w:rPr>
          <w:rFonts w:ascii="Times New Roman" w:hAnsi="Times New Roman"/>
          <w:szCs w:val="21"/>
        </w:rPr>
        <w:t>交付时进行，则合同</w:t>
      </w:r>
      <w:r>
        <w:rPr>
          <w:rFonts w:ascii="Times New Roman" w:hAnsi="Times New Roman" w:hint="eastAsia"/>
          <w:szCs w:val="21"/>
        </w:rPr>
        <w:t>软硬件</w:t>
      </w:r>
      <w:r>
        <w:rPr>
          <w:rFonts w:ascii="Times New Roman" w:hAnsi="Times New Roman"/>
          <w:szCs w:val="21"/>
        </w:rPr>
        <w:t>交付以后到开箱检验之前，应由买方负责按交货时外包装原样对合同</w:t>
      </w:r>
      <w:r>
        <w:rPr>
          <w:rFonts w:ascii="Times New Roman" w:hAnsi="Times New Roman" w:hint="eastAsia"/>
          <w:szCs w:val="21"/>
        </w:rPr>
        <w:t>软硬件</w:t>
      </w:r>
      <w:r>
        <w:rPr>
          <w:rFonts w:ascii="Times New Roman" w:hAnsi="Times New Roman"/>
          <w:szCs w:val="21"/>
        </w:rPr>
        <w:t>进行妥善保管。除专用合同条款另有约定外，在开箱检验时如果合同</w:t>
      </w:r>
      <w:r>
        <w:rPr>
          <w:rFonts w:ascii="Times New Roman" w:hAnsi="Times New Roman" w:hint="eastAsia"/>
          <w:szCs w:val="21"/>
        </w:rPr>
        <w:t>软硬件</w:t>
      </w:r>
      <w:r>
        <w:rPr>
          <w:rFonts w:ascii="Times New Roman" w:hAnsi="Times New Roman"/>
          <w:szCs w:val="21"/>
        </w:rPr>
        <w:t>外包装与交货时一致，则开箱检验中发现的合同</w:t>
      </w:r>
      <w:r>
        <w:rPr>
          <w:rFonts w:ascii="Times New Roman" w:hAnsi="Times New Roman" w:hint="eastAsia"/>
          <w:szCs w:val="21"/>
        </w:rPr>
        <w:t>软硬件</w:t>
      </w:r>
      <w:r>
        <w:rPr>
          <w:rFonts w:ascii="Times New Roman" w:hAnsi="Times New Roman"/>
          <w:szCs w:val="21"/>
        </w:rPr>
        <w:t>的短缺、损坏或</w:t>
      </w:r>
      <w:r>
        <w:rPr>
          <w:rFonts w:ascii="Times New Roman" w:hAnsi="Times New Roman" w:hint="eastAsia"/>
          <w:szCs w:val="21"/>
        </w:rPr>
        <w:t>其他</w:t>
      </w:r>
      <w:r>
        <w:rPr>
          <w:rFonts w:ascii="Times New Roman" w:hAnsi="Times New Roman"/>
          <w:szCs w:val="21"/>
        </w:rPr>
        <w:t>与合同约定不符的情形，由卖方负责，卖方应补齐、更换及采取其他补救措施。如果在开箱检验时合同</w:t>
      </w:r>
      <w:r>
        <w:rPr>
          <w:rFonts w:ascii="Times New Roman" w:hAnsi="Times New Roman" w:hint="eastAsia"/>
          <w:szCs w:val="21"/>
        </w:rPr>
        <w:t>软硬件</w:t>
      </w:r>
      <w:r>
        <w:rPr>
          <w:rFonts w:ascii="Times New Roman" w:hAnsi="Times New Roman"/>
          <w:szCs w:val="21"/>
        </w:rPr>
        <w:t>外包装不是交货时的包装或虽是交货时的包装但与交货时不一致且出现很可能导致合同</w:t>
      </w:r>
      <w:r>
        <w:rPr>
          <w:rFonts w:ascii="Times New Roman" w:hAnsi="Times New Roman" w:hint="eastAsia"/>
          <w:szCs w:val="21"/>
        </w:rPr>
        <w:t>软硬件</w:t>
      </w:r>
      <w:r>
        <w:rPr>
          <w:rFonts w:ascii="Times New Roman" w:hAnsi="Times New Roman"/>
          <w:szCs w:val="21"/>
        </w:rPr>
        <w:t>短缺或损坏的包装破损，则开箱检验中发现合同</w:t>
      </w:r>
      <w:r>
        <w:rPr>
          <w:rFonts w:ascii="Times New Roman" w:hAnsi="Times New Roman" w:hint="eastAsia"/>
          <w:szCs w:val="21"/>
        </w:rPr>
        <w:t>软硬件</w:t>
      </w:r>
      <w:r>
        <w:rPr>
          <w:rFonts w:ascii="Times New Roman" w:hAnsi="Times New Roman"/>
          <w:szCs w:val="21"/>
        </w:rPr>
        <w:t>短缺、损坏或</w:t>
      </w:r>
      <w:r>
        <w:rPr>
          <w:rFonts w:ascii="Times New Roman" w:hAnsi="Times New Roman" w:hint="eastAsia"/>
          <w:szCs w:val="21"/>
        </w:rPr>
        <w:t>其他</w:t>
      </w:r>
      <w:r>
        <w:rPr>
          <w:rFonts w:ascii="Times New Roman" w:hAnsi="Times New Roman"/>
          <w:szCs w:val="21"/>
        </w:rPr>
        <w:t>与合同约定不符的情形的风险，由买方承担，但买方能够证明是由于卖方原因或合同</w:t>
      </w:r>
      <w:r>
        <w:rPr>
          <w:rFonts w:ascii="Times New Roman" w:hAnsi="Times New Roman" w:hint="eastAsia"/>
          <w:szCs w:val="21"/>
        </w:rPr>
        <w:t>软硬件</w:t>
      </w:r>
      <w:r>
        <w:rPr>
          <w:rFonts w:ascii="Times New Roman" w:hAnsi="Times New Roman"/>
          <w:szCs w:val="21"/>
        </w:rPr>
        <w:t>交付前非买方原因导致的除外。</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6.1.7</w:t>
      </w:r>
      <w:r>
        <w:rPr>
          <w:rFonts w:ascii="Times New Roman" w:hAnsi="Times New Roman"/>
          <w:szCs w:val="21"/>
        </w:rPr>
        <w:t>如双方在</w:t>
      </w:r>
      <w:r>
        <w:rPr>
          <w:rFonts w:ascii="Times New Roman" w:hAnsi="Times New Roman"/>
        </w:rPr>
        <w:t>专用合同条款和（或）供货要求等合同文件</w:t>
      </w:r>
      <w:r>
        <w:rPr>
          <w:rFonts w:ascii="Times New Roman" w:hAnsi="Times New Roman"/>
          <w:szCs w:val="21"/>
        </w:rPr>
        <w:t>中约定由第三方检测机构对合同</w:t>
      </w:r>
      <w:r>
        <w:rPr>
          <w:rFonts w:ascii="Times New Roman" w:hAnsi="Times New Roman" w:hint="eastAsia"/>
          <w:szCs w:val="21"/>
        </w:rPr>
        <w:t>软硬件</w:t>
      </w:r>
      <w:r>
        <w:rPr>
          <w:rFonts w:ascii="Times New Roman" w:hAnsi="Times New Roman"/>
          <w:szCs w:val="21"/>
        </w:rPr>
        <w:t>进行开箱检验或在开箱检验过程中另行约定由第三方检验的，则第三方检测机构的检验结果对双方均具有约束力。</w:t>
      </w:r>
    </w:p>
    <w:p w:rsidR="00D14F10" w:rsidRDefault="007338DC">
      <w:pPr>
        <w:spacing w:line="360" w:lineRule="auto"/>
        <w:ind w:firstLine="420"/>
        <w:rPr>
          <w:rFonts w:ascii="Times New Roman" w:hAnsi="Times New Roman"/>
          <w:szCs w:val="21"/>
        </w:rPr>
      </w:pPr>
      <w:r>
        <w:rPr>
          <w:rFonts w:ascii="Times New Roman" w:hAnsi="Times New Roman"/>
          <w:szCs w:val="21"/>
        </w:rPr>
        <w:t>6.1.8</w:t>
      </w:r>
      <w:r>
        <w:rPr>
          <w:rFonts w:ascii="Times New Roman" w:hAnsi="Times New Roman"/>
          <w:szCs w:val="21"/>
        </w:rPr>
        <w:t>开箱检验的检验结果不能对抗在合同</w:t>
      </w:r>
      <w:r>
        <w:rPr>
          <w:rFonts w:ascii="Times New Roman" w:hAnsi="Times New Roman" w:hint="eastAsia"/>
          <w:szCs w:val="21"/>
        </w:rPr>
        <w:t>软硬件</w:t>
      </w:r>
      <w:r>
        <w:rPr>
          <w:rFonts w:ascii="Times New Roman" w:hAnsi="Times New Roman"/>
          <w:szCs w:val="21"/>
        </w:rPr>
        <w:t>的安装、调试、考核、验收中及质量保证期内发现的合同</w:t>
      </w:r>
      <w:r>
        <w:rPr>
          <w:rFonts w:ascii="Times New Roman" w:hAnsi="Times New Roman" w:hint="eastAsia"/>
          <w:szCs w:val="21"/>
        </w:rPr>
        <w:t>软硬件</w:t>
      </w:r>
      <w:r>
        <w:rPr>
          <w:rFonts w:ascii="Times New Roman" w:hAnsi="Times New Roman"/>
          <w:szCs w:val="21"/>
        </w:rPr>
        <w:t>质</w:t>
      </w:r>
      <w:bookmarkStart w:id="464" w:name="_Toc27556"/>
      <w:r>
        <w:rPr>
          <w:rFonts w:ascii="Times New Roman" w:hAnsi="Times New Roman"/>
          <w:szCs w:val="21"/>
        </w:rPr>
        <w:t>量问题，</w:t>
      </w:r>
      <w:r>
        <w:rPr>
          <w:rFonts w:ascii="Times New Roman" w:hAnsi="Times New Roman"/>
        </w:rPr>
        <w:t>也</w:t>
      </w:r>
      <w:r>
        <w:rPr>
          <w:rFonts w:ascii="Times New Roman" w:hAnsi="Times New Roman"/>
          <w:szCs w:val="21"/>
        </w:rPr>
        <w:t>不</w:t>
      </w:r>
      <w:bookmarkEnd w:id="464"/>
      <w:r>
        <w:rPr>
          <w:rFonts w:ascii="Times New Roman" w:hAnsi="Times New Roman"/>
          <w:szCs w:val="21"/>
        </w:rPr>
        <w:t>能免除或影响卖方依照合同约定对买方负有的包括合同</w:t>
      </w:r>
      <w:r>
        <w:rPr>
          <w:rFonts w:ascii="Times New Roman" w:hAnsi="Times New Roman" w:hint="eastAsia"/>
          <w:szCs w:val="21"/>
        </w:rPr>
        <w:t>软硬件</w:t>
      </w:r>
      <w:r>
        <w:rPr>
          <w:rFonts w:ascii="Times New Roman" w:hAnsi="Times New Roman"/>
          <w:szCs w:val="21"/>
        </w:rPr>
        <w:t>在内的任何义务或责任。</w:t>
      </w:r>
    </w:p>
    <w:p w:rsidR="00D14F10" w:rsidRDefault="007338DC">
      <w:pPr>
        <w:pStyle w:val="3"/>
        <w:spacing w:line="240" w:lineRule="auto"/>
        <w:ind w:firstLine="137"/>
        <w:rPr>
          <w:rFonts w:ascii="Times New Roman" w:hAnsi="Times New Roman"/>
        </w:rPr>
      </w:pPr>
      <w:bookmarkStart w:id="465" w:name="_Toc482188749"/>
      <w:bookmarkStart w:id="466" w:name="_Toc76650571"/>
      <w:r>
        <w:rPr>
          <w:rFonts w:ascii="Times New Roman" w:hAnsi="Times New Roman"/>
        </w:rPr>
        <w:t xml:space="preserve">6.2 </w:t>
      </w:r>
      <w:r>
        <w:rPr>
          <w:rFonts w:ascii="Times New Roman" w:hAnsi="Times New Roman" w:hint="eastAsia"/>
        </w:rPr>
        <w:t>安装、调试</w:t>
      </w:r>
      <w:bookmarkEnd w:id="465"/>
      <w:bookmarkEnd w:id="466"/>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6.2.1</w:t>
      </w:r>
      <w:r>
        <w:rPr>
          <w:rFonts w:ascii="Times New Roman" w:hAnsi="Times New Roman"/>
          <w:szCs w:val="21"/>
        </w:rPr>
        <w:t>开箱检验完成后，双方应对合同</w:t>
      </w:r>
      <w:r>
        <w:rPr>
          <w:rFonts w:ascii="Times New Roman" w:hAnsi="Times New Roman" w:hint="eastAsia"/>
          <w:szCs w:val="21"/>
        </w:rPr>
        <w:t>软硬件</w:t>
      </w:r>
      <w:r>
        <w:rPr>
          <w:rFonts w:ascii="Times New Roman" w:hAnsi="Times New Roman"/>
          <w:szCs w:val="21"/>
        </w:rPr>
        <w:t>进行安装、调试，以使其具备考核的状态。安装、调试应按照专用合同条款约定的下列任一种方式进行：</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）卖方按照合同约定完成合同</w:t>
      </w:r>
      <w:r>
        <w:rPr>
          <w:rFonts w:ascii="Times New Roman" w:hAnsi="Times New Roman" w:hint="eastAsia"/>
          <w:szCs w:val="21"/>
        </w:rPr>
        <w:t>软硬件</w:t>
      </w:r>
      <w:r>
        <w:rPr>
          <w:rFonts w:ascii="Times New Roman" w:hAnsi="Times New Roman"/>
          <w:szCs w:val="21"/>
        </w:rPr>
        <w:t>的安装、调试工作；</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）买方或买方安排第三方负责合同</w:t>
      </w:r>
      <w:r>
        <w:rPr>
          <w:rFonts w:ascii="Times New Roman" w:hAnsi="Times New Roman" w:hint="eastAsia"/>
          <w:szCs w:val="21"/>
        </w:rPr>
        <w:t>软硬件</w:t>
      </w:r>
      <w:r>
        <w:rPr>
          <w:rFonts w:ascii="Times New Roman" w:hAnsi="Times New Roman"/>
          <w:szCs w:val="21"/>
        </w:rPr>
        <w:t>的安装、调试工作，卖方提供技术服务。</w:t>
      </w:r>
    </w:p>
    <w:p w:rsidR="00D14F10" w:rsidRDefault="007338DC">
      <w:pPr>
        <w:spacing w:line="360" w:lineRule="auto"/>
        <w:ind w:firstLineChars="200" w:firstLine="420"/>
        <w:outlineLvl w:val="3"/>
        <w:rPr>
          <w:rFonts w:ascii="Times New Roman" w:hAnsi="Times New Roman"/>
          <w:szCs w:val="21"/>
          <w:lang w:val="zh-CN"/>
        </w:rPr>
      </w:pPr>
      <w:r>
        <w:rPr>
          <w:rFonts w:ascii="Times New Roman" w:hAnsi="Times New Roman"/>
          <w:szCs w:val="21"/>
        </w:rPr>
        <w:t>除专用合同条款另有约定外，</w:t>
      </w:r>
      <w:r>
        <w:rPr>
          <w:rFonts w:ascii="Times New Roman" w:hAnsi="Times New Roman"/>
          <w:szCs w:val="21"/>
          <w:lang w:val="zh-CN"/>
        </w:rPr>
        <w:t>在安装、调试过程中，如由于买方</w:t>
      </w:r>
      <w:r>
        <w:rPr>
          <w:rFonts w:ascii="Times New Roman" w:hAnsi="Times New Roman"/>
          <w:szCs w:val="21"/>
        </w:rPr>
        <w:t>或买方安排的第三方</w:t>
      </w:r>
      <w:r>
        <w:rPr>
          <w:rFonts w:ascii="Times New Roman" w:hAnsi="Times New Roman"/>
          <w:szCs w:val="21"/>
          <w:lang w:val="zh-CN"/>
        </w:rPr>
        <w:t>未按照卖方现场服务人员的指导导致安装、调试不成功和（或）出现合同</w:t>
      </w:r>
      <w:r>
        <w:rPr>
          <w:rFonts w:ascii="Times New Roman" w:hAnsi="Times New Roman" w:hint="eastAsia"/>
          <w:szCs w:val="21"/>
        </w:rPr>
        <w:t>软硬件</w:t>
      </w:r>
      <w:r>
        <w:rPr>
          <w:rFonts w:ascii="Times New Roman" w:hAnsi="Times New Roman"/>
          <w:szCs w:val="21"/>
          <w:lang w:val="zh-CN"/>
        </w:rPr>
        <w:t>损坏，买方应自行承担责任。如在买方</w:t>
      </w:r>
      <w:r>
        <w:rPr>
          <w:rFonts w:ascii="Times New Roman" w:hAnsi="Times New Roman"/>
          <w:szCs w:val="21"/>
        </w:rPr>
        <w:t>或买方安排的第三方</w:t>
      </w:r>
      <w:r>
        <w:rPr>
          <w:rFonts w:ascii="Times New Roman" w:hAnsi="Times New Roman"/>
          <w:szCs w:val="21"/>
          <w:lang w:val="zh-CN"/>
        </w:rPr>
        <w:t>按照卖方现场服务人员的指导进行安装、调试的情况下出现安装、调试不成功和（或）</w:t>
      </w:r>
      <w:r>
        <w:rPr>
          <w:rFonts w:ascii="Times New Roman" w:hAnsi="Times New Roman"/>
          <w:szCs w:val="21"/>
        </w:rPr>
        <w:t>造成</w:t>
      </w:r>
      <w:r>
        <w:rPr>
          <w:rFonts w:ascii="Times New Roman" w:hAnsi="Times New Roman"/>
          <w:szCs w:val="21"/>
          <w:lang w:val="zh-CN"/>
        </w:rPr>
        <w:t>合同</w:t>
      </w:r>
      <w:r>
        <w:rPr>
          <w:rFonts w:ascii="Times New Roman" w:hAnsi="Times New Roman" w:hint="eastAsia"/>
          <w:szCs w:val="21"/>
        </w:rPr>
        <w:t>软硬件</w:t>
      </w:r>
      <w:r>
        <w:rPr>
          <w:rFonts w:ascii="Times New Roman" w:hAnsi="Times New Roman"/>
          <w:szCs w:val="21"/>
          <w:lang w:val="zh-CN"/>
        </w:rPr>
        <w:t>损坏的情况，卖方应承担责任。</w:t>
      </w:r>
    </w:p>
    <w:p w:rsidR="00D14F10" w:rsidRDefault="007338DC">
      <w:pPr>
        <w:spacing w:line="360" w:lineRule="auto"/>
        <w:ind w:firstLineChars="200" w:firstLine="420"/>
        <w:outlineLvl w:val="3"/>
        <w:rPr>
          <w:rFonts w:ascii="Times New Roman" w:hAnsi="Times New Roman"/>
          <w:szCs w:val="21"/>
          <w:lang w:val="zh-CN"/>
        </w:rPr>
      </w:pPr>
      <w:r>
        <w:rPr>
          <w:rFonts w:ascii="Times New Roman" w:hAnsi="Times New Roman"/>
          <w:szCs w:val="21"/>
          <w:lang w:val="zh-CN"/>
        </w:rPr>
        <w:t>6.2.2</w:t>
      </w:r>
      <w:r>
        <w:rPr>
          <w:rFonts w:ascii="Times New Roman" w:hAnsi="Times New Roman"/>
          <w:szCs w:val="21"/>
        </w:rPr>
        <w:t>除专用合同条款另有约定外，安装、调试中合同</w:t>
      </w:r>
      <w:r>
        <w:rPr>
          <w:rFonts w:ascii="Times New Roman" w:hAnsi="Times New Roman" w:hint="eastAsia"/>
          <w:szCs w:val="21"/>
        </w:rPr>
        <w:t>软硬件</w:t>
      </w:r>
      <w:r>
        <w:rPr>
          <w:rFonts w:ascii="Times New Roman" w:hAnsi="Times New Roman"/>
          <w:szCs w:val="21"/>
        </w:rPr>
        <w:t>运行需要的用水、用电、其他动力和原材料（如需要）等均由</w:t>
      </w:r>
      <w:r>
        <w:rPr>
          <w:rFonts w:ascii="Times New Roman" w:hAnsi="Times New Roman" w:hint="eastAsia"/>
          <w:szCs w:val="21"/>
        </w:rPr>
        <w:t>卖</w:t>
      </w:r>
      <w:r>
        <w:rPr>
          <w:rFonts w:ascii="Times New Roman" w:hAnsi="Times New Roman"/>
          <w:szCs w:val="21"/>
        </w:rPr>
        <w:t>方承担。</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6.2.3</w:t>
      </w:r>
      <w:r>
        <w:rPr>
          <w:rFonts w:ascii="Times New Roman" w:hAnsi="Times New Roman"/>
          <w:szCs w:val="21"/>
        </w:rPr>
        <w:t>双方应对合同</w:t>
      </w:r>
      <w:r>
        <w:rPr>
          <w:rFonts w:ascii="Times New Roman" w:hAnsi="Times New Roman" w:hint="eastAsia"/>
          <w:szCs w:val="21"/>
        </w:rPr>
        <w:t>软硬件</w:t>
      </w:r>
      <w:r>
        <w:rPr>
          <w:rFonts w:ascii="Times New Roman" w:hAnsi="Times New Roman"/>
          <w:szCs w:val="21"/>
        </w:rPr>
        <w:t>的安装、调试情况共同及时进行记录。</w:t>
      </w:r>
    </w:p>
    <w:p w:rsidR="00D14F10" w:rsidRDefault="007338DC">
      <w:pPr>
        <w:pStyle w:val="3"/>
        <w:spacing w:line="240" w:lineRule="auto"/>
        <w:ind w:firstLine="137"/>
        <w:rPr>
          <w:rFonts w:ascii="Times New Roman" w:hAnsi="Times New Roman"/>
        </w:rPr>
      </w:pPr>
      <w:bookmarkStart w:id="467" w:name="_Toc76650572"/>
      <w:bookmarkStart w:id="468" w:name="_Toc482188750"/>
      <w:r>
        <w:rPr>
          <w:rFonts w:ascii="Times New Roman" w:hAnsi="Times New Roman"/>
        </w:rPr>
        <w:lastRenderedPageBreak/>
        <w:t xml:space="preserve">6.3 </w:t>
      </w:r>
      <w:r>
        <w:rPr>
          <w:rFonts w:ascii="Times New Roman" w:hAnsi="Times New Roman" w:hint="eastAsia"/>
        </w:rPr>
        <w:t>考核</w:t>
      </w:r>
      <w:bookmarkEnd w:id="467"/>
      <w:bookmarkEnd w:id="468"/>
    </w:p>
    <w:p w:rsidR="00D14F10" w:rsidRDefault="007338DC">
      <w:pPr>
        <w:spacing w:line="360" w:lineRule="auto"/>
        <w:ind w:firstLineChars="200" w:firstLine="420"/>
        <w:outlineLvl w:val="3"/>
        <w:rPr>
          <w:rFonts w:ascii="Times New Roman" w:hAnsi="Times New Roman"/>
          <w:szCs w:val="24"/>
        </w:rPr>
      </w:pPr>
      <w:r>
        <w:rPr>
          <w:rFonts w:ascii="Times New Roman" w:hAnsi="Times New Roman"/>
          <w:szCs w:val="24"/>
        </w:rPr>
        <w:t>6.3.1</w:t>
      </w:r>
      <w:r>
        <w:rPr>
          <w:rFonts w:ascii="Times New Roman" w:hAnsi="Times New Roman"/>
          <w:szCs w:val="24"/>
        </w:rPr>
        <w:t>安装、调试完成后，双方应对合同</w:t>
      </w:r>
      <w:r>
        <w:rPr>
          <w:rFonts w:ascii="Times New Roman" w:hAnsi="Times New Roman" w:hint="eastAsia"/>
          <w:szCs w:val="24"/>
        </w:rPr>
        <w:t>软硬件</w:t>
      </w:r>
      <w:r>
        <w:rPr>
          <w:rFonts w:ascii="Times New Roman" w:hAnsi="Times New Roman"/>
          <w:szCs w:val="24"/>
        </w:rPr>
        <w:t>进行</w:t>
      </w:r>
      <w:bookmarkStart w:id="469" w:name="_Toc6658"/>
      <w:r>
        <w:rPr>
          <w:rFonts w:ascii="Times New Roman" w:hAnsi="Times New Roman"/>
          <w:szCs w:val="24"/>
        </w:rPr>
        <w:t>考核，以确定合同</w:t>
      </w:r>
      <w:r>
        <w:rPr>
          <w:rFonts w:ascii="Times New Roman" w:hAnsi="Times New Roman" w:hint="eastAsia"/>
          <w:szCs w:val="21"/>
        </w:rPr>
        <w:t>软硬件</w:t>
      </w:r>
      <w:r>
        <w:rPr>
          <w:rFonts w:ascii="Times New Roman" w:hAnsi="Times New Roman"/>
          <w:szCs w:val="24"/>
        </w:rPr>
        <w:t>是否达到</w:t>
      </w:r>
      <w:r>
        <w:rPr>
          <w:rFonts w:ascii="Times New Roman" w:hAnsi="Times New Roman"/>
          <w:szCs w:val="21"/>
        </w:rPr>
        <w:t>合同约定</w:t>
      </w:r>
      <w:r>
        <w:rPr>
          <w:rFonts w:ascii="Times New Roman" w:hAnsi="Times New Roman"/>
          <w:szCs w:val="24"/>
        </w:rPr>
        <w:t>的</w:t>
      </w:r>
      <w:bookmarkStart w:id="470" w:name="_Toc18466"/>
      <w:bookmarkEnd w:id="469"/>
      <w:r>
        <w:rPr>
          <w:rFonts w:ascii="Times New Roman" w:hAnsi="Times New Roman"/>
          <w:szCs w:val="24"/>
        </w:rPr>
        <w:t>技术性能考核指标。</w:t>
      </w:r>
      <w:r>
        <w:rPr>
          <w:rFonts w:ascii="Times New Roman" w:hAnsi="Times New Roman"/>
          <w:szCs w:val="21"/>
        </w:rPr>
        <w:t>除专用合同条款另有约定外，考核中合同设备运行需要的用水、用电、其他动力和原材料（如需要）等均由</w:t>
      </w:r>
      <w:r>
        <w:rPr>
          <w:rFonts w:ascii="Times New Roman" w:hAnsi="Times New Roman" w:hint="eastAsia"/>
          <w:szCs w:val="21"/>
        </w:rPr>
        <w:t>卖</w:t>
      </w:r>
      <w:r>
        <w:rPr>
          <w:rFonts w:ascii="Times New Roman" w:hAnsi="Times New Roman"/>
          <w:szCs w:val="21"/>
        </w:rPr>
        <w:t>方承担。</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4"/>
        </w:rPr>
        <w:t>6.3.2</w:t>
      </w:r>
      <w:bookmarkEnd w:id="470"/>
      <w:r>
        <w:rPr>
          <w:rFonts w:ascii="Times New Roman" w:hAnsi="Times New Roman"/>
          <w:szCs w:val="24"/>
        </w:rPr>
        <w:t>如</w:t>
      </w:r>
      <w:r>
        <w:rPr>
          <w:rFonts w:ascii="Times New Roman" w:hAnsi="Times New Roman"/>
          <w:szCs w:val="21"/>
        </w:rPr>
        <w:t>由于卖方原因合同</w:t>
      </w:r>
      <w:r>
        <w:rPr>
          <w:rFonts w:ascii="Times New Roman" w:hAnsi="Times New Roman" w:hint="eastAsia"/>
          <w:szCs w:val="21"/>
        </w:rPr>
        <w:t>软硬件</w:t>
      </w:r>
      <w:r>
        <w:rPr>
          <w:rFonts w:ascii="Times New Roman" w:hAnsi="Times New Roman"/>
          <w:szCs w:val="21"/>
        </w:rPr>
        <w:t>在考核中未能达到合同约定的技术性能考核指标，则卖方应在双方同意的期限内采取措施消除合同</w:t>
      </w:r>
      <w:r>
        <w:rPr>
          <w:rFonts w:ascii="Times New Roman" w:hAnsi="Times New Roman" w:hint="eastAsia"/>
          <w:szCs w:val="21"/>
        </w:rPr>
        <w:t>软硬件</w:t>
      </w:r>
      <w:r>
        <w:rPr>
          <w:rFonts w:ascii="Times New Roman" w:hAnsi="Times New Roman"/>
          <w:szCs w:val="21"/>
        </w:rPr>
        <w:t>中存在的缺陷，并在缺陷消除以后，尽快进行再次考核。</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4"/>
        </w:rPr>
        <w:t>6.3.3</w:t>
      </w:r>
      <w:r>
        <w:rPr>
          <w:rFonts w:ascii="Times New Roman" w:hAnsi="Times New Roman"/>
          <w:szCs w:val="21"/>
        </w:rPr>
        <w:t>由于卖方原因未能达到技术性能考核指标时，为卖方进行考核的机会不超过三次。如果由于卖方原因，三次考核均未能达到合同约定的技术性能考核指标，则买卖双方应就合同的后续履行进行协商，协商不成的，买方有权解除合同。但如合同中约定了或双方在考核中另行达成了合同</w:t>
      </w:r>
      <w:r>
        <w:rPr>
          <w:rFonts w:ascii="Times New Roman" w:hAnsi="Times New Roman" w:hint="eastAsia"/>
          <w:szCs w:val="21"/>
        </w:rPr>
        <w:t>软硬件</w:t>
      </w:r>
      <w:r>
        <w:rPr>
          <w:rFonts w:ascii="Times New Roman" w:hAnsi="Times New Roman"/>
          <w:szCs w:val="21"/>
        </w:rPr>
        <w:t>的最低技术性能考核指标，且合同</w:t>
      </w:r>
      <w:r>
        <w:rPr>
          <w:rFonts w:ascii="Times New Roman" w:hAnsi="Times New Roman" w:hint="eastAsia"/>
          <w:szCs w:val="21"/>
        </w:rPr>
        <w:t>软硬件</w:t>
      </w:r>
      <w:r>
        <w:rPr>
          <w:rFonts w:ascii="Times New Roman" w:hAnsi="Times New Roman"/>
          <w:szCs w:val="21"/>
        </w:rPr>
        <w:t>达到了最低技术性能考核指标的，视为合同</w:t>
      </w:r>
      <w:r>
        <w:rPr>
          <w:rFonts w:ascii="Times New Roman" w:hAnsi="Times New Roman" w:hint="eastAsia"/>
          <w:szCs w:val="21"/>
        </w:rPr>
        <w:t>软硬件</w:t>
      </w:r>
      <w:r>
        <w:rPr>
          <w:rFonts w:ascii="Times New Roman" w:hAnsi="Times New Roman"/>
          <w:szCs w:val="21"/>
        </w:rPr>
        <w:t>已达到技术性能考核指标，买方无权解除合同，且应接受合同</w:t>
      </w:r>
      <w:r>
        <w:rPr>
          <w:rFonts w:ascii="Times New Roman" w:hAnsi="Times New Roman" w:hint="eastAsia"/>
          <w:szCs w:val="21"/>
        </w:rPr>
        <w:t>软硬件</w:t>
      </w:r>
      <w:r>
        <w:rPr>
          <w:rFonts w:ascii="Times New Roman" w:hAnsi="Times New Roman"/>
          <w:szCs w:val="21"/>
        </w:rPr>
        <w:t>，但卖方应按专用合同条款的约定进行减价或向买方支付补偿金。</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4"/>
        </w:rPr>
        <w:t>6.3.4</w:t>
      </w:r>
      <w:r>
        <w:rPr>
          <w:rFonts w:ascii="Times New Roman" w:hAnsi="Times New Roman"/>
          <w:szCs w:val="21"/>
        </w:rPr>
        <w:t>如由于买方原因合同</w:t>
      </w:r>
      <w:r>
        <w:rPr>
          <w:rFonts w:ascii="Times New Roman" w:hAnsi="Times New Roman" w:hint="eastAsia"/>
          <w:szCs w:val="21"/>
        </w:rPr>
        <w:t>软硬件</w:t>
      </w:r>
      <w:r>
        <w:rPr>
          <w:rFonts w:ascii="Times New Roman" w:hAnsi="Times New Roman"/>
          <w:szCs w:val="21"/>
        </w:rPr>
        <w:t>在考核中未能达到合同约定的技术性能考核指标，则卖方应协助买方安排再次考核。由于买方原因未能达到技术性能考核指标时，为买方进行考核的机会不超过三次。</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6.3.5</w:t>
      </w:r>
      <w:r>
        <w:rPr>
          <w:rFonts w:ascii="Times New Roman" w:hAnsi="Times New Roman"/>
          <w:szCs w:val="21"/>
        </w:rPr>
        <w:t>考核期间，双方应及时共同记录合同</w:t>
      </w:r>
      <w:r>
        <w:rPr>
          <w:rFonts w:ascii="Times New Roman" w:hAnsi="Times New Roman" w:hint="eastAsia"/>
          <w:szCs w:val="21"/>
        </w:rPr>
        <w:t>软硬件</w:t>
      </w:r>
      <w:r>
        <w:rPr>
          <w:rFonts w:ascii="Times New Roman" w:hAnsi="Times New Roman"/>
          <w:szCs w:val="21"/>
        </w:rPr>
        <w:t>的用水、用电、其他动力和原材料（如有）的使用及设备考核情况。对于未达到</w:t>
      </w:r>
      <w:r>
        <w:rPr>
          <w:rFonts w:ascii="Times New Roman" w:hAnsi="Times New Roman"/>
          <w:szCs w:val="24"/>
        </w:rPr>
        <w:t>技术性能考核指标的，应如实记录</w:t>
      </w:r>
      <w:r>
        <w:rPr>
          <w:rFonts w:ascii="Times New Roman" w:hAnsi="Times New Roman" w:hint="eastAsia"/>
          <w:szCs w:val="24"/>
        </w:rPr>
        <w:t>软硬件</w:t>
      </w:r>
      <w:r>
        <w:rPr>
          <w:rFonts w:ascii="Times New Roman" w:hAnsi="Times New Roman"/>
          <w:szCs w:val="24"/>
        </w:rPr>
        <w:t>表现、可能原因及处理情况等。</w:t>
      </w:r>
    </w:p>
    <w:p w:rsidR="00D14F10" w:rsidRDefault="007338DC">
      <w:pPr>
        <w:pStyle w:val="3"/>
        <w:spacing w:line="240" w:lineRule="auto"/>
        <w:ind w:firstLine="137"/>
        <w:rPr>
          <w:rFonts w:ascii="Times New Roman" w:hAnsi="Times New Roman"/>
        </w:rPr>
      </w:pPr>
      <w:bookmarkStart w:id="471" w:name="_Toc76650573"/>
      <w:bookmarkStart w:id="472" w:name="_Toc482188751"/>
      <w:r>
        <w:rPr>
          <w:rFonts w:ascii="Times New Roman" w:hAnsi="Times New Roman"/>
        </w:rPr>
        <w:t xml:space="preserve">6.4 </w:t>
      </w:r>
      <w:r>
        <w:rPr>
          <w:rFonts w:ascii="Times New Roman" w:hAnsi="Times New Roman" w:hint="eastAsia"/>
        </w:rPr>
        <w:t>验收</w:t>
      </w:r>
      <w:bookmarkEnd w:id="471"/>
      <w:bookmarkEnd w:id="472"/>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6.4.1</w:t>
      </w:r>
      <w:r>
        <w:rPr>
          <w:rFonts w:ascii="Times New Roman" w:hAnsi="Times New Roman"/>
          <w:szCs w:val="21"/>
        </w:rPr>
        <w:t>如合同</w:t>
      </w:r>
      <w:r>
        <w:rPr>
          <w:rFonts w:ascii="Times New Roman" w:hAnsi="Times New Roman" w:hint="eastAsia"/>
          <w:szCs w:val="21"/>
        </w:rPr>
        <w:t>软硬件</w:t>
      </w:r>
      <w:r>
        <w:rPr>
          <w:rFonts w:ascii="Times New Roman" w:hAnsi="Times New Roman"/>
          <w:szCs w:val="21"/>
        </w:rPr>
        <w:t>在考核中达到或视为达到技术性能考核指标，则买卖双方应在考核完成后</w:t>
      </w:r>
      <w:r>
        <w:rPr>
          <w:rFonts w:ascii="Times New Roman" w:hAnsi="Times New Roman"/>
          <w:szCs w:val="21"/>
        </w:rPr>
        <w:t>7</w:t>
      </w:r>
      <w:r>
        <w:rPr>
          <w:rFonts w:ascii="Times New Roman" w:hAnsi="Times New Roman"/>
          <w:szCs w:val="21"/>
        </w:rPr>
        <w:t>日内或专用合同条款另行约定的时间内签署合同</w:t>
      </w:r>
      <w:r>
        <w:rPr>
          <w:rFonts w:ascii="Times New Roman" w:hAnsi="Times New Roman" w:hint="eastAsia"/>
          <w:szCs w:val="21"/>
        </w:rPr>
        <w:t>软硬件</w:t>
      </w:r>
      <w:r>
        <w:rPr>
          <w:rFonts w:ascii="Times New Roman" w:hAnsi="Times New Roman"/>
          <w:szCs w:val="21"/>
        </w:rPr>
        <w:t>验收证书一式二份，双方各持一份。验收日期应为合同</w:t>
      </w:r>
      <w:r>
        <w:rPr>
          <w:rFonts w:ascii="Times New Roman" w:hAnsi="Times New Roman" w:hint="eastAsia"/>
          <w:szCs w:val="21"/>
        </w:rPr>
        <w:t>软硬件</w:t>
      </w:r>
      <w:r>
        <w:rPr>
          <w:rFonts w:ascii="Times New Roman" w:hAnsi="Times New Roman"/>
          <w:szCs w:val="21"/>
        </w:rPr>
        <w:t>达到或视为达到技术性能考核指标的日期。</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6.4.2</w:t>
      </w:r>
      <w:r>
        <w:rPr>
          <w:rFonts w:ascii="Times New Roman" w:hAnsi="Times New Roman"/>
          <w:szCs w:val="21"/>
        </w:rPr>
        <w:t>合同</w:t>
      </w:r>
      <w:r>
        <w:rPr>
          <w:rFonts w:ascii="Times New Roman" w:hAnsi="Times New Roman" w:hint="eastAsia"/>
          <w:szCs w:val="21"/>
        </w:rPr>
        <w:t>软硬件</w:t>
      </w:r>
      <w:r>
        <w:rPr>
          <w:rFonts w:ascii="Times New Roman" w:hAnsi="Times New Roman"/>
          <w:szCs w:val="21"/>
        </w:rPr>
        <w:t>验收证书的签署不能免除卖方在质量保证期内对合同</w:t>
      </w:r>
      <w:r>
        <w:rPr>
          <w:rFonts w:ascii="Times New Roman" w:hAnsi="Times New Roman" w:hint="eastAsia"/>
          <w:szCs w:val="21"/>
        </w:rPr>
        <w:t>软硬件</w:t>
      </w:r>
      <w:r>
        <w:rPr>
          <w:rFonts w:ascii="Times New Roman" w:hAnsi="Times New Roman"/>
          <w:szCs w:val="21"/>
        </w:rPr>
        <w:t>应承担的保证责任。</w:t>
      </w:r>
    </w:p>
    <w:p w:rsidR="00D14F10" w:rsidRDefault="007338DC">
      <w:pPr>
        <w:pStyle w:val="20"/>
        <w:rPr>
          <w:rFonts w:ascii="Times New Roman" w:hAnsi="Times New Roman"/>
        </w:rPr>
      </w:pPr>
      <w:bookmarkStart w:id="473" w:name="_Toc482188752"/>
      <w:bookmarkStart w:id="474" w:name="_Toc76650574"/>
      <w:r>
        <w:rPr>
          <w:rFonts w:ascii="Times New Roman" w:hAnsi="Times New Roman"/>
          <w:bCs/>
          <w:szCs w:val="32"/>
        </w:rPr>
        <w:t xml:space="preserve">7. </w:t>
      </w:r>
      <w:r>
        <w:rPr>
          <w:rFonts w:ascii="Times New Roman" w:hAnsi="Times New Roman"/>
          <w:bCs/>
          <w:szCs w:val="32"/>
        </w:rPr>
        <w:t>技术服务</w:t>
      </w:r>
      <w:bookmarkEnd w:id="473"/>
      <w:bookmarkEnd w:id="474"/>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7.1</w:t>
      </w:r>
      <w:r>
        <w:rPr>
          <w:rFonts w:ascii="Times New Roman" w:hAnsi="Times New Roman"/>
          <w:szCs w:val="21"/>
        </w:rPr>
        <w:t>卖方应派遣技术熟练、称职的技术人员到施工场地为买方提供技术服务。卖方的技术服务应符合合同的约定。</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 xml:space="preserve">7.2 </w:t>
      </w:r>
      <w:r>
        <w:rPr>
          <w:rFonts w:ascii="Times New Roman" w:hAnsi="Times New Roman"/>
          <w:szCs w:val="21"/>
        </w:rPr>
        <w:t>买方应免费为卖方技术人员提供工作条件及便利，包括但不限于必要的办公场所、技术资料及出入许可等。除专用合同条款另有约定外，卖方技术人员的交通、食宿费用由卖方承担。</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 xml:space="preserve">7.3 </w:t>
      </w:r>
      <w:r>
        <w:rPr>
          <w:rFonts w:ascii="Times New Roman" w:hAnsi="Times New Roman"/>
          <w:szCs w:val="21"/>
        </w:rPr>
        <w:t>卖方技术人员应遵守买方施工现场的各项规章制度和安全操作规程，并服从买方的现场管理。</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 xml:space="preserve">7.4 </w:t>
      </w:r>
      <w:r>
        <w:rPr>
          <w:rFonts w:ascii="Times New Roman" w:hAnsi="Times New Roman"/>
          <w:szCs w:val="21"/>
        </w:rPr>
        <w:t>如果任何技术人员不合格，买方有权要求卖方撤换，因撤换而产生的费用应由卖方承担。在不影响技术服务并且征得买方同意的条件下，卖方也可自负费用更换其技术人员。</w:t>
      </w:r>
    </w:p>
    <w:p w:rsidR="00D14F10" w:rsidRDefault="007338DC">
      <w:pPr>
        <w:pStyle w:val="20"/>
        <w:rPr>
          <w:rFonts w:ascii="Times New Roman" w:hAnsi="Times New Roman"/>
          <w:bCs/>
          <w:szCs w:val="32"/>
        </w:rPr>
      </w:pPr>
      <w:bookmarkStart w:id="475" w:name="_Toc76650575"/>
      <w:bookmarkStart w:id="476" w:name="_Toc482188753"/>
      <w:r>
        <w:rPr>
          <w:rFonts w:ascii="Times New Roman" w:hAnsi="Times New Roman"/>
          <w:bCs/>
          <w:szCs w:val="28"/>
        </w:rPr>
        <w:lastRenderedPageBreak/>
        <w:t xml:space="preserve">8. </w:t>
      </w:r>
      <w:r>
        <w:rPr>
          <w:rFonts w:ascii="Times New Roman" w:hAnsi="Times New Roman"/>
          <w:bCs/>
          <w:szCs w:val="28"/>
        </w:rPr>
        <w:t>质量保证期</w:t>
      </w:r>
      <w:bookmarkEnd w:id="475"/>
      <w:bookmarkEnd w:id="476"/>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8.1 </w:t>
      </w:r>
      <w:r>
        <w:rPr>
          <w:rFonts w:ascii="Times New Roman" w:hAnsi="Times New Roman"/>
          <w:szCs w:val="21"/>
        </w:rPr>
        <w:t>除专用合同条款和（或）供货要求等合同文件另有约定外，合同</w:t>
      </w:r>
      <w:r>
        <w:rPr>
          <w:rFonts w:ascii="Times New Roman" w:hAnsi="Times New Roman" w:hint="eastAsia"/>
          <w:szCs w:val="21"/>
        </w:rPr>
        <w:t>软硬件</w:t>
      </w:r>
      <w:r>
        <w:rPr>
          <w:rFonts w:ascii="Times New Roman" w:hAnsi="Times New Roman"/>
          <w:szCs w:val="21"/>
        </w:rPr>
        <w:t>整体质量保证期为验收之日起</w:t>
      </w:r>
      <w:r>
        <w:rPr>
          <w:rFonts w:ascii="Times New Roman" w:hAnsi="Times New Roman"/>
          <w:color w:val="000000" w:themeColor="text1"/>
          <w:szCs w:val="21"/>
        </w:rPr>
        <w:t>12</w:t>
      </w:r>
      <w:r>
        <w:rPr>
          <w:rFonts w:ascii="Times New Roman" w:hAnsi="Times New Roman"/>
          <w:color w:val="000000" w:themeColor="text1"/>
          <w:szCs w:val="21"/>
        </w:rPr>
        <w:t>个月</w:t>
      </w:r>
      <w:r>
        <w:rPr>
          <w:rFonts w:ascii="Times New Roman" w:hAnsi="Times New Roman"/>
          <w:szCs w:val="21"/>
        </w:rPr>
        <w:t>。如对合同</w:t>
      </w:r>
      <w:r>
        <w:rPr>
          <w:rFonts w:ascii="Times New Roman" w:hAnsi="Times New Roman" w:hint="eastAsia"/>
          <w:szCs w:val="21"/>
        </w:rPr>
        <w:t>软硬件</w:t>
      </w:r>
      <w:r>
        <w:rPr>
          <w:rFonts w:ascii="Times New Roman" w:hAnsi="Times New Roman"/>
          <w:szCs w:val="21"/>
        </w:rPr>
        <w:t>中关键部件的质量保证期有特殊要求的，买卖双方可在专用合同条款中约定。</w:t>
      </w:r>
    </w:p>
    <w:p w:rsidR="00D14F10" w:rsidRDefault="007338DC">
      <w:pPr>
        <w:spacing w:line="360" w:lineRule="auto"/>
        <w:ind w:firstLine="420"/>
        <w:rPr>
          <w:rFonts w:ascii="Times New Roman" w:hAnsi="Times New Roman"/>
          <w:szCs w:val="21"/>
        </w:rPr>
      </w:pPr>
      <w:r>
        <w:rPr>
          <w:rFonts w:ascii="Times New Roman" w:hAnsi="Times New Roman"/>
          <w:szCs w:val="21"/>
        </w:rPr>
        <w:t>8.2</w:t>
      </w:r>
      <w:r>
        <w:rPr>
          <w:rFonts w:ascii="Times New Roman" w:hAnsi="Times New Roman"/>
          <w:szCs w:val="21"/>
        </w:rPr>
        <w:t>在质量保证期内如果合同</w:t>
      </w:r>
      <w:r>
        <w:rPr>
          <w:rFonts w:ascii="Times New Roman" w:hAnsi="Times New Roman" w:hint="eastAsia"/>
          <w:szCs w:val="21"/>
        </w:rPr>
        <w:t>软硬件</w:t>
      </w:r>
      <w:r>
        <w:rPr>
          <w:rFonts w:ascii="Times New Roman" w:hAnsi="Times New Roman"/>
          <w:szCs w:val="21"/>
        </w:rPr>
        <w:t>出现故障，卖方应自负费用提供质保期服务，对相关合同</w:t>
      </w:r>
      <w:r>
        <w:rPr>
          <w:rFonts w:ascii="Times New Roman" w:hAnsi="Times New Roman" w:hint="eastAsia"/>
          <w:szCs w:val="21"/>
        </w:rPr>
        <w:t>软硬件</w:t>
      </w:r>
      <w:r>
        <w:rPr>
          <w:rFonts w:ascii="Times New Roman" w:hAnsi="Times New Roman"/>
          <w:szCs w:val="21"/>
        </w:rPr>
        <w:t>进行修理或更换以消除故障。更换的合同</w:t>
      </w:r>
      <w:r>
        <w:rPr>
          <w:rFonts w:ascii="Times New Roman" w:hAnsi="Times New Roman" w:hint="eastAsia"/>
          <w:szCs w:val="21"/>
        </w:rPr>
        <w:t>软硬件</w:t>
      </w:r>
      <w:r>
        <w:rPr>
          <w:rFonts w:ascii="Times New Roman" w:hAnsi="Times New Roman"/>
          <w:szCs w:val="21"/>
        </w:rPr>
        <w:t>和（或）关键部件的质量保证期应重新计算。但如果合同</w:t>
      </w:r>
      <w:r>
        <w:rPr>
          <w:rFonts w:ascii="Times New Roman" w:hAnsi="Times New Roman" w:hint="eastAsia"/>
          <w:szCs w:val="21"/>
        </w:rPr>
        <w:t>软硬件</w:t>
      </w:r>
      <w:r>
        <w:rPr>
          <w:rFonts w:ascii="Times New Roman" w:hAnsi="Times New Roman"/>
          <w:szCs w:val="21"/>
        </w:rPr>
        <w:t>的故障是由于买方原因造成的，则对合同</w:t>
      </w:r>
      <w:r>
        <w:rPr>
          <w:rFonts w:ascii="Times New Roman" w:hAnsi="Times New Roman" w:hint="eastAsia"/>
          <w:szCs w:val="21"/>
        </w:rPr>
        <w:t>软硬件</w:t>
      </w:r>
      <w:r>
        <w:rPr>
          <w:rFonts w:ascii="Times New Roman" w:hAnsi="Times New Roman"/>
          <w:szCs w:val="21"/>
        </w:rPr>
        <w:t>进行修理和更换的费用应由买方承担。</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 xml:space="preserve">8.3 </w:t>
      </w:r>
      <w:r>
        <w:rPr>
          <w:rFonts w:ascii="Times New Roman" w:hAnsi="Times New Roman"/>
          <w:szCs w:val="21"/>
        </w:rPr>
        <w:t>质量保证期届满后，买方应在</w:t>
      </w:r>
      <w:r>
        <w:rPr>
          <w:rFonts w:ascii="Times New Roman" w:hAnsi="Times New Roman"/>
          <w:szCs w:val="21"/>
        </w:rPr>
        <w:t>7</w:t>
      </w:r>
      <w:r>
        <w:rPr>
          <w:rFonts w:ascii="Times New Roman" w:hAnsi="Times New Roman"/>
          <w:szCs w:val="21"/>
        </w:rPr>
        <w:t>日内</w:t>
      </w:r>
      <w:r>
        <w:rPr>
          <w:rFonts w:ascii="Times New Roman" w:hAnsi="Times New Roman"/>
          <w:szCs w:val="24"/>
        </w:rPr>
        <w:t>或</w:t>
      </w:r>
      <w:r>
        <w:rPr>
          <w:rFonts w:ascii="Times New Roman" w:hAnsi="Times New Roman"/>
          <w:szCs w:val="21"/>
        </w:rPr>
        <w:t>专用合同条款另行约定的时间内向卖方出具合同</w:t>
      </w:r>
      <w:r>
        <w:rPr>
          <w:rFonts w:ascii="Times New Roman" w:hAnsi="Times New Roman" w:hint="eastAsia"/>
          <w:szCs w:val="21"/>
        </w:rPr>
        <w:t>软硬件</w:t>
      </w:r>
      <w:r>
        <w:rPr>
          <w:rFonts w:ascii="Times New Roman" w:hAnsi="Times New Roman"/>
          <w:szCs w:val="21"/>
        </w:rPr>
        <w:t>的质量保证期届满证书。</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 xml:space="preserve">8.4 </w:t>
      </w:r>
      <w:r>
        <w:rPr>
          <w:rFonts w:ascii="Times New Roman" w:hAnsi="Times New Roman"/>
          <w:szCs w:val="21"/>
        </w:rPr>
        <w:t>在合同第</w:t>
      </w:r>
      <w:r>
        <w:rPr>
          <w:rFonts w:ascii="Times New Roman" w:hAnsi="Times New Roman"/>
          <w:szCs w:val="21"/>
        </w:rPr>
        <w:t>6.4.2</w:t>
      </w:r>
      <w:r>
        <w:rPr>
          <w:rFonts w:ascii="Times New Roman" w:hAnsi="Times New Roman"/>
          <w:szCs w:val="21"/>
        </w:rPr>
        <w:t>项情形下，如在</w:t>
      </w:r>
      <w:proofErr w:type="gramStart"/>
      <w:r>
        <w:rPr>
          <w:rStyle w:val="aff"/>
          <w:rFonts w:ascii="Times New Roman" w:hAnsi="Times New Roman"/>
        </w:rPr>
        <w:t>验收款支付函</w:t>
      </w:r>
      <w:r>
        <w:rPr>
          <w:rFonts w:ascii="Times New Roman" w:hAnsi="Times New Roman"/>
          <w:szCs w:val="21"/>
        </w:rPr>
        <w:t>签署</w:t>
      </w:r>
      <w:proofErr w:type="gramEnd"/>
      <w:r>
        <w:rPr>
          <w:rFonts w:ascii="Times New Roman" w:hAnsi="Times New Roman"/>
          <w:szCs w:val="21"/>
        </w:rPr>
        <w:t>后</w:t>
      </w:r>
      <w:r>
        <w:rPr>
          <w:rFonts w:ascii="Times New Roman" w:hAnsi="Times New Roman"/>
          <w:szCs w:val="21"/>
        </w:rPr>
        <w:t>12</w:t>
      </w:r>
      <w:r>
        <w:rPr>
          <w:rFonts w:ascii="Times New Roman" w:hAnsi="Times New Roman"/>
          <w:szCs w:val="21"/>
        </w:rPr>
        <w:t>个月内由于买方原因合同</w:t>
      </w:r>
      <w:r>
        <w:rPr>
          <w:rFonts w:ascii="Times New Roman" w:hAnsi="Times New Roman" w:hint="eastAsia"/>
          <w:szCs w:val="21"/>
        </w:rPr>
        <w:t>软硬件</w:t>
      </w:r>
      <w:r>
        <w:rPr>
          <w:rFonts w:ascii="Times New Roman" w:hAnsi="Times New Roman"/>
          <w:szCs w:val="21"/>
        </w:rPr>
        <w:t>仍未能达到技术性能考核指标，则买卖双方应在该</w:t>
      </w:r>
      <w:r>
        <w:rPr>
          <w:rFonts w:ascii="Times New Roman" w:hAnsi="Times New Roman"/>
          <w:szCs w:val="21"/>
        </w:rPr>
        <w:t>12</w:t>
      </w:r>
      <w:r>
        <w:rPr>
          <w:rFonts w:ascii="Times New Roman" w:hAnsi="Times New Roman"/>
          <w:szCs w:val="21"/>
        </w:rPr>
        <w:t>个月届满后</w:t>
      </w:r>
      <w:r>
        <w:rPr>
          <w:rFonts w:ascii="Times New Roman" w:hAnsi="Times New Roman"/>
          <w:szCs w:val="21"/>
        </w:rPr>
        <w:t>7</w:t>
      </w:r>
      <w:r>
        <w:rPr>
          <w:rFonts w:ascii="Times New Roman" w:hAnsi="Times New Roman"/>
          <w:szCs w:val="21"/>
        </w:rPr>
        <w:t>日内</w:t>
      </w:r>
      <w:r>
        <w:rPr>
          <w:rFonts w:ascii="Times New Roman" w:hAnsi="Times New Roman"/>
          <w:szCs w:val="24"/>
        </w:rPr>
        <w:t>或</w:t>
      </w:r>
      <w:r>
        <w:rPr>
          <w:rFonts w:ascii="Times New Roman" w:hAnsi="Times New Roman"/>
          <w:szCs w:val="21"/>
        </w:rPr>
        <w:t>专用合同条款另行约定的时间内签署结清款支付函。</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 xml:space="preserve">8.5 </w:t>
      </w:r>
      <w:r>
        <w:rPr>
          <w:rFonts w:ascii="Times New Roman" w:hAnsi="Times New Roman"/>
          <w:szCs w:val="21"/>
        </w:rPr>
        <w:t>在合同第</w:t>
      </w:r>
      <w:r>
        <w:rPr>
          <w:rFonts w:ascii="Times New Roman" w:hAnsi="Times New Roman"/>
          <w:szCs w:val="21"/>
        </w:rPr>
        <w:t>6.4.3</w:t>
      </w:r>
      <w:r>
        <w:rPr>
          <w:rFonts w:ascii="Times New Roman" w:hAnsi="Times New Roman"/>
          <w:szCs w:val="21"/>
        </w:rPr>
        <w:t>项情形下，如在</w:t>
      </w:r>
      <w:proofErr w:type="gramStart"/>
      <w:r>
        <w:rPr>
          <w:rStyle w:val="aff"/>
          <w:rFonts w:ascii="Times New Roman" w:hAnsi="Times New Roman"/>
        </w:rPr>
        <w:t>验收款支付函</w:t>
      </w:r>
      <w:r>
        <w:rPr>
          <w:rFonts w:ascii="Times New Roman" w:hAnsi="Times New Roman"/>
          <w:szCs w:val="21"/>
        </w:rPr>
        <w:t>签署</w:t>
      </w:r>
      <w:proofErr w:type="gramEnd"/>
      <w:r>
        <w:rPr>
          <w:rFonts w:ascii="Times New Roman" w:hAnsi="Times New Roman"/>
          <w:szCs w:val="21"/>
        </w:rPr>
        <w:t>后</w:t>
      </w:r>
      <w:r>
        <w:rPr>
          <w:rFonts w:ascii="Times New Roman" w:hAnsi="Times New Roman"/>
          <w:szCs w:val="21"/>
        </w:rPr>
        <w:t>6</w:t>
      </w:r>
      <w:r>
        <w:rPr>
          <w:rFonts w:ascii="Times New Roman" w:hAnsi="Times New Roman"/>
          <w:szCs w:val="21"/>
        </w:rPr>
        <w:t>个月内由于买方原因合同</w:t>
      </w:r>
      <w:r>
        <w:rPr>
          <w:rFonts w:ascii="Times New Roman" w:hAnsi="Times New Roman" w:hint="eastAsia"/>
          <w:szCs w:val="21"/>
        </w:rPr>
        <w:t>软硬件</w:t>
      </w:r>
      <w:r>
        <w:rPr>
          <w:rFonts w:ascii="Times New Roman" w:hAnsi="Times New Roman"/>
          <w:szCs w:val="21"/>
        </w:rPr>
        <w:t>仍未进行考核或仍未达到技术性能考核指标，则买卖双方应在该</w:t>
      </w:r>
      <w:r>
        <w:rPr>
          <w:rFonts w:ascii="Times New Roman" w:hAnsi="Times New Roman"/>
          <w:szCs w:val="21"/>
        </w:rPr>
        <w:t>6</w:t>
      </w:r>
      <w:r>
        <w:rPr>
          <w:rFonts w:ascii="Times New Roman" w:hAnsi="Times New Roman"/>
          <w:szCs w:val="21"/>
        </w:rPr>
        <w:t>个月届满后</w:t>
      </w:r>
      <w:r>
        <w:rPr>
          <w:rFonts w:ascii="Times New Roman" w:hAnsi="Times New Roman"/>
          <w:szCs w:val="21"/>
        </w:rPr>
        <w:t>7</w:t>
      </w:r>
      <w:r>
        <w:rPr>
          <w:rFonts w:ascii="Times New Roman" w:hAnsi="Times New Roman"/>
          <w:szCs w:val="21"/>
        </w:rPr>
        <w:t>日内</w:t>
      </w:r>
      <w:r>
        <w:rPr>
          <w:rFonts w:ascii="Times New Roman" w:hAnsi="Times New Roman"/>
          <w:szCs w:val="24"/>
        </w:rPr>
        <w:t>或</w:t>
      </w:r>
      <w:r>
        <w:rPr>
          <w:rFonts w:ascii="Times New Roman" w:hAnsi="Times New Roman"/>
          <w:szCs w:val="21"/>
        </w:rPr>
        <w:t>专用合同条款另行约定的时间内签署结清款支付函。</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8.6 </w:t>
      </w:r>
      <w:r>
        <w:rPr>
          <w:rFonts w:ascii="Times New Roman" w:hAnsi="Times New Roman"/>
          <w:szCs w:val="21"/>
        </w:rPr>
        <w:t>在第</w:t>
      </w:r>
      <w:r>
        <w:rPr>
          <w:rFonts w:ascii="Times New Roman" w:hAnsi="Times New Roman"/>
          <w:szCs w:val="21"/>
        </w:rPr>
        <w:t>8.4</w:t>
      </w:r>
      <w:r>
        <w:rPr>
          <w:rFonts w:ascii="Times New Roman" w:hAnsi="Times New Roman"/>
          <w:szCs w:val="21"/>
        </w:rPr>
        <w:t>款和第</w:t>
      </w:r>
      <w:r>
        <w:rPr>
          <w:rFonts w:ascii="Times New Roman" w:hAnsi="Times New Roman"/>
          <w:szCs w:val="21"/>
        </w:rPr>
        <w:t>8.5</w:t>
      </w:r>
      <w:r>
        <w:rPr>
          <w:rFonts w:ascii="Times New Roman" w:hAnsi="Times New Roman"/>
          <w:szCs w:val="21"/>
        </w:rPr>
        <w:t>款情形下，卖方也可单方签署结清款支付函提交买方，如果买方在收到卖方签署的结清款支付函后</w:t>
      </w:r>
      <w:r>
        <w:rPr>
          <w:rFonts w:ascii="Times New Roman" w:hAnsi="Times New Roman"/>
          <w:szCs w:val="21"/>
        </w:rPr>
        <w:t>14</w:t>
      </w:r>
      <w:r>
        <w:rPr>
          <w:rFonts w:ascii="Times New Roman" w:hAnsi="Times New Roman"/>
          <w:szCs w:val="21"/>
        </w:rPr>
        <w:t>日内未向卖方提出书面异议，则结清款</w:t>
      </w:r>
      <w:proofErr w:type="gramStart"/>
      <w:r>
        <w:rPr>
          <w:rFonts w:ascii="Times New Roman" w:hAnsi="Times New Roman"/>
          <w:szCs w:val="21"/>
        </w:rPr>
        <w:t>支付函自签署</w:t>
      </w:r>
      <w:proofErr w:type="gramEnd"/>
      <w:r>
        <w:rPr>
          <w:rFonts w:ascii="Times New Roman" w:hAnsi="Times New Roman"/>
          <w:szCs w:val="21"/>
        </w:rPr>
        <w:t>之日起生效。</w:t>
      </w:r>
    </w:p>
    <w:p w:rsidR="00D14F10" w:rsidRDefault="007338DC">
      <w:pPr>
        <w:pStyle w:val="20"/>
        <w:rPr>
          <w:rFonts w:ascii="Times New Roman" w:hAnsi="Times New Roman"/>
          <w:szCs w:val="21"/>
        </w:rPr>
      </w:pPr>
      <w:bookmarkStart w:id="477" w:name="_Toc76650576"/>
      <w:bookmarkStart w:id="478" w:name="_Toc482188754"/>
      <w:r>
        <w:rPr>
          <w:rFonts w:ascii="Times New Roman" w:hAnsi="Times New Roman"/>
        </w:rPr>
        <w:t xml:space="preserve">9. </w:t>
      </w:r>
      <w:r>
        <w:rPr>
          <w:rFonts w:ascii="Times New Roman" w:hAnsi="Times New Roman"/>
        </w:rPr>
        <w:t>质保期服务</w:t>
      </w:r>
      <w:bookmarkEnd w:id="477"/>
      <w:bookmarkEnd w:id="478"/>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 xml:space="preserve">9.1 </w:t>
      </w:r>
      <w:r>
        <w:rPr>
          <w:rFonts w:ascii="Times New Roman" w:hAnsi="Times New Roman"/>
          <w:szCs w:val="21"/>
        </w:rPr>
        <w:t>卖方应为质保期服务配备充足的技术人员、工具和备件并保证提供的联系方式畅通。除专用合同条款和（或）供货要求等合同文件另有约定外，卖方应在收到买方通知后</w:t>
      </w:r>
      <w:r>
        <w:rPr>
          <w:rFonts w:ascii="Times New Roman" w:hAnsi="Times New Roman"/>
          <w:szCs w:val="21"/>
        </w:rPr>
        <w:t>24</w:t>
      </w:r>
      <w:r>
        <w:rPr>
          <w:rFonts w:ascii="Times New Roman" w:hAnsi="Times New Roman"/>
          <w:szCs w:val="21"/>
        </w:rPr>
        <w:t>小时内做出响应，如需卖方到合同</w:t>
      </w:r>
      <w:r>
        <w:rPr>
          <w:rFonts w:ascii="Times New Roman" w:hAnsi="Times New Roman" w:hint="eastAsia"/>
          <w:szCs w:val="21"/>
        </w:rPr>
        <w:t>软硬件</w:t>
      </w:r>
      <w:r>
        <w:rPr>
          <w:rFonts w:ascii="Times New Roman" w:hAnsi="Times New Roman"/>
          <w:szCs w:val="21"/>
        </w:rPr>
        <w:t>现场，卖方应在收到买方通知后</w:t>
      </w:r>
      <w:r>
        <w:rPr>
          <w:rFonts w:ascii="Times New Roman" w:hAnsi="Times New Roman"/>
          <w:szCs w:val="21"/>
        </w:rPr>
        <w:t>48</w:t>
      </w:r>
      <w:r>
        <w:rPr>
          <w:rFonts w:ascii="Times New Roman" w:hAnsi="Times New Roman"/>
          <w:szCs w:val="21"/>
        </w:rPr>
        <w:t>小时内到达，并在到达后</w:t>
      </w:r>
      <w:r>
        <w:rPr>
          <w:rFonts w:ascii="Times New Roman" w:hAnsi="Times New Roman"/>
          <w:szCs w:val="21"/>
        </w:rPr>
        <w:t>7</w:t>
      </w:r>
      <w:r>
        <w:rPr>
          <w:rFonts w:ascii="Times New Roman" w:hAnsi="Times New Roman"/>
          <w:szCs w:val="21"/>
        </w:rPr>
        <w:t>日内解决合同</w:t>
      </w:r>
      <w:r>
        <w:rPr>
          <w:rFonts w:ascii="Times New Roman" w:hAnsi="Times New Roman" w:hint="eastAsia"/>
          <w:szCs w:val="21"/>
        </w:rPr>
        <w:t>软硬件</w:t>
      </w:r>
      <w:r>
        <w:rPr>
          <w:rFonts w:ascii="Times New Roman" w:hAnsi="Times New Roman"/>
          <w:szCs w:val="21"/>
        </w:rPr>
        <w:t>的故障（重大故障除外）。如果卖方未在上述时间内</w:t>
      </w:r>
      <w:proofErr w:type="gramStart"/>
      <w:r>
        <w:rPr>
          <w:rFonts w:ascii="Times New Roman" w:hAnsi="Times New Roman"/>
          <w:szCs w:val="21"/>
        </w:rPr>
        <w:t>作出</w:t>
      </w:r>
      <w:proofErr w:type="gramEnd"/>
      <w:r>
        <w:rPr>
          <w:rFonts w:ascii="Times New Roman" w:hAnsi="Times New Roman"/>
          <w:szCs w:val="21"/>
        </w:rPr>
        <w:t>响应，则买方有权自行或委托他人解决相关问题或查找和解决合同</w:t>
      </w:r>
      <w:r>
        <w:rPr>
          <w:rFonts w:ascii="Times New Roman" w:hAnsi="Times New Roman" w:hint="eastAsia"/>
          <w:szCs w:val="21"/>
        </w:rPr>
        <w:t>软硬件</w:t>
      </w:r>
      <w:r>
        <w:rPr>
          <w:rFonts w:ascii="Times New Roman" w:hAnsi="Times New Roman"/>
          <w:szCs w:val="21"/>
        </w:rPr>
        <w:t>的故障，卖方应承担由此发生的全部费用。</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 xml:space="preserve">9.2 </w:t>
      </w:r>
      <w:r>
        <w:rPr>
          <w:rFonts w:ascii="Times New Roman" w:hAnsi="Times New Roman"/>
          <w:szCs w:val="21"/>
        </w:rPr>
        <w:t>如卖方技术人员需到合同</w:t>
      </w:r>
      <w:r>
        <w:rPr>
          <w:rFonts w:ascii="Times New Roman" w:hAnsi="Times New Roman" w:hint="eastAsia"/>
          <w:szCs w:val="21"/>
        </w:rPr>
        <w:t>软硬件</w:t>
      </w:r>
      <w:r>
        <w:rPr>
          <w:rFonts w:ascii="Times New Roman" w:hAnsi="Times New Roman"/>
          <w:szCs w:val="21"/>
        </w:rPr>
        <w:t>现场进行质保期服务，则买方应免费为卖方技术人员提供工作条件及便利，包括但不限于必要的办公场所、技术资料及出入许可等。除专用合同条款另有约定外，卖方技术人员的交通、食宿费用由卖方承担。卖方技术人员应遵守买方施工现场的各项规章制度和安全操作规程，并服从买方的现场管理。</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 xml:space="preserve">9.3 </w:t>
      </w:r>
      <w:r>
        <w:rPr>
          <w:rFonts w:ascii="Times New Roman" w:hAnsi="Times New Roman"/>
          <w:szCs w:val="21"/>
        </w:rPr>
        <w:t>如果任何技术人员不合格，买方有权要求卖方撤换，因撤换而产生的费用应由卖方承担。在不影响质保期服务并且征得买方同意的条件下，卖方也可自负费用更换其技术人员。</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 xml:space="preserve">9.4 </w:t>
      </w:r>
      <w:r>
        <w:rPr>
          <w:rFonts w:ascii="Times New Roman" w:hAnsi="Times New Roman"/>
          <w:szCs w:val="21"/>
        </w:rPr>
        <w:t>除专用合同条款另有约定外，卖方应就在施工现场进行质保期服务的情况进行记录，记载合同</w:t>
      </w:r>
      <w:r>
        <w:rPr>
          <w:rFonts w:ascii="Times New Roman" w:hAnsi="Times New Roman" w:hint="eastAsia"/>
          <w:szCs w:val="21"/>
        </w:rPr>
        <w:t>软硬件</w:t>
      </w:r>
      <w:r>
        <w:rPr>
          <w:rFonts w:ascii="Times New Roman" w:hAnsi="Times New Roman"/>
          <w:szCs w:val="21"/>
        </w:rPr>
        <w:t>故障发生的时间、原因及解决情况等，由买方签字确认，并在质量保证期结束后提交给买方。</w:t>
      </w:r>
    </w:p>
    <w:p w:rsidR="00D14F10" w:rsidRDefault="007338DC">
      <w:pPr>
        <w:pStyle w:val="20"/>
        <w:rPr>
          <w:rFonts w:ascii="Times New Roman" w:hAnsi="Times New Roman"/>
          <w:bCs/>
          <w:szCs w:val="32"/>
        </w:rPr>
      </w:pPr>
      <w:bookmarkStart w:id="479" w:name="_Toc482188755"/>
      <w:bookmarkStart w:id="480" w:name="_Toc76650577"/>
      <w:r>
        <w:rPr>
          <w:rFonts w:ascii="Times New Roman" w:hAnsi="Times New Roman"/>
          <w:bCs/>
          <w:szCs w:val="32"/>
        </w:rPr>
        <w:lastRenderedPageBreak/>
        <w:t xml:space="preserve">10. </w:t>
      </w:r>
      <w:bookmarkEnd w:id="479"/>
      <w:r>
        <w:rPr>
          <w:rFonts w:ascii="Times New Roman" w:hAnsi="Times New Roman"/>
          <w:bCs/>
          <w:szCs w:val="32"/>
        </w:rPr>
        <w:t>履约保证金</w:t>
      </w:r>
      <w:bookmarkEnd w:id="480"/>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除专用合同条款另有约定外，履约保证金自合同生效之日起生效，在合同</w:t>
      </w:r>
      <w:r>
        <w:rPr>
          <w:rFonts w:ascii="Times New Roman" w:hAnsi="Times New Roman" w:hint="eastAsia"/>
          <w:szCs w:val="21"/>
        </w:rPr>
        <w:t>软硬件</w:t>
      </w:r>
      <w:r>
        <w:rPr>
          <w:rFonts w:ascii="Times New Roman" w:hAnsi="Times New Roman"/>
          <w:szCs w:val="21"/>
        </w:rPr>
        <w:t>验收证书或</w:t>
      </w:r>
      <w:proofErr w:type="gramStart"/>
      <w:r>
        <w:rPr>
          <w:rStyle w:val="aff"/>
          <w:rFonts w:ascii="Times New Roman" w:hAnsi="Times New Roman"/>
        </w:rPr>
        <w:t>验收款支付函</w:t>
      </w:r>
      <w:r>
        <w:rPr>
          <w:rFonts w:ascii="Times New Roman" w:hAnsi="Times New Roman"/>
          <w:szCs w:val="21"/>
        </w:rPr>
        <w:t>签署</w:t>
      </w:r>
      <w:proofErr w:type="gramEnd"/>
      <w:r>
        <w:rPr>
          <w:rFonts w:ascii="Times New Roman" w:hAnsi="Times New Roman"/>
          <w:szCs w:val="21"/>
        </w:rPr>
        <w:t>之日起</w:t>
      </w:r>
      <w:r>
        <w:rPr>
          <w:rFonts w:ascii="Times New Roman" w:hAnsi="Times New Roman"/>
          <w:szCs w:val="21"/>
        </w:rPr>
        <w:t>28</w:t>
      </w:r>
      <w:r>
        <w:rPr>
          <w:rFonts w:ascii="Times New Roman" w:hAnsi="Times New Roman"/>
          <w:szCs w:val="21"/>
        </w:rPr>
        <w:t>日后失效。如果卖方不履行合同约定的义务或其履行不符合合同的约定，买方有权扣划相应金额的履约保证金。</w:t>
      </w:r>
    </w:p>
    <w:p w:rsidR="00D14F10" w:rsidRDefault="007338DC">
      <w:pPr>
        <w:pStyle w:val="20"/>
        <w:rPr>
          <w:rFonts w:ascii="Times New Roman" w:hAnsi="Times New Roman"/>
          <w:bCs/>
          <w:szCs w:val="32"/>
        </w:rPr>
      </w:pPr>
      <w:bookmarkStart w:id="481" w:name="_Toc482188756"/>
      <w:bookmarkStart w:id="482" w:name="_Toc76650578"/>
      <w:r>
        <w:rPr>
          <w:rFonts w:ascii="Times New Roman" w:hAnsi="Times New Roman"/>
          <w:bCs/>
          <w:szCs w:val="32"/>
        </w:rPr>
        <w:t xml:space="preserve">11. </w:t>
      </w:r>
      <w:r>
        <w:rPr>
          <w:rFonts w:ascii="Times New Roman" w:hAnsi="Times New Roman"/>
          <w:bCs/>
          <w:szCs w:val="32"/>
        </w:rPr>
        <w:t>保证</w:t>
      </w:r>
      <w:bookmarkEnd w:id="481"/>
      <w:bookmarkEnd w:id="482"/>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11.1 </w:t>
      </w:r>
      <w:r>
        <w:rPr>
          <w:rFonts w:ascii="Times New Roman" w:hAnsi="Times New Roman"/>
          <w:szCs w:val="21"/>
        </w:rPr>
        <w:t>卖方保证其具有完全的能力履行本合同项下的全部义务。</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11.2</w:t>
      </w:r>
      <w:r>
        <w:rPr>
          <w:rFonts w:ascii="Times New Roman" w:hAnsi="Times New Roman"/>
          <w:szCs w:val="21"/>
        </w:rPr>
        <w:t>卖方保证其所提供的合同</w:t>
      </w:r>
      <w:r>
        <w:rPr>
          <w:rFonts w:ascii="Times New Roman" w:hAnsi="Times New Roman" w:hint="eastAsia"/>
          <w:szCs w:val="21"/>
        </w:rPr>
        <w:t>软硬件</w:t>
      </w:r>
      <w:r>
        <w:rPr>
          <w:rFonts w:ascii="Times New Roman" w:hAnsi="Times New Roman"/>
          <w:szCs w:val="21"/>
        </w:rPr>
        <w:t>及对合同的履行符合所有应适用的法律、行政法规、地方性法规、自治条例和单行条例、规章及其他规范性文件的强制性规定。</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11.3</w:t>
      </w:r>
      <w:r>
        <w:rPr>
          <w:rFonts w:ascii="Times New Roman" w:hAnsi="Times New Roman"/>
          <w:szCs w:val="21"/>
        </w:rPr>
        <w:t>卖方保证其对合同</w:t>
      </w:r>
      <w:r>
        <w:rPr>
          <w:rFonts w:ascii="Times New Roman" w:hAnsi="Times New Roman" w:hint="eastAsia"/>
          <w:szCs w:val="21"/>
        </w:rPr>
        <w:t>软硬件</w:t>
      </w:r>
      <w:r>
        <w:rPr>
          <w:rFonts w:ascii="Times New Roman" w:hAnsi="Times New Roman"/>
          <w:szCs w:val="21"/>
        </w:rPr>
        <w:t>的销售不损害任何第三方的合法权益和社会公众利益。任何第三方不会因卖方原因而基于所有权、抵押权、</w:t>
      </w:r>
      <w:bookmarkStart w:id="483" w:name="_Toc22234"/>
      <w:r>
        <w:rPr>
          <w:rFonts w:ascii="Times New Roman" w:hAnsi="Times New Roman"/>
          <w:szCs w:val="21"/>
        </w:rPr>
        <w:t>留置权或其他任何权利或事由</w:t>
      </w:r>
      <w:bookmarkEnd w:id="483"/>
      <w:r>
        <w:rPr>
          <w:rFonts w:ascii="Times New Roman" w:hAnsi="Times New Roman"/>
          <w:szCs w:val="21"/>
        </w:rPr>
        <w:t>对合同</w:t>
      </w:r>
      <w:r>
        <w:rPr>
          <w:rFonts w:ascii="Times New Roman" w:hAnsi="Times New Roman" w:hint="eastAsia"/>
          <w:szCs w:val="21"/>
        </w:rPr>
        <w:t>软硬件</w:t>
      </w:r>
      <w:r>
        <w:rPr>
          <w:rFonts w:ascii="Times New Roman" w:hAnsi="Times New Roman"/>
          <w:szCs w:val="21"/>
        </w:rPr>
        <w:t>主张权利。</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11.4 </w:t>
      </w:r>
      <w:r>
        <w:rPr>
          <w:rFonts w:ascii="Times New Roman" w:hAnsi="Times New Roman"/>
          <w:szCs w:val="21"/>
        </w:rPr>
        <w:t>卖方保证合同</w:t>
      </w:r>
      <w:r>
        <w:rPr>
          <w:rFonts w:ascii="Times New Roman" w:hAnsi="Times New Roman" w:hint="eastAsia"/>
          <w:szCs w:val="21"/>
        </w:rPr>
        <w:t>软硬件</w:t>
      </w:r>
      <w:r>
        <w:rPr>
          <w:rFonts w:ascii="Times New Roman" w:hAnsi="Times New Roman"/>
          <w:szCs w:val="21"/>
        </w:rPr>
        <w:t>符合合同约定的规格、标准、技术性能考核指标等，能够安全和稳定地运行，且合同</w:t>
      </w:r>
      <w:r>
        <w:rPr>
          <w:rFonts w:ascii="Times New Roman" w:hAnsi="Times New Roman" w:hint="eastAsia"/>
          <w:szCs w:val="21"/>
        </w:rPr>
        <w:t>软硬件</w:t>
      </w:r>
      <w:r>
        <w:rPr>
          <w:rFonts w:ascii="Times New Roman" w:hAnsi="Times New Roman"/>
          <w:szCs w:val="21"/>
        </w:rPr>
        <w:t>（包括全部部件）全新、完整、未使用过，除非专用合同条款和（或）供货要求等合同文件另有约定。</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11.5 </w:t>
      </w:r>
      <w:r>
        <w:rPr>
          <w:rFonts w:ascii="Times New Roman" w:hAnsi="Times New Roman"/>
          <w:szCs w:val="21"/>
        </w:rPr>
        <w:t>卖方保证，卖方所提供的技术资料完整、清晰、准确，符合合同约定并且能够满足合同</w:t>
      </w:r>
      <w:r>
        <w:rPr>
          <w:rFonts w:ascii="Times New Roman" w:hAnsi="Times New Roman" w:hint="eastAsia"/>
          <w:szCs w:val="21"/>
        </w:rPr>
        <w:t>软硬件</w:t>
      </w:r>
      <w:r>
        <w:rPr>
          <w:rFonts w:ascii="Times New Roman" w:hAnsi="Times New Roman"/>
          <w:szCs w:val="21"/>
        </w:rPr>
        <w:t>的安装、调试、考核、操作以及维修和保养的需要。</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11.6 </w:t>
      </w:r>
      <w:r>
        <w:rPr>
          <w:rFonts w:ascii="Times New Roman" w:hAnsi="Times New Roman"/>
          <w:szCs w:val="21"/>
        </w:rPr>
        <w:t>卖方保证合同范围内提供的备品备件能够满足合同</w:t>
      </w:r>
      <w:r>
        <w:rPr>
          <w:rFonts w:ascii="Times New Roman" w:hAnsi="Times New Roman" w:hint="eastAsia"/>
          <w:szCs w:val="21"/>
        </w:rPr>
        <w:t>软硬件</w:t>
      </w:r>
      <w:r>
        <w:rPr>
          <w:rFonts w:ascii="Times New Roman" w:hAnsi="Times New Roman"/>
          <w:szCs w:val="21"/>
        </w:rPr>
        <w:t>在质量保证期结束前正常运行及维修的需要，如在质量保证期结束前因卖方原因出现备品备件短缺影响合同</w:t>
      </w:r>
      <w:r>
        <w:rPr>
          <w:rFonts w:ascii="Times New Roman" w:hAnsi="Times New Roman" w:hint="eastAsia"/>
          <w:szCs w:val="21"/>
        </w:rPr>
        <w:t>软硬件</w:t>
      </w:r>
      <w:r>
        <w:rPr>
          <w:rFonts w:ascii="Times New Roman" w:hAnsi="Times New Roman"/>
          <w:szCs w:val="21"/>
        </w:rPr>
        <w:t>正常运行的，卖方应免费提供。</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11.7 </w:t>
      </w:r>
      <w:r>
        <w:rPr>
          <w:rFonts w:ascii="Times New Roman" w:hAnsi="Times New Roman"/>
          <w:szCs w:val="21"/>
        </w:rPr>
        <w:t>除专用合同条款和（或）供货要求等合同文件另有约定外，如果在合同</w:t>
      </w:r>
      <w:r>
        <w:rPr>
          <w:rFonts w:ascii="Times New Roman" w:hAnsi="Times New Roman" w:hint="eastAsia"/>
          <w:szCs w:val="21"/>
        </w:rPr>
        <w:t>软硬件</w:t>
      </w:r>
      <w:r>
        <w:rPr>
          <w:rFonts w:ascii="Times New Roman" w:hAnsi="Times New Roman"/>
          <w:szCs w:val="21"/>
        </w:rPr>
        <w:t>设计使用寿命期内发生合同项下备品备件停止生产的情况，卖方应事先将</w:t>
      </w:r>
      <w:proofErr w:type="gramStart"/>
      <w:r>
        <w:rPr>
          <w:rFonts w:ascii="Times New Roman" w:hAnsi="Times New Roman"/>
          <w:szCs w:val="21"/>
        </w:rPr>
        <w:t>拟停止</w:t>
      </w:r>
      <w:proofErr w:type="gramEnd"/>
      <w:r>
        <w:rPr>
          <w:rFonts w:ascii="Times New Roman" w:hAnsi="Times New Roman"/>
          <w:szCs w:val="21"/>
        </w:rPr>
        <w:t>生产的计划通知买方，使买方有足够的时间考虑备品备件的需求量。根据买方要求，卖方应：</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）以不高于同期市场价格或其向任何第三</w:t>
      </w:r>
      <w:proofErr w:type="gramStart"/>
      <w:r>
        <w:rPr>
          <w:rFonts w:ascii="Times New Roman" w:hAnsi="Times New Roman"/>
          <w:szCs w:val="21"/>
        </w:rPr>
        <w:t>方销售</w:t>
      </w:r>
      <w:proofErr w:type="gramEnd"/>
      <w:r>
        <w:rPr>
          <w:rFonts w:ascii="Times New Roman" w:hAnsi="Times New Roman"/>
          <w:szCs w:val="21"/>
        </w:rPr>
        <w:t>同类产品的价格提供合同</w:t>
      </w:r>
      <w:r>
        <w:rPr>
          <w:rFonts w:ascii="Times New Roman" w:hAnsi="Times New Roman" w:hint="eastAsia"/>
          <w:szCs w:val="21"/>
        </w:rPr>
        <w:t>软硬件</w:t>
      </w:r>
      <w:r>
        <w:rPr>
          <w:rFonts w:ascii="Times New Roman" w:hAnsi="Times New Roman"/>
          <w:szCs w:val="21"/>
        </w:rPr>
        <w:t>正常运行所需的全部备品备件</w:t>
      </w:r>
      <w:r>
        <w:rPr>
          <w:rFonts w:ascii="Times New Roman" w:hAnsi="Times New Roman" w:hint="eastAsia"/>
          <w:szCs w:val="21"/>
        </w:rPr>
        <w:t>；</w:t>
      </w:r>
      <w:r>
        <w:rPr>
          <w:rFonts w:ascii="Times New Roman" w:hAnsi="Times New Roman"/>
          <w:szCs w:val="21"/>
        </w:rPr>
        <w:t>或</w:t>
      </w:r>
    </w:p>
    <w:p w:rsidR="00D14F10" w:rsidRDefault="007338DC">
      <w:pPr>
        <w:spacing w:line="360" w:lineRule="auto"/>
        <w:ind w:firstLineChars="200" w:firstLine="420"/>
        <w:rPr>
          <w:rFonts w:ascii="Times New Roman" w:hAnsi="Times New Roman"/>
          <w:szCs w:val="24"/>
        </w:rPr>
      </w:pPr>
      <w:r>
        <w:rPr>
          <w:rFonts w:ascii="Times New Roman" w:hAnsi="Times New Roman"/>
          <w:szCs w:val="21"/>
        </w:rPr>
        <w:t>（</w:t>
      </w:r>
      <w:r>
        <w:rPr>
          <w:rFonts w:ascii="Times New Roman" w:hAnsi="Times New Roman"/>
          <w:szCs w:val="21"/>
        </w:rPr>
        <w:t>2</w:t>
      </w:r>
      <w:r>
        <w:rPr>
          <w:rFonts w:ascii="Times New Roman" w:hAnsi="Times New Roman"/>
          <w:szCs w:val="21"/>
        </w:rPr>
        <w:t>）免费提供可供买方或第三方制造停产备品备件所需的全部技术资料，以便买方持续获得上述备品备件以满足合同</w:t>
      </w:r>
      <w:r>
        <w:rPr>
          <w:rFonts w:ascii="Times New Roman" w:hAnsi="Times New Roman" w:hint="eastAsia"/>
          <w:szCs w:val="21"/>
        </w:rPr>
        <w:t>软硬件</w:t>
      </w:r>
      <w:r>
        <w:rPr>
          <w:rFonts w:ascii="Times New Roman" w:hAnsi="Times New Roman"/>
          <w:szCs w:val="21"/>
        </w:rPr>
        <w:t>在寿命期内正常运行的需要。卖方保证</w:t>
      </w:r>
      <w:r>
        <w:rPr>
          <w:rFonts w:ascii="Times New Roman" w:hAnsi="Times New Roman"/>
          <w:szCs w:val="24"/>
        </w:rPr>
        <w:t>买方或买方委托的第三方制造及买方使用这些备品备件不侵犯任何人的知识产权。</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11.8</w:t>
      </w:r>
      <w:r>
        <w:rPr>
          <w:rFonts w:ascii="Times New Roman" w:hAnsi="Times New Roman"/>
          <w:szCs w:val="21"/>
        </w:rPr>
        <w:t>卖方保证，在合同</w:t>
      </w:r>
      <w:r>
        <w:rPr>
          <w:rFonts w:ascii="Times New Roman" w:hAnsi="Times New Roman" w:hint="eastAsia"/>
          <w:szCs w:val="21"/>
        </w:rPr>
        <w:t>软硬件</w:t>
      </w:r>
      <w:r>
        <w:rPr>
          <w:rFonts w:ascii="Times New Roman" w:hAnsi="Times New Roman"/>
          <w:szCs w:val="21"/>
        </w:rPr>
        <w:t>设计使用寿命期内，如果卖方发现合同</w:t>
      </w:r>
      <w:r>
        <w:rPr>
          <w:rFonts w:ascii="Times New Roman" w:hAnsi="Times New Roman" w:hint="eastAsia"/>
          <w:szCs w:val="21"/>
        </w:rPr>
        <w:t>软硬件</w:t>
      </w:r>
      <w:r>
        <w:rPr>
          <w:rFonts w:ascii="Times New Roman" w:hAnsi="Times New Roman"/>
          <w:szCs w:val="21"/>
        </w:rPr>
        <w:t>由于设计、制造、标识等原因存在足以危及人身、财产安全的缺陷，卖方将及时通知买方并及时采取修正或者补充标识、修理、更换等措施消除缺陷。</w:t>
      </w:r>
      <w:bookmarkStart w:id="484" w:name="_Toc6654"/>
    </w:p>
    <w:p w:rsidR="00D14F10" w:rsidRDefault="007338DC">
      <w:pPr>
        <w:pStyle w:val="20"/>
        <w:rPr>
          <w:rFonts w:ascii="Times New Roman" w:hAnsi="Times New Roman"/>
          <w:bCs/>
          <w:szCs w:val="32"/>
        </w:rPr>
      </w:pPr>
      <w:bookmarkStart w:id="485" w:name="_Toc482188757"/>
      <w:bookmarkStart w:id="486" w:name="_Toc76650579"/>
      <w:bookmarkEnd w:id="484"/>
      <w:r>
        <w:rPr>
          <w:rFonts w:ascii="Times New Roman" w:hAnsi="Times New Roman"/>
          <w:bCs/>
          <w:szCs w:val="32"/>
        </w:rPr>
        <w:lastRenderedPageBreak/>
        <w:t xml:space="preserve">12. </w:t>
      </w:r>
      <w:r>
        <w:rPr>
          <w:rFonts w:ascii="Times New Roman" w:hAnsi="Times New Roman"/>
          <w:bCs/>
          <w:szCs w:val="32"/>
        </w:rPr>
        <w:t>知识产权</w:t>
      </w:r>
      <w:bookmarkEnd w:id="485"/>
      <w:bookmarkEnd w:id="486"/>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12.1 </w:t>
      </w:r>
      <w:r>
        <w:rPr>
          <w:rFonts w:ascii="Times New Roman" w:hAnsi="Times New Roman"/>
          <w:szCs w:val="21"/>
        </w:rPr>
        <w:t>买方在履行合同过程中提供给卖方的全部图纸、文件和其他含有数据和信息的资料，其知识产权属于买方。</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12.2 </w:t>
      </w:r>
      <w:r>
        <w:rPr>
          <w:rFonts w:ascii="Times New Roman" w:hAnsi="Times New Roman"/>
          <w:szCs w:val="21"/>
        </w:rPr>
        <w:t>除专用合同条款另有约定外，买方不因签署和履行合同而享有卖方在履行合同过程中提供给买方的图纸、文件、配套软件、电子辅助程序和其他含有数据和信息的资料的知识产权。</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12.3 </w:t>
      </w:r>
      <w:r>
        <w:rPr>
          <w:rFonts w:ascii="Times New Roman" w:hAnsi="Times New Roman"/>
          <w:szCs w:val="21"/>
        </w:rPr>
        <w:t>如合同</w:t>
      </w:r>
      <w:r>
        <w:rPr>
          <w:rFonts w:ascii="Times New Roman" w:hAnsi="Times New Roman" w:hint="eastAsia"/>
          <w:szCs w:val="21"/>
        </w:rPr>
        <w:t>软硬件</w:t>
      </w:r>
      <w:r>
        <w:rPr>
          <w:rFonts w:ascii="Times New Roman" w:hAnsi="Times New Roman"/>
          <w:szCs w:val="21"/>
        </w:rPr>
        <w:t>涉及知识产权，则卖方保证买方在使用合同</w:t>
      </w:r>
      <w:r>
        <w:rPr>
          <w:rFonts w:ascii="Times New Roman" w:hAnsi="Times New Roman" w:hint="eastAsia"/>
          <w:szCs w:val="21"/>
        </w:rPr>
        <w:t>软硬件</w:t>
      </w:r>
      <w:r>
        <w:rPr>
          <w:rFonts w:ascii="Times New Roman" w:hAnsi="Times New Roman"/>
          <w:szCs w:val="21"/>
        </w:rPr>
        <w:t>过程中免于受到第三方提出的有关知识产权侵权的主张、索赔或诉讼的伤害。</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12.4 </w:t>
      </w:r>
      <w:r>
        <w:rPr>
          <w:rFonts w:ascii="Times New Roman" w:hAnsi="Times New Roman"/>
          <w:szCs w:val="21"/>
        </w:rPr>
        <w:t>如果买方收到任何第三方有关知识产权的主张、索赔或诉讼，卖方在收到买方通知后，应以买方名义并在买方的协助下，自负费用处理与第三方的索赔或诉讼，并赔偿买方因此发生的费用和遭受的损失。除专用合同条款另有约定外，如果卖方拒绝处理前述索赔或诉讼或在收到买方通知后</w:t>
      </w:r>
      <w:r>
        <w:rPr>
          <w:rFonts w:ascii="Times New Roman" w:hAnsi="Times New Roman"/>
          <w:szCs w:val="21"/>
        </w:rPr>
        <w:t>28</w:t>
      </w:r>
      <w:r>
        <w:rPr>
          <w:rFonts w:ascii="Times New Roman" w:hAnsi="Times New Roman"/>
          <w:szCs w:val="21"/>
        </w:rPr>
        <w:t>日内未作表示，买方可以自己的名义进行这些索赔或诉讼，因此发生的费用和遭受的损失均应由卖方承担。</w:t>
      </w:r>
    </w:p>
    <w:p w:rsidR="00D14F10" w:rsidRDefault="007338DC">
      <w:pPr>
        <w:pStyle w:val="20"/>
        <w:rPr>
          <w:rFonts w:ascii="Times New Roman" w:hAnsi="Times New Roman"/>
          <w:bCs/>
          <w:szCs w:val="32"/>
        </w:rPr>
      </w:pPr>
      <w:bookmarkStart w:id="487" w:name="_Toc76650580"/>
      <w:bookmarkStart w:id="488" w:name="_Toc482188758"/>
      <w:r>
        <w:rPr>
          <w:rFonts w:ascii="Times New Roman" w:hAnsi="Times New Roman"/>
          <w:szCs w:val="21"/>
        </w:rPr>
        <w:t>13</w:t>
      </w:r>
      <w:r>
        <w:rPr>
          <w:rFonts w:ascii="Times New Roman" w:hAnsi="Times New Roman"/>
          <w:bCs/>
          <w:szCs w:val="32"/>
        </w:rPr>
        <w:t xml:space="preserve">. </w:t>
      </w:r>
      <w:r>
        <w:rPr>
          <w:rFonts w:ascii="Times New Roman" w:hAnsi="Times New Roman"/>
          <w:bCs/>
          <w:szCs w:val="32"/>
        </w:rPr>
        <w:t>保密</w:t>
      </w:r>
      <w:bookmarkEnd w:id="487"/>
      <w:bookmarkEnd w:id="488"/>
    </w:p>
    <w:p w:rsidR="00D14F10" w:rsidRDefault="007338DC">
      <w:pPr>
        <w:spacing w:line="360" w:lineRule="auto"/>
        <w:ind w:firstLineChars="200" w:firstLine="420"/>
        <w:rPr>
          <w:rFonts w:ascii="Times New Roman" w:hAnsi="Times New Roman"/>
          <w:szCs w:val="21"/>
        </w:rPr>
      </w:pPr>
      <w:r>
        <w:rPr>
          <w:rFonts w:ascii="Times New Roman" w:hAnsi="Times New Roman"/>
          <w:szCs w:val="21"/>
        </w:rPr>
        <w:t>合同双方应对因履行合同而取得的另一方当事人的信息、资料等予以保密。未经另一方当事人书面同意，任何一方均不得为与履行合同无关的目的使用或向第三方披露另一方当事人提供的信息、资料。</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合同当事人的保密义务不适用于下列信息：</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）法律或法律的执行要求披露的信息。</w:t>
      </w:r>
    </w:p>
    <w:p w:rsidR="00D14F10" w:rsidRDefault="00D14F10">
      <w:pPr>
        <w:spacing w:line="360" w:lineRule="auto"/>
        <w:ind w:firstLineChars="200" w:firstLine="420"/>
        <w:rPr>
          <w:rFonts w:ascii="Times New Roman" w:hAnsi="Times New Roman"/>
          <w:szCs w:val="21"/>
        </w:rPr>
      </w:pPr>
    </w:p>
    <w:p w:rsidR="00D14F10" w:rsidRDefault="007338DC">
      <w:pPr>
        <w:tabs>
          <w:tab w:val="left" w:pos="862"/>
        </w:tabs>
        <w:spacing w:line="360" w:lineRule="auto"/>
        <w:ind w:firstLine="520"/>
        <w:rPr>
          <w:rFonts w:ascii="宋体"/>
        </w:rPr>
      </w:pPr>
      <w:r>
        <w:rPr>
          <w:rFonts w:ascii="宋体" w:hint="eastAsia"/>
          <w:lang w:eastAsia="zh-TW"/>
        </w:rPr>
        <w:t>保密资料的范围：在订立及履行合同过程中知悉的对方技术秘密、商业秘密等信息、资料，包括一方管理和掌握的客户资料、第三关联方信息资料和一方指示另一方从其他第三方处获得的技术信息和商业秘密；双方签订合同的内容。</w:t>
      </w:r>
    </w:p>
    <w:p w:rsidR="00D14F10" w:rsidRDefault="007338DC">
      <w:pPr>
        <w:tabs>
          <w:tab w:val="left" w:pos="862"/>
        </w:tabs>
        <w:spacing w:line="360" w:lineRule="auto"/>
        <w:ind w:firstLine="520"/>
        <w:rPr>
          <w:rFonts w:ascii="宋体"/>
        </w:rPr>
      </w:pPr>
      <w:r>
        <w:rPr>
          <w:rFonts w:ascii="宋体" w:hint="eastAsia"/>
          <w:lang w:eastAsia="zh-TW"/>
        </w:rPr>
        <w:t>保密期限：从一方获悉他方秘密信息资料时起，即具有永久性保密义务。无论合同是否成立或者被提前解除、终止及履行完毕，该义务均不受影响。</w:t>
      </w:r>
    </w:p>
    <w:p w:rsidR="00D14F10" w:rsidRDefault="007338DC">
      <w:pPr>
        <w:tabs>
          <w:tab w:val="left" w:pos="862"/>
        </w:tabs>
        <w:spacing w:line="360" w:lineRule="auto"/>
        <w:ind w:firstLine="520"/>
        <w:rPr>
          <w:rFonts w:ascii="宋体" w:eastAsia="PMingLiU"/>
          <w:lang w:eastAsia="zh-TW"/>
        </w:rPr>
      </w:pPr>
      <w:r>
        <w:rPr>
          <w:rFonts w:ascii="宋体" w:hint="eastAsia"/>
          <w:lang w:eastAsia="zh-TW"/>
        </w:rPr>
        <w:t>泄密责任：因一方泄密或不正当使用另一方秘密信息而给对方造成损失的，泄密方应该承担赔偿责任。泄密方的责任范围包括对方因被侵害而受到的实际损失及其因调查和处理侵害行为所支出的合理费用。一方泄密或不正当使用包括该方公司行为和其员工个人行为，该公司均应承担泄密责任，并追究法律责任。</w:t>
      </w:r>
    </w:p>
    <w:p w:rsidR="00D14F10" w:rsidRDefault="00D14F10">
      <w:pPr>
        <w:spacing w:line="360" w:lineRule="auto"/>
        <w:ind w:firstLineChars="200" w:firstLine="420"/>
        <w:rPr>
          <w:rFonts w:ascii="Times New Roman" w:hAnsi="Times New Roman"/>
          <w:szCs w:val="21"/>
        </w:rPr>
      </w:pPr>
    </w:p>
    <w:p w:rsidR="00D14F10" w:rsidRDefault="007338DC">
      <w:pPr>
        <w:pStyle w:val="20"/>
        <w:rPr>
          <w:rFonts w:ascii="Times New Roman" w:hAnsi="Times New Roman"/>
          <w:bCs/>
          <w:szCs w:val="32"/>
        </w:rPr>
      </w:pPr>
      <w:bookmarkStart w:id="489" w:name="_Toc482188759"/>
      <w:bookmarkStart w:id="490" w:name="_Toc76650581"/>
      <w:r>
        <w:rPr>
          <w:rFonts w:ascii="Times New Roman" w:hAnsi="Times New Roman"/>
          <w:bCs/>
          <w:szCs w:val="32"/>
        </w:rPr>
        <w:t xml:space="preserve">14. </w:t>
      </w:r>
      <w:r>
        <w:rPr>
          <w:rFonts w:ascii="Times New Roman" w:hAnsi="Times New Roman"/>
          <w:bCs/>
          <w:szCs w:val="32"/>
        </w:rPr>
        <w:t>违约责任</w:t>
      </w:r>
      <w:bookmarkEnd w:id="489"/>
      <w:bookmarkEnd w:id="490"/>
    </w:p>
    <w:p w:rsidR="00D14F10" w:rsidRDefault="007338DC">
      <w:pPr>
        <w:spacing w:line="360" w:lineRule="auto"/>
        <w:ind w:firstLine="420"/>
        <w:rPr>
          <w:rFonts w:hAnsi="Times New Roman"/>
          <w:color w:val="FF0000"/>
        </w:rPr>
      </w:pPr>
      <w:r>
        <w:rPr>
          <w:rFonts w:ascii="宋体" w:hint="eastAsia"/>
          <w:lang w:eastAsia="zh-TW"/>
        </w:rPr>
        <w:t>1、</w:t>
      </w:r>
      <w:r>
        <w:rPr>
          <w:rFonts w:ascii="宋体" w:hint="eastAsia"/>
        </w:rPr>
        <w:t>乙方不能按照合同约定的建设周期</w:t>
      </w:r>
      <w:r>
        <w:rPr>
          <w:rFonts w:ascii="宋体" w:hint="eastAsia"/>
          <w:lang w:eastAsia="zh-TW"/>
        </w:rPr>
        <w:t>完成施工任务并达到验收条件</w:t>
      </w:r>
      <w:r>
        <w:rPr>
          <w:rFonts w:ascii="宋体" w:hint="eastAsia"/>
        </w:rPr>
        <w:t>，</w:t>
      </w:r>
      <w:bookmarkStart w:id="491" w:name="_Hlk58338875"/>
      <w:r>
        <w:rPr>
          <w:rFonts w:ascii="宋体" w:hint="eastAsia"/>
          <w:lang w:eastAsia="zh-TW"/>
        </w:rPr>
        <w:t>每逾期一天，按合同总价款的</w:t>
      </w:r>
      <w:r>
        <w:rPr>
          <w:rFonts w:ascii="宋体" w:hint="eastAsia"/>
        </w:rPr>
        <w:t>2</w:t>
      </w:r>
      <w:r>
        <w:rPr>
          <w:rFonts w:ascii="宋体" w:hint="eastAsia"/>
          <w:lang w:eastAsia="zh-TW"/>
        </w:rPr>
        <w:t>‰支付违约金</w:t>
      </w:r>
      <w:bookmarkEnd w:id="491"/>
      <w:r>
        <w:rPr>
          <w:rFonts w:ascii="宋体" w:hint="eastAsia"/>
        </w:rPr>
        <w:t>；逾期超过30日则甲方有权解除合同，违约金不足以弥补损失的，甲方有权要求乙方赔偿损</w:t>
      </w:r>
      <w:r>
        <w:rPr>
          <w:rFonts w:ascii="宋体" w:hint="eastAsia"/>
        </w:rPr>
        <w:lastRenderedPageBreak/>
        <w:t>失。因甲方原因导致延误而逾期的，乙方不承担违约责任，建设周期相应顺延。</w:t>
      </w:r>
    </w:p>
    <w:p w:rsidR="00D14F10" w:rsidRDefault="007338DC">
      <w:pPr>
        <w:tabs>
          <w:tab w:val="left" w:pos="893"/>
        </w:tabs>
        <w:spacing w:line="360" w:lineRule="auto"/>
        <w:ind w:firstLine="520"/>
        <w:rPr>
          <w:rFonts w:ascii="宋体"/>
        </w:rPr>
      </w:pPr>
      <w:r>
        <w:rPr>
          <w:rFonts w:ascii="宋体" w:hint="eastAsia"/>
          <w:lang w:eastAsia="zh-TW"/>
        </w:rPr>
        <w:t>2、甲方未能按合同约定向乙方支付合同款项，从应付之日开始，</w:t>
      </w:r>
      <w:r>
        <w:rPr>
          <w:rFonts w:ascii="宋体" w:hint="eastAsia"/>
        </w:rPr>
        <w:t>按</w:t>
      </w:r>
      <w:r>
        <w:rPr>
          <w:rFonts w:ascii="宋体" w:hint="eastAsia"/>
          <w:lang w:eastAsia="zh-TW"/>
        </w:rPr>
        <w:t>日向乙方支付应付款总额</w:t>
      </w:r>
      <w:r>
        <w:rPr>
          <w:rFonts w:ascii="宋体" w:hint="eastAsia"/>
        </w:rPr>
        <w:t>2</w:t>
      </w:r>
      <w:r>
        <w:rPr>
          <w:rFonts w:ascii="宋体" w:hint="eastAsia"/>
          <w:lang w:eastAsia="zh-TW"/>
        </w:rPr>
        <w:t>‰的</w:t>
      </w:r>
      <w:r>
        <w:rPr>
          <w:rFonts w:ascii="宋体" w:hint="eastAsia"/>
        </w:rPr>
        <w:t>逾期</w:t>
      </w:r>
      <w:r>
        <w:rPr>
          <w:rFonts w:ascii="宋体" w:hint="eastAsia"/>
          <w:lang w:eastAsia="zh-TW"/>
        </w:rPr>
        <w:t>付款</w:t>
      </w:r>
      <w:r>
        <w:rPr>
          <w:rFonts w:ascii="宋体" w:hint="eastAsia"/>
        </w:rPr>
        <w:t>违约金</w:t>
      </w:r>
      <w:r>
        <w:rPr>
          <w:rFonts w:ascii="宋体" w:hint="eastAsia"/>
          <w:lang w:eastAsia="zh-TW"/>
        </w:rPr>
        <w:t>，逾期付款违约超过</w:t>
      </w:r>
      <w:r>
        <w:rPr>
          <w:rFonts w:ascii="宋体" w:hint="eastAsia"/>
        </w:rPr>
        <w:t>6</w:t>
      </w:r>
      <w:r>
        <w:rPr>
          <w:rFonts w:ascii="宋体"/>
        </w:rPr>
        <w:t>0日的</w:t>
      </w:r>
      <w:r>
        <w:rPr>
          <w:rFonts w:ascii="宋体" w:hint="eastAsia"/>
        </w:rPr>
        <w:t>，</w:t>
      </w:r>
      <w:r>
        <w:rPr>
          <w:rFonts w:ascii="宋体"/>
        </w:rPr>
        <w:t>乙方有权解除合同</w:t>
      </w:r>
      <w:r>
        <w:rPr>
          <w:rFonts w:ascii="宋体" w:hint="eastAsia"/>
        </w:rPr>
        <w:t>，并就违约金不足以弥补的损失向甲方索赔。因乙方违约导致付款逾期的，甲方不承担违约责任。</w:t>
      </w:r>
    </w:p>
    <w:p w:rsidR="00D14F10" w:rsidRDefault="007338DC">
      <w:pPr>
        <w:tabs>
          <w:tab w:val="left" w:pos="858"/>
        </w:tabs>
        <w:spacing w:line="360" w:lineRule="auto"/>
        <w:ind w:firstLineChars="200" w:firstLine="420"/>
        <w:rPr>
          <w:rFonts w:ascii="宋体"/>
        </w:rPr>
      </w:pPr>
      <w:r>
        <w:rPr>
          <w:rFonts w:ascii="宋体" w:hint="eastAsia"/>
          <w:lang w:eastAsia="zh-TW"/>
        </w:rPr>
        <w:t>3、</w:t>
      </w:r>
      <w:r>
        <w:rPr>
          <w:rFonts w:ascii="宋体" w:hint="eastAsia"/>
        </w:rPr>
        <w:t>合同履行中</w:t>
      </w:r>
      <w:r>
        <w:rPr>
          <w:rFonts w:ascii="宋体" w:hint="eastAsia"/>
          <w:lang w:eastAsia="zh-TW"/>
        </w:rPr>
        <w:t>，因乙方原因给甲方</w:t>
      </w:r>
      <w:bookmarkStart w:id="492" w:name="_Hlk59628907"/>
      <w:r>
        <w:rPr>
          <w:rFonts w:ascii="宋体" w:hint="eastAsia"/>
          <w:lang w:eastAsia="zh-TW"/>
        </w:rPr>
        <w:t>及其最终用户甘肃博睿公司</w:t>
      </w:r>
      <w:bookmarkEnd w:id="492"/>
      <w:r>
        <w:rPr>
          <w:rFonts w:ascii="宋体" w:hint="eastAsia"/>
          <w:lang w:eastAsia="zh-TW"/>
        </w:rPr>
        <w:t>造成事故（包括但不限于数据丢失、</w:t>
      </w:r>
      <w:r>
        <w:rPr>
          <w:rFonts w:ascii="宋体" w:hint="eastAsia"/>
        </w:rPr>
        <w:t>丧失用途</w:t>
      </w:r>
      <w:r>
        <w:rPr>
          <w:rFonts w:ascii="宋体" w:hint="eastAsia"/>
          <w:lang w:eastAsia="zh-TW"/>
        </w:rPr>
        <w:t>、业务中断及其他甲方不能正常工作的情况），</w:t>
      </w:r>
      <w:r>
        <w:rPr>
          <w:rFonts w:ascii="宋体" w:hint="eastAsia"/>
        </w:rPr>
        <w:t>由此而给</w:t>
      </w:r>
      <w:r>
        <w:rPr>
          <w:rFonts w:ascii="宋体" w:hint="eastAsia"/>
          <w:lang w:eastAsia="zh-TW"/>
        </w:rPr>
        <w:t>甲方造成损失的</w:t>
      </w:r>
      <w:r>
        <w:rPr>
          <w:rFonts w:ascii="宋体" w:hint="eastAsia"/>
        </w:rPr>
        <w:t>，</w:t>
      </w:r>
      <w:r>
        <w:rPr>
          <w:rFonts w:ascii="宋体" w:hint="eastAsia"/>
          <w:lang w:eastAsia="zh-TW"/>
        </w:rPr>
        <w:t>乙方承担赔偿责任。</w:t>
      </w:r>
    </w:p>
    <w:p w:rsidR="00D14F10" w:rsidRDefault="007338DC">
      <w:pPr>
        <w:tabs>
          <w:tab w:val="left" w:pos="858"/>
        </w:tabs>
        <w:spacing w:line="360" w:lineRule="auto"/>
        <w:ind w:firstLineChars="200" w:firstLine="420"/>
        <w:rPr>
          <w:rFonts w:ascii="宋体"/>
        </w:rPr>
      </w:pPr>
      <w:r>
        <w:rPr>
          <w:rFonts w:ascii="宋体" w:hint="eastAsia"/>
        </w:rPr>
        <w:t>4、由于乙方原因导致项目返工、重做的，乙方除承担全部费用外，还应承担因此造成逾期达到验收条件的违约责任。两次返工仍达不到本合同及技术合同要求的，甲方有权解除合同并限期乙方清退场地，乙方承担由此造成的全部损失。</w:t>
      </w:r>
    </w:p>
    <w:p w:rsidR="00D14F10" w:rsidRDefault="007338DC">
      <w:pPr>
        <w:tabs>
          <w:tab w:val="left" w:pos="862"/>
        </w:tabs>
        <w:spacing w:line="360" w:lineRule="auto"/>
        <w:ind w:firstLine="520"/>
        <w:rPr>
          <w:rFonts w:ascii="宋体"/>
        </w:rPr>
      </w:pPr>
      <w:r>
        <w:rPr>
          <w:rFonts w:ascii="宋体" w:hint="eastAsia"/>
        </w:rPr>
        <w:t>5</w:t>
      </w:r>
      <w:r>
        <w:rPr>
          <w:rFonts w:ascii="宋体" w:hint="eastAsia"/>
          <w:lang w:eastAsia="zh-TW"/>
        </w:rPr>
        <w:t>、</w:t>
      </w:r>
      <w:r>
        <w:rPr>
          <w:rFonts w:ascii="宋体"/>
          <w:lang w:eastAsia="zh-TW"/>
        </w:rPr>
        <w:t>乙方因履行本合同的行为导致的</w:t>
      </w:r>
      <w:r>
        <w:rPr>
          <w:rFonts w:ascii="宋体" w:hint="eastAsia"/>
          <w:lang w:eastAsia="zh-TW"/>
        </w:rPr>
        <w:t>一切安全</w:t>
      </w:r>
      <w:r>
        <w:rPr>
          <w:rFonts w:ascii="宋体" w:hint="eastAsia"/>
        </w:rPr>
        <w:t>事故</w:t>
      </w:r>
      <w:r>
        <w:rPr>
          <w:rFonts w:ascii="宋体" w:hint="eastAsia"/>
          <w:lang w:eastAsia="zh-TW"/>
        </w:rPr>
        <w:t>及风险</w:t>
      </w:r>
      <w:r>
        <w:rPr>
          <w:rFonts w:ascii="宋体" w:hint="eastAsia"/>
        </w:rPr>
        <w:t>，包括但不限于造成乙方、甲方或第三方人身或财产损害，均由</w:t>
      </w:r>
      <w:r>
        <w:rPr>
          <w:rFonts w:ascii="宋体" w:hint="eastAsia"/>
          <w:lang w:eastAsia="zh-TW"/>
        </w:rPr>
        <w:t>乙方承担全部赔偿责任</w:t>
      </w:r>
      <w:r>
        <w:rPr>
          <w:rFonts w:ascii="宋体" w:hint="eastAsia"/>
        </w:rPr>
        <w:t>。</w:t>
      </w:r>
    </w:p>
    <w:p w:rsidR="00D14F10" w:rsidRDefault="007338DC">
      <w:pPr>
        <w:tabs>
          <w:tab w:val="left" w:pos="862"/>
        </w:tabs>
        <w:spacing w:line="360" w:lineRule="auto"/>
        <w:ind w:firstLine="520"/>
        <w:rPr>
          <w:rFonts w:ascii="宋体" w:eastAsia="PMingLiU"/>
        </w:rPr>
      </w:pPr>
      <w:r>
        <w:rPr>
          <w:rFonts w:ascii="宋体" w:hint="eastAsia"/>
        </w:rPr>
        <w:t>6、乙方履行本合同所需设备及关键软件的购买，未经甲方确认而乙方擅自决定购买的，工装等非标准件设计及制作安装方案未经甲方审定而乙方擅自实施的，甲方有权通知乙方限期整改，乙方自行承担由此造成的全部损失。</w:t>
      </w:r>
    </w:p>
    <w:p w:rsidR="00D14F10" w:rsidRDefault="007338DC">
      <w:pPr>
        <w:tabs>
          <w:tab w:val="left" w:pos="862"/>
        </w:tabs>
        <w:spacing w:line="360" w:lineRule="auto"/>
        <w:ind w:firstLine="520"/>
        <w:rPr>
          <w:rFonts w:ascii="宋体"/>
        </w:rPr>
      </w:pPr>
      <w:bookmarkStart w:id="493" w:name="_Hlk59628973"/>
      <w:r>
        <w:rPr>
          <w:rFonts w:ascii="宋体"/>
        </w:rPr>
        <w:t>7</w:t>
      </w:r>
      <w:r>
        <w:rPr>
          <w:rFonts w:ascii="宋体" w:hint="eastAsia"/>
        </w:rPr>
        <w:t>、乙方未按照甲方审定方案实施本项目的，甲方有权限期乙方返工整改，由此造成的损失全部由乙方承担，导致逾期的，乙方承担逾期违约责任并赔偿给甲方带来的所有损失。</w:t>
      </w:r>
    </w:p>
    <w:p w:rsidR="00D14F10" w:rsidRDefault="007338DC">
      <w:pPr>
        <w:tabs>
          <w:tab w:val="left" w:pos="862"/>
        </w:tabs>
        <w:spacing w:line="360" w:lineRule="auto"/>
        <w:ind w:firstLine="520"/>
        <w:rPr>
          <w:rFonts w:ascii="宋体"/>
        </w:rPr>
      </w:pPr>
      <w:r>
        <w:rPr>
          <w:rFonts w:ascii="宋体"/>
        </w:rPr>
        <w:t>8</w:t>
      </w:r>
      <w:r>
        <w:rPr>
          <w:rFonts w:ascii="宋体" w:hint="eastAsia"/>
        </w:rPr>
        <w:t>、项目建成试车若不能达到合同约定的</w:t>
      </w:r>
      <w:proofErr w:type="gramStart"/>
      <w:r>
        <w:rPr>
          <w:rFonts w:ascii="宋体" w:hint="eastAsia"/>
        </w:rPr>
        <w:t>最低产能</w:t>
      </w:r>
      <w:proofErr w:type="gramEnd"/>
      <w:r>
        <w:rPr>
          <w:rFonts w:ascii="宋体" w:hint="eastAsia"/>
        </w:rPr>
        <w:t>要求，乙方自行承担全部费用(包括更换设备、软件)进行返工整改；整改后</w:t>
      </w:r>
      <w:proofErr w:type="gramStart"/>
      <w:r>
        <w:rPr>
          <w:rFonts w:ascii="宋体" w:hint="eastAsia"/>
        </w:rPr>
        <w:t>试车仍</w:t>
      </w:r>
      <w:proofErr w:type="gramEnd"/>
      <w:r>
        <w:rPr>
          <w:rFonts w:ascii="宋体" w:hint="eastAsia"/>
        </w:rPr>
        <w:t>达不到</w:t>
      </w:r>
      <w:proofErr w:type="gramStart"/>
      <w:r>
        <w:rPr>
          <w:rFonts w:ascii="宋体" w:hint="eastAsia"/>
        </w:rPr>
        <w:t>最低产能</w:t>
      </w:r>
      <w:proofErr w:type="gramEnd"/>
      <w:r>
        <w:rPr>
          <w:rFonts w:ascii="宋体" w:hint="eastAsia"/>
        </w:rPr>
        <w:t>要求的，继续整改；若经两次返工整改仍然达不到</w:t>
      </w:r>
      <w:proofErr w:type="gramStart"/>
      <w:r>
        <w:rPr>
          <w:rFonts w:ascii="宋体" w:hint="eastAsia"/>
        </w:rPr>
        <w:t>最低产能</w:t>
      </w:r>
      <w:proofErr w:type="gramEnd"/>
      <w:r>
        <w:rPr>
          <w:rFonts w:ascii="宋体" w:hint="eastAsia"/>
        </w:rPr>
        <w:t>要求的，甲方有权解除与乙方的全部合同，限期乙方退场并返还甲方已支付的全部合同价款，赔偿甲方因此遭受的全部损失。</w:t>
      </w:r>
      <w:r>
        <w:rPr>
          <w:rFonts w:ascii="宋体"/>
        </w:rPr>
        <w:t xml:space="preserve"> </w:t>
      </w:r>
    </w:p>
    <w:p w:rsidR="00D14F10" w:rsidRDefault="007338DC">
      <w:pPr>
        <w:tabs>
          <w:tab w:val="left" w:pos="862"/>
        </w:tabs>
        <w:spacing w:line="360" w:lineRule="auto"/>
        <w:ind w:firstLine="520"/>
        <w:rPr>
          <w:rFonts w:ascii="宋体"/>
        </w:rPr>
      </w:pPr>
      <w:r>
        <w:rPr>
          <w:rFonts w:ascii="宋体"/>
        </w:rPr>
        <w:t>9</w:t>
      </w:r>
      <w:r>
        <w:rPr>
          <w:rFonts w:ascii="宋体" w:hint="eastAsia"/>
        </w:rPr>
        <w:t>、若乙方转包、转让或未经甲方许可分包本合同约定建设内容，甲方有权解除合同并限期乙方退场，乙方赔偿由此给甲方造成的全部损失。</w:t>
      </w:r>
    </w:p>
    <w:p w:rsidR="00D14F10" w:rsidRDefault="007338DC">
      <w:pPr>
        <w:tabs>
          <w:tab w:val="left" w:pos="862"/>
        </w:tabs>
        <w:spacing w:line="360" w:lineRule="auto"/>
        <w:ind w:firstLine="520"/>
        <w:rPr>
          <w:rFonts w:ascii="宋体"/>
        </w:rPr>
      </w:pPr>
      <w:r>
        <w:rPr>
          <w:rFonts w:ascii="宋体" w:hint="eastAsia"/>
        </w:rPr>
        <w:t>10、因乙方违约，导致甲方对其最终用户形成传导违约，导致最终用户拒绝付款，或解除合同，由此造成甲方的损失，全部由乙方承担。</w:t>
      </w:r>
    </w:p>
    <w:bookmarkEnd w:id="493"/>
    <w:p w:rsidR="00D14F10" w:rsidRDefault="00D14F10">
      <w:pPr>
        <w:spacing w:line="360" w:lineRule="auto"/>
        <w:ind w:firstLineChars="200" w:firstLine="420"/>
        <w:rPr>
          <w:rFonts w:ascii="Times New Roman" w:hAnsi="Times New Roman"/>
          <w:szCs w:val="21"/>
        </w:rPr>
      </w:pPr>
    </w:p>
    <w:p w:rsidR="00D14F10" w:rsidRDefault="007338DC">
      <w:pPr>
        <w:pStyle w:val="20"/>
        <w:rPr>
          <w:rFonts w:ascii="Times New Roman" w:hAnsi="Times New Roman"/>
          <w:bCs/>
          <w:szCs w:val="32"/>
        </w:rPr>
      </w:pPr>
      <w:bookmarkStart w:id="494" w:name="_Toc482188760"/>
      <w:bookmarkStart w:id="495" w:name="_Toc76650582"/>
      <w:r>
        <w:rPr>
          <w:rFonts w:ascii="Times New Roman" w:hAnsi="Times New Roman"/>
          <w:bCs/>
          <w:szCs w:val="32"/>
        </w:rPr>
        <w:t xml:space="preserve">15. </w:t>
      </w:r>
      <w:r>
        <w:rPr>
          <w:rFonts w:ascii="Times New Roman" w:hAnsi="Times New Roman"/>
          <w:bCs/>
          <w:szCs w:val="32"/>
        </w:rPr>
        <w:t>合同的解除</w:t>
      </w:r>
      <w:bookmarkEnd w:id="494"/>
      <w:bookmarkEnd w:id="495"/>
    </w:p>
    <w:p w:rsidR="00D14F10" w:rsidRDefault="007338DC">
      <w:pPr>
        <w:spacing w:line="360" w:lineRule="auto"/>
        <w:ind w:firstLineChars="200" w:firstLine="420"/>
        <w:rPr>
          <w:rFonts w:ascii="Times New Roman" w:hAnsi="Times New Roman"/>
          <w:szCs w:val="21"/>
        </w:rPr>
      </w:pPr>
      <w:r>
        <w:rPr>
          <w:rFonts w:ascii="Times New Roman" w:hAnsi="Times New Roman"/>
          <w:szCs w:val="21"/>
        </w:rPr>
        <w:t>除专用合同条款另有约定外，</w:t>
      </w:r>
      <w:r>
        <w:rPr>
          <w:rFonts w:ascii="Times New Roman" w:hAnsi="Times New Roman"/>
        </w:rPr>
        <w:t>有下述情形之一，当事人可</w:t>
      </w:r>
      <w:r>
        <w:rPr>
          <w:rFonts w:ascii="Times New Roman" w:hAnsi="Times New Roman"/>
          <w:szCs w:val="21"/>
        </w:rPr>
        <w:t>发出书面通知全部或部分地解除合同</w:t>
      </w:r>
      <w:r>
        <w:rPr>
          <w:rFonts w:ascii="Times New Roman" w:hAnsi="Times New Roman"/>
        </w:rPr>
        <w:t>，</w:t>
      </w:r>
      <w:r>
        <w:rPr>
          <w:rFonts w:ascii="Times New Roman" w:hAnsi="Times New Roman"/>
          <w:szCs w:val="21"/>
        </w:rPr>
        <w:t>合同自通知到达对方时全部或部分地解除：</w:t>
      </w:r>
    </w:p>
    <w:p w:rsidR="00D14F10" w:rsidRDefault="007338DC">
      <w:pPr>
        <w:spacing w:line="360" w:lineRule="auto"/>
        <w:ind w:firstLineChars="200" w:firstLine="420"/>
        <w:rPr>
          <w:rFonts w:ascii="Times New Roman" w:hAnsi="Times New Roman"/>
          <w:color w:val="000000" w:themeColor="text1"/>
          <w:szCs w:val="21"/>
        </w:rPr>
      </w:pPr>
      <w:r>
        <w:rPr>
          <w:rFonts w:ascii="Times New Roman" w:hAnsi="Times New Roman"/>
          <w:szCs w:val="21"/>
        </w:rPr>
        <w:t>（</w:t>
      </w:r>
      <w:r>
        <w:rPr>
          <w:rFonts w:ascii="Times New Roman" w:hAnsi="Times New Roman"/>
          <w:szCs w:val="21"/>
        </w:rPr>
        <w:t>1</w:t>
      </w:r>
      <w:r>
        <w:rPr>
          <w:rFonts w:ascii="Times New Roman" w:hAnsi="Times New Roman"/>
          <w:szCs w:val="21"/>
        </w:rPr>
        <w:t>）卖方迟延交付</w:t>
      </w:r>
      <w:r>
        <w:rPr>
          <w:rFonts w:ascii="Times New Roman" w:hAnsi="Times New Roman"/>
          <w:color w:val="000000" w:themeColor="text1"/>
          <w:szCs w:val="21"/>
        </w:rPr>
        <w:t>合同</w:t>
      </w:r>
      <w:r>
        <w:rPr>
          <w:rFonts w:ascii="Times New Roman" w:hAnsi="Times New Roman" w:hint="eastAsia"/>
          <w:color w:val="000000" w:themeColor="text1"/>
          <w:szCs w:val="21"/>
        </w:rPr>
        <w:t>软硬件</w:t>
      </w:r>
      <w:r>
        <w:rPr>
          <w:rFonts w:ascii="Times New Roman" w:hAnsi="Times New Roman"/>
          <w:color w:val="000000" w:themeColor="text1"/>
          <w:szCs w:val="21"/>
        </w:rPr>
        <w:t>超过</w:t>
      </w:r>
      <w:r>
        <w:rPr>
          <w:rFonts w:ascii="Times New Roman" w:hAnsi="Times New Roman" w:hint="eastAsia"/>
          <w:color w:val="000000" w:themeColor="text1"/>
          <w:szCs w:val="21"/>
        </w:rPr>
        <w:t>1</w:t>
      </w:r>
      <w:r>
        <w:rPr>
          <w:rFonts w:ascii="Times New Roman" w:hAnsi="Times New Roman"/>
          <w:color w:val="000000" w:themeColor="text1"/>
          <w:szCs w:val="21"/>
        </w:rPr>
        <w:t>个月；</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）合同</w:t>
      </w:r>
      <w:r>
        <w:rPr>
          <w:rFonts w:ascii="Times New Roman" w:hAnsi="Times New Roman" w:hint="eastAsia"/>
          <w:szCs w:val="21"/>
        </w:rPr>
        <w:t>软硬件</w:t>
      </w:r>
      <w:r>
        <w:rPr>
          <w:rFonts w:ascii="Times New Roman" w:hAnsi="Times New Roman"/>
          <w:szCs w:val="21"/>
        </w:rPr>
        <w:t>由于卖方原因三次考核均未能达到技术性能考核指标或在合同约定了或双方在考核中另行达成了最低技术性能考核指标时均未能达到最低技术性能考核指标，且买卖双方未就合同的后续履行协商达成一致；</w:t>
      </w:r>
    </w:p>
    <w:p w:rsidR="00D14F10" w:rsidRDefault="007338DC">
      <w:pPr>
        <w:spacing w:line="360" w:lineRule="auto"/>
        <w:ind w:firstLineChars="200" w:firstLine="420"/>
        <w:rPr>
          <w:rFonts w:ascii="Times New Roman" w:hAnsi="Times New Roman"/>
          <w:color w:val="000000" w:themeColor="text1"/>
          <w:szCs w:val="21"/>
        </w:rPr>
      </w:pPr>
      <w:r>
        <w:rPr>
          <w:rFonts w:ascii="Times New Roman" w:hAnsi="Times New Roman"/>
          <w:color w:val="000000" w:themeColor="text1"/>
          <w:szCs w:val="21"/>
        </w:rPr>
        <w:lastRenderedPageBreak/>
        <w:t>（</w:t>
      </w:r>
      <w:r>
        <w:rPr>
          <w:rFonts w:ascii="Times New Roman" w:hAnsi="Times New Roman"/>
          <w:color w:val="000000" w:themeColor="text1"/>
          <w:szCs w:val="21"/>
        </w:rPr>
        <w:t>3</w:t>
      </w:r>
      <w:r>
        <w:rPr>
          <w:rFonts w:ascii="Times New Roman" w:hAnsi="Times New Roman"/>
          <w:color w:val="000000" w:themeColor="text1"/>
          <w:szCs w:val="21"/>
        </w:rPr>
        <w:t>）买方</w:t>
      </w:r>
      <w:r>
        <w:rPr>
          <w:rFonts w:ascii="Times New Roman" w:hAnsi="Times New Roman" w:hint="eastAsia"/>
          <w:color w:val="000000" w:themeColor="text1"/>
          <w:szCs w:val="21"/>
        </w:rPr>
        <w:t>无正当理由</w:t>
      </w:r>
      <w:r>
        <w:rPr>
          <w:rFonts w:ascii="Times New Roman" w:hAnsi="Times New Roman"/>
          <w:color w:val="000000" w:themeColor="text1"/>
          <w:szCs w:val="21"/>
        </w:rPr>
        <w:t>迟延付款超过</w:t>
      </w:r>
      <w:r>
        <w:rPr>
          <w:rFonts w:ascii="Times New Roman" w:hAnsi="Times New Roman" w:hint="eastAsia"/>
          <w:color w:val="000000" w:themeColor="text1"/>
          <w:szCs w:val="21"/>
        </w:rPr>
        <w:t>1</w:t>
      </w:r>
      <w:r>
        <w:rPr>
          <w:rFonts w:ascii="Times New Roman" w:hAnsi="Times New Roman"/>
          <w:color w:val="000000" w:themeColor="text1"/>
          <w:szCs w:val="21"/>
        </w:rPr>
        <w:t>个月；</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4</w:t>
      </w:r>
      <w:r>
        <w:rPr>
          <w:rFonts w:ascii="Times New Roman" w:hAnsi="Times New Roman"/>
          <w:szCs w:val="21"/>
        </w:rPr>
        <w:t>）</w:t>
      </w:r>
      <w:r>
        <w:rPr>
          <w:rFonts w:ascii="Times New Roman" w:hAnsi="Times New Roman" w:hint="eastAsia"/>
          <w:szCs w:val="21"/>
        </w:rPr>
        <w:t>合同</w:t>
      </w:r>
      <w:r>
        <w:rPr>
          <w:rFonts w:ascii="Times New Roman" w:hAnsi="Times New Roman"/>
          <w:szCs w:val="21"/>
        </w:rPr>
        <w:t>一方当事人未能履行合同项下任何</w:t>
      </w:r>
      <w:r>
        <w:rPr>
          <w:rFonts w:ascii="Times New Roman" w:hAnsi="Times New Roman" w:hint="eastAsia"/>
          <w:szCs w:val="21"/>
        </w:rPr>
        <w:t>其他</w:t>
      </w:r>
      <w:r>
        <w:rPr>
          <w:rFonts w:ascii="Times New Roman" w:hAnsi="Times New Roman"/>
          <w:szCs w:val="21"/>
        </w:rPr>
        <w:t>义务（细微义务除外），或在未事先征得另一方当事人同意的情况下，从事任何可能在实质上不利影响其履行合同能力的活动，经另一方当事人书面通知后</w:t>
      </w:r>
      <w:r>
        <w:rPr>
          <w:rFonts w:ascii="Times New Roman" w:hAnsi="Times New Roman"/>
          <w:szCs w:val="21"/>
        </w:rPr>
        <w:t>14</w:t>
      </w:r>
      <w:r>
        <w:rPr>
          <w:rFonts w:ascii="Times New Roman" w:hAnsi="Times New Roman"/>
          <w:szCs w:val="21"/>
        </w:rPr>
        <w:t>日内或在专用合同条款约定的其他期限内未能对其行为</w:t>
      </w:r>
      <w:proofErr w:type="gramStart"/>
      <w:r>
        <w:rPr>
          <w:rFonts w:ascii="Times New Roman" w:hAnsi="Times New Roman"/>
          <w:szCs w:val="21"/>
        </w:rPr>
        <w:t>作出</w:t>
      </w:r>
      <w:bookmarkStart w:id="496" w:name="_Toc369531680"/>
      <w:bookmarkStart w:id="497" w:name="_Toc31629"/>
      <w:proofErr w:type="gramEnd"/>
      <w:r>
        <w:rPr>
          <w:rFonts w:ascii="Times New Roman" w:hAnsi="Times New Roman"/>
          <w:szCs w:val="21"/>
        </w:rPr>
        <w:t>补救；</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hint="eastAsia"/>
          <w:szCs w:val="21"/>
        </w:rPr>
        <w:t>5</w:t>
      </w:r>
      <w:r>
        <w:rPr>
          <w:rFonts w:ascii="Times New Roman" w:hAnsi="Times New Roman"/>
          <w:szCs w:val="21"/>
        </w:rPr>
        <w:t>）合同一方当事人出现破产、清算、资不抵债、成为失信被执行人等可能丧失履约能力的情形，且未能提供令对方满意的履约保证金。</w:t>
      </w:r>
    </w:p>
    <w:p w:rsidR="00D14F10" w:rsidRDefault="007338DC">
      <w:pPr>
        <w:pStyle w:val="20"/>
        <w:rPr>
          <w:rFonts w:ascii="Times New Roman" w:hAnsi="Times New Roman"/>
          <w:bCs/>
          <w:szCs w:val="32"/>
        </w:rPr>
      </w:pPr>
      <w:bookmarkStart w:id="498" w:name="_Toc482188761"/>
      <w:bookmarkStart w:id="499" w:name="_Toc76650583"/>
      <w:bookmarkEnd w:id="496"/>
      <w:bookmarkEnd w:id="497"/>
      <w:r>
        <w:rPr>
          <w:rFonts w:ascii="Times New Roman" w:hAnsi="Times New Roman"/>
          <w:bCs/>
          <w:szCs w:val="32"/>
        </w:rPr>
        <w:t xml:space="preserve">16. </w:t>
      </w:r>
      <w:r>
        <w:rPr>
          <w:rFonts w:ascii="Times New Roman" w:hAnsi="Times New Roman"/>
          <w:bCs/>
          <w:szCs w:val="32"/>
        </w:rPr>
        <w:t>不可抗力</w:t>
      </w:r>
      <w:bookmarkEnd w:id="498"/>
      <w:bookmarkEnd w:id="499"/>
    </w:p>
    <w:p w:rsidR="00D14F10" w:rsidRDefault="007338DC">
      <w:pPr>
        <w:spacing w:line="360" w:lineRule="auto"/>
        <w:ind w:firstLineChars="200" w:firstLine="420"/>
        <w:rPr>
          <w:rFonts w:ascii="Times New Roman" w:hAnsi="Times New Roman"/>
          <w:szCs w:val="21"/>
        </w:rPr>
      </w:pPr>
      <w:r>
        <w:rPr>
          <w:rFonts w:ascii="Times New Roman" w:hAnsi="Times New Roman"/>
          <w:szCs w:val="21"/>
        </w:rPr>
        <w:t xml:space="preserve">16.1 </w:t>
      </w:r>
      <w:r>
        <w:rPr>
          <w:rFonts w:ascii="Times New Roman" w:hAnsi="Times New Roman"/>
          <w:szCs w:val="21"/>
        </w:rPr>
        <w:t>如果任何一方当事人受到不能预见、不能避免且不能克服的不可抗力事件的影响</w:t>
      </w:r>
      <w:r>
        <w:rPr>
          <w:rFonts w:ascii="Times New Roman" w:hAnsi="Times New Roman" w:hint="eastAsia"/>
          <w:szCs w:val="21"/>
        </w:rPr>
        <w:t>（</w:t>
      </w:r>
      <w:r>
        <w:rPr>
          <w:rFonts w:ascii="宋体" w:hint="eastAsia"/>
          <w:lang w:eastAsia="zh-TW"/>
        </w:rPr>
        <w:t>天灾、突发疫情、自然因素、政府行为等</w:t>
      </w:r>
      <w:r>
        <w:rPr>
          <w:rFonts w:ascii="Times New Roman" w:hAnsi="Times New Roman" w:hint="eastAsia"/>
          <w:szCs w:val="21"/>
        </w:rPr>
        <w:t>）</w:t>
      </w:r>
      <w:r>
        <w:rPr>
          <w:rFonts w:ascii="Times New Roman" w:hAnsi="Times New Roman"/>
          <w:szCs w:val="21"/>
        </w:rPr>
        <w:t>，例如战争、严重的火灾、台风、地震、洪水和专用合同条款约定的其他情形，而无法履行合同项下的任何义务，则受影响的一方当事人应立即将此类事件的发生通知另一方当事人，并应在不可抗力事件发生后</w:t>
      </w:r>
      <w:r>
        <w:rPr>
          <w:rFonts w:ascii="Times New Roman" w:hAnsi="Times New Roman"/>
          <w:szCs w:val="21"/>
        </w:rPr>
        <w:t>28</w:t>
      </w:r>
      <w:r>
        <w:rPr>
          <w:rFonts w:ascii="Times New Roman" w:hAnsi="Times New Roman"/>
          <w:szCs w:val="21"/>
        </w:rPr>
        <w:t>日内将有关当局或机构出具的证明文件提交给另一方当事人。</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 xml:space="preserve">16.2 </w:t>
      </w:r>
      <w:r>
        <w:rPr>
          <w:rFonts w:ascii="Times New Roman" w:hAnsi="Times New Roman"/>
          <w:szCs w:val="21"/>
        </w:rPr>
        <w:t>受不可抗力事件影响的一方当事人对于不可抗力事件导致的任何合同义务的迟延履行或不能履行不承担违</w:t>
      </w:r>
      <w:bookmarkStart w:id="500" w:name="_Toc369531672"/>
      <w:bookmarkStart w:id="501" w:name="_Toc6667"/>
      <w:r>
        <w:rPr>
          <w:rFonts w:ascii="Times New Roman" w:hAnsi="Times New Roman"/>
          <w:szCs w:val="21"/>
        </w:rPr>
        <w:t>约责任。但该方</w:t>
      </w:r>
      <w:bookmarkEnd w:id="500"/>
      <w:r>
        <w:rPr>
          <w:rFonts w:ascii="Times New Roman" w:hAnsi="Times New Roman"/>
          <w:szCs w:val="21"/>
        </w:rPr>
        <w:t>当事</w:t>
      </w:r>
      <w:bookmarkEnd w:id="501"/>
      <w:r>
        <w:rPr>
          <w:rFonts w:ascii="Times New Roman" w:hAnsi="Times New Roman"/>
          <w:szCs w:val="21"/>
        </w:rPr>
        <w:t>人</w:t>
      </w:r>
      <w:bookmarkStart w:id="502" w:name="_Toc369531673"/>
      <w:bookmarkStart w:id="503" w:name="_Toc28096"/>
      <w:r>
        <w:rPr>
          <w:rFonts w:ascii="Times New Roman" w:hAnsi="Times New Roman"/>
          <w:szCs w:val="21"/>
        </w:rPr>
        <w:t>应尽快将</w:t>
      </w:r>
      <w:bookmarkEnd w:id="502"/>
      <w:r>
        <w:rPr>
          <w:rFonts w:ascii="Times New Roman" w:hAnsi="Times New Roman"/>
          <w:szCs w:val="21"/>
        </w:rPr>
        <w:t>不可</w:t>
      </w:r>
      <w:bookmarkEnd w:id="503"/>
      <w:r>
        <w:rPr>
          <w:rFonts w:ascii="Times New Roman" w:hAnsi="Times New Roman"/>
          <w:szCs w:val="21"/>
        </w:rPr>
        <w:t>抗力事件结束或消除的情况通知另一方当事人。</w:t>
      </w:r>
    </w:p>
    <w:p w:rsidR="00D14F10" w:rsidRDefault="007338DC">
      <w:pPr>
        <w:spacing w:line="360" w:lineRule="auto"/>
        <w:ind w:firstLineChars="200" w:firstLine="420"/>
        <w:outlineLvl w:val="3"/>
        <w:rPr>
          <w:rFonts w:ascii="Times New Roman" w:hAnsi="Times New Roman"/>
          <w:szCs w:val="21"/>
        </w:rPr>
      </w:pPr>
      <w:r>
        <w:rPr>
          <w:rFonts w:ascii="Times New Roman" w:hAnsi="Times New Roman"/>
          <w:szCs w:val="21"/>
        </w:rPr>
        <w:t>16.3</w:t>
      </w:r>
      <w:r>
        <w:rPr>
          <w:rFonts w:ascii="Times New Roman" w:hAnsi="Times New Roman"/>
          <w:szCs w:val="21"/>
        </w:rPr>
        <w:t>双方当事人应在不可抗力事件结束或其影响消除后立即继续履行其合同义务，合同期限也应相应顺延。除专用合同条款另有约定外，如果不可抗力事件的影响持续超过</w:t>
      </w:r>
      <w:r>
        <w:rPr>
          <w:rFonts w:ascii="Times New Roman" w:hAnsi="Times New Roman"/>
          <w:szCs w:val="21"/>
        </w:rPr>
        <w:t>140</w:t>
      </w:r>
      <w:r>
        <w:rPr>
          <w:rFonts w:ascii="Times New Roman" w:hAnsi="Times New Roman"/>
          <w:szCs w:val="21"/>
        </w:rPr>
        <w:t>日，则任何一方当事人均有权以书面通知解除合同。</w:t>
      </w:r>
    </w:p>
    <w:p w:rsidR="00D14F10" w:rsidRDefault="007338DC">
      <w:pPr>
        <w:pStyle w:val="20"/>
        <w:rPr>
          <w:rFonts w:ascii="Times New Roman" w:hAnsi="Times New Roman"/>
          <w:bCs/>
          <w:szCs w:val="32"/>
        </w:rPr>
      </w:pPr>
      <w:bookmarkStart w:id="504" w:name="_Toc76650584"/>
      <w:bookmarkStart w:id="505" w:name="_Toc482188762"/>
      <w:r>
        <w:rPr>
          <w:rFonts w:ascii="Times New Roman" w:hAnsi="Times New Roman"/>
          <w:bCs/>
          <w:szCs w:val="32"/>
        </w:rPr>
        <w:t xml:space="preserve">17. </w:t>
      </w:r>
      <w:r>
        <w:rPr>
          <w:rFonts w:ascii="Times New Roman" w:hAnsi="Times New Roman"/>
          <w:bCs/>
          <w:szCs w:val="32"/>
        </w:rPr>
        <w:t>争议的解决</w:t>
      </w:r>
      <w:bookmarkEnd w:id="504"/>
      <w:bookmarkEnd w:id="505"/>
    </w:p>
    <w:p w:rsidR="00D14F10" w:rsidRDefault="007338DC">
      <w:pPr>
        <w:spacing w:line="360" w:lineRule="auto"/>
        <w:ind w:firstLineChars="200" w:firstLine="420"/>
        <w:rPr>
          <w:rFonts w:ascii="Times New Roman" w:hAnsi="Times New Roman"/>
          <w:szCs w:val="21"/>
        </w:rPr>
      </w:pPr>
      <w:r>
        <w:rPr>
          <w:rFonts w:ascii="Times New Roman" w:hAnsi="Times New Roman"/>
          <w:shd w:val="clear" w:color="auto" w:fill="FFFFFF"/>
        </w:rPr>
        <w:t>因</w:t>
      </w:r>
      <w:r>
        <w:rPr>
          <w:rFonts w:ascii="Times New Roman" w:hAnsi="Times New Roman" w:hint="eastAsia"/>
          <w:shd w:val="clear" w:color="auto" w:fill="FFFFFF"/>
        </w:rPr>
        <w:t>本</w:t>
      </w:r>
      <w:r>
        <w:rPr>
          <w:rFonts w:ascii="Times New Roman" w:hAnsi="Times New Roman"/>
          <w:shd w:val="clear" w:color="auto" w:fill="FFFFFF"/>
        </w:rPr>
        <w:t>合同引起的或与</w:t>
      </w:r>
      <w:r>
        <w:rPr>
          <w:rFonts w:ascii="Times New Roman" w:hAnsi="Times New Roman" w:hint="eastAsia"/>
          <w:shd w:val="clear" w:color="auto" w:fill="FFFFFF"/>
        </w:rPr>
        <w:t>本</w:t>
      </w:r>
      <w:r>
        <w:rPr>
          <w:rFonts w:ascii="Times New Roman" w:hAnsi="Times New Roman"/>
          <w:shd w:val="clear" w:color="auto" w:fill="FFFFFF"/>
        </w:rPr>
        <w:t>合同有关的任何争议</w:t>
      </w:r>
      <w:r>
        <w:rPr>
          <w:rFonts w:ascii="Times New Roman" w:hAnsi="Times New Roman"/>
          <w:shd w:val="clear" w:color="auto" w:fill="FFFFFF"/>
        </w:rPr>
        <w:t>,</w:t>
      </w:r>
      <w:r>
        <w:rPr>
          <w:rFonts w:ascii="Times New Roman" w:hAnsi="Times New Roman"/>
          <w:szCs w:val="21"/>
        </w:rPr>
        <w:t>双方可通过友好协商解决。友好协商解决不成的，可在专用合同条款中约定下列一种方式解决：</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）向约定的仲裁委员会申请仲裁；</w:t>
      </w:r>
    </w:p>
    <w:p w:rsidR="00D14F10" w:rsidRDefault="007338DC">
      <w:pPr>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）向有管辖权的人民法院提起诉讼。</w:t>
      </w:r>
    </w:p>
    <w:p w:rsidR="00D14F10" w:rsidRDefault="00D14F10">
      <w:pPr>
        <w:spacing w:line="360" w:lineRule="auto"/>
        <w:ind w:firstLineChars="200" w:firstLine="420"/>
        <w:rPr>
          <w:rFonts w:ascii="Times New Roman" w:hAnsi="Times New Roman"/>
        </w:rPr>
      </w:pPr>
    </w:p>
    <w:p w:rsidR="00D14F10" w:rsidRDefault="007338DC">
      <w:pPr>
        <w:pStyle w:val="20"/>
        <w:rPr>
          <w:rFonts w:ascii="Times New Roman" w:hAnsi="Times New Roman"/>
          <w:bCs/>
          <w:szCs w:val="32"/>
        </w:rPr>
      </w:pPr>
      <w:bookmarkStart w:id="506" w:name="_Toc76650585"/>
      <w:r>
        <w:rPr>
          <w:rFonts w:ascii="Times New Roman" w:hAnsi="Times New Roman"/>
          <w:bCs/>
          <w:szCs w:val="32"/>
        </w:rPr>
        <w:t xml:space="preserve">18. </w:t>
      </w:r>
      <w:bookmarkStart w:id="507" w:name="_Toc59047746"/>
      <w:r>
        <w:rPr>
          <w:rFonts w:ascii="Times New Roman" w:hAnsi="Times New Roman" w:hint="eastAsia"/>
          <w:bCs/>
          <w:szCs w:val="32"/>
        </w:rPr>
        <w:t>双方职责</w:t>
      </w:r>
      <w:bookmarkEnd w:id="506"/>
      <w:bookmarkEnd w:id="507"/>
    </w:p>
    <w:p w:rsidR="00D14F10" w:rsidRDefault="007338DC">
      <w:pPr>
        <w:pStyle w:val="3"/>
        <w:tabs>
          <w:tab w:val="left" w:pos="993"/>
        </w:tabs>
        <w:ind w:firstLine="137"/>
        <w:rPr>
          <w:rFonts w:ascii="仿宋" w:eastAsia="仿宋" w:hAnsi="仿宋"/>
          <w:szCs w:val="28"/>
        </w:rPr>
      </w:pPr>
      <w:bookmarkStart w:id="508" w:name="_Toc76650586"/>
      <w:r>
        <w:rPr>
          <w:rFonts w:ascii="仿宋" w:eastAsia="仿宋" w:hAnsi="仿宋" w:hint="eastAsia"/>
          <w:szCs w:val="28"/>
        </w:rPr>
        <w:t>18.1买方责任</w:t>
      </w:r>
      <w:bookmarkEnd w:id="508"/>
    </w:p>
    <w:p w:rsidR="00D14F10" w:rsidRDefault="007338DC">
      <w:pPr>
        <w:spacing w:after="150" w:line="360" w:lineRule="auto"/>
        <w:ind w:firstLine="480"/>
        <w:rPr>
          <w:rFonts w:ascii="仿宋" w:hAnsi="仿宋" w:cs="仿宋"/>
          <w:szCs w:val="28"/>
        </w:rPr>
      </w:pPr>
      <w:r>
        <w:rPr>
          <w:rFonts w:ascii="仿宋" w:hAnsi="仿宋" w:cs="仿宋" w:hint="eastAsia"/>
          <w:szCs w:val="28"/>
        </w:rPr>
        <w:t>1</w:t>
      </w:r>
      <w:r>
        <w:rPr>
          <w:rFonts w:ascii="仿宋" w:hAnsi="仿宋" w:cs="仿宋" w:hint="eastAsia"/>
          <w:szCs w:val="28"/>
        </w:rPr>
        <w:t>）负责技术方案审查；</w:t>
      </w:r>
    </w:p>
    <w:p w:rsidR="00D14F10" w:rsidRDefault="007338DC">
      <w:pPr>
        <w:spacing w:after="150" w:line="360" w:lineRule="auto"/>
        <w:ind w:firstLine="480"/>
        <w:rPr>
          <w:rFonts w:ascii="仿宋" w:hAnsi="仿宋" w:cs="仿宋"/>
          <w:szCs w:val="28"/>
        </w:rPr>
      </w:pPr>
      <w:r>
        <w:rPr>
          <w:rFonts w:ascii="仿宋" w:hAnsi="仿宋" w:cs="仿宋" w:hint="eastAsia"/>
          <w:szCs w:val="28"/>
        </w:rPr>
        <w:t>2</w:t>
      </w:r>
      <w:r>
        <w:rPr>
          <w:rFonts w:ascii="仿宋" w:hAnsi="仿宋" w:cs="仿宋" w:hint="eastAsia"/>
          <w:szCs w:val="28"/>
        </w:rPr>
        <w:t>）负责组织项目实施，以及各关键节点过程验收；</w:t>
      </w:r>
    </w:p>
    <w:p w:rsidR="00D14F10" w:rsidRDefault="007338DC">
      <w:pPr>
        <w:spacing w:after="150" w:line="360" w:lineRule="auto"/>
        <w:ind w:firstLine="480"/>
        <w:rPr>
          <w:rFonts w:ascii="仿宋" w:hAnsi="仿宋" w:cs="仿宋"/>
          <w:szCs w:val="28"/>
        </w:rPr>
      </w:pPr>
      <w:r>
        <w:rPr>
          <w:rFonts w:ascii="仿宋" w:hAnsi="仿宋" w:cs="仿宋" w:hint="eastAsia"/>
          <w:szCs w:val="28"/>
        </w:rPr>
        <w:lastRenderedPageBreak/>
        <w:t>3</w:t>
      </w:r>
      <w:r>
        <w:rPr>
          <w:rFonts w:ascii="仿宋" w:hAnsi="仿宋" w:cs="仿宋" w:hint="eastAsia"/>
          <w:szCs w:val="28"/>
        </w:rPr>
        <w:t>）负责施工期间的协调工作。</w:t>
      </w:r>
    </w:p>
    <w:p w:rsidR="00D14F10" w:rsidRDefault="007338DC">
      <w:pPr>
        <w:pStyle w:val="3"/>
        <w:tabs>
          <w:tab w:val="left" w:pos="993"/>
        </w:tabs>
        <w:ind w:firstLine="137"/>
        <w:rPr>
          <w:rFonts w:ascii="仿宋" w:eastAsia="仿宋" w:hAnsi="仿宋"/>
          <w:szCs w:val="28"/>
        </w:rPr>
      </w:pPr>
      <w:bookmarkStart w:id="509" w:name="_Toc76650587"/>
      <w:r>
        <w:rPr>
          <w:rFonts w:ascii="仿宋" w:eastAsia="仿宋" w:hAnsi="仿宋" w:hint="eastAsia"/>
          <w:szCs w:val="28"/>
        </w:rPr>
        <w:t>18.2卖方责任</w:t>
      </w:r>
      <w:bookmarkEnd w:id="509"/>
    </w:p>
    <w:p w:rsidR="00D14F10" w:rsidRDefault="007338DC">
      <w:pPr>
        <w:spacing w:after="150" w:line="360" w:lineRule="auto"/>
        <w:ind w:firstLine="480"/>
        <w:rPr>
          <w:rFonts w:ascii="仿宋" w:hAnsi="仿宋" w:cs="仿宋"/>
          <w:color w:val="000000" w:themeColor="text1"/>
          <w:szCs w:val="28"/>
        </w:rPr>
      </w:pPr>
      <w:r>
        <w:rPr>
          <w:rFonts w:ascii="仿宋" w:hAnsi="仿宋" w:cs="仿宋" w:hint="eastAsia"/>
          <w:color w:val="000000" w:themeColor="text1"/>
          <w:szCs w:val="28"/>
        </w:rPr>
        <w:t>1</w:t>
      </w:r>
      <w:r>
        <w:rPr>
          <w:rFonts w:ascii="仿宋" w:hAnsi="仿宋" w:cs="仿宋" w:hint="eastAsia"/>
          <w:color w:val="000000" w:themeColor="text1"/>
          <w:szCs w:val="28"/>
        </w:rPr>
        <w:t>）合同签订后</w:t>
      </w:r>
      <w:r>
        <w:rPr>
          <w:rFonts w:ascii="仿宋" w:hAnsi="仿宋" w:cs="仿宋" w:hint="eastAsia"/>
          <w:color w:val="000000" w:themeColor="text1"/>
          <w:szCs w:val="28"/>
        </w:rPr>
        <w:t>15</w:t>
      </w:r>
      <w:r>
        <w:rPr>
          <w:rFonts w:ascii="仿宋" w:hAnsi="仿宋" w:cs="仿宋" w:hint="eastAsia"/>
          <w:color w:val="000000" w:themeColor="text1"/>
          <w:szCs w:val="28"/>
        </w:rPr>
        <w:t>日内提交工程项目的施工组织设计给买方审批，买方在</w:t>
      </w:r>
      <w:r>
        <w:rPr>
          <w:rFonts w:ascii="仿宋" w:hAnsi="仿宋" w:cs="仿宋" w:hint="eastAsia"/>
          <w:color w:val="000000" w:themeColor="text1"/>
          <w:szCs w:val="28"/>
        </w:rPr>
        <w:t>10</w:t>
      </w:r>
      <w:r>
        <w:rPr>
          <w:rFonts w:ascii="仿宋" w:hAnsi="仿宋" w:cs="仿宋" w:hint="eastAsia"/>
          <w:color w:val="000000" w:themeColor="text1"/>
          <w:szCs w:val="28"/>
        </w:rPr>
        <w:t>日内批复完毕；</w:t>
      </w:r>
    </w:p>
    <w:p w:rsidR="00D14F10" w:rsidRDefault="007338DC">
      <w:pPr>
        <w:spacing w:after="150" w:line="360" w:lineRule="auto"/>
        <w:ind w:firstLine="480"/>
        <w:rPr>
          <w:rFonts w:ascii="仿宋" w:hAnsi="仿宋" w:cs="仿宋"/>
          <w:szCs w:val="28"/>
        </w:rPr>
      </w:pPr>
      <w:r>
        <w:rPr>
          <w:rFonts w:ascii="仿宋" w:hAnsi="仿宋" w:cs="仿宋" w:hint="eastAsia"/>
          <w:szCs w:val="28"/>
        </w:rPr>
        <w:t>2</w:t>
      </w:r>
      <w:r>
        <w:rPr>
          <w:rFonts w:ascii="仿宋" w:hAnsi="仿宋" w:cs="仿宋" w:hint="eastAsia"/>
          <w:szCs w:val="28"/>
        </w:rPr>
        <w:t>）应保证本项目所有内容都由有相应资质单位完成，卖方若需要专业分包，专业分包范围、专业分包资质和专业分包方案等须报甲方审批；</w:t>
      </w:r>
    </w:p>
    <w:p w:rsidR="00D14F10" w:rsidRDefault="007338DC">
      <w:pPr>
        <w:spacing w:after="150" w:line="360" w:lineRule="auto"/>
        <w:ind w:firstLine="480"/>
        <w:rPr>
          <w:rFonts w:ascii="仿宋" w:hAnsi="仿宋" w:cs="仿宋"/>
          <w:szCs w:val="28"/>
        </w:rPr>
      </w:pPr>
      <w:r>
        <w:rPr>
          <w:rFonts w:ascii="仿宋" w:hAnsi="仿宋" w:cs="仿宋" w:hint="eastAsia"/>
          <w:szCs w:val="28"/>
        </w:rPr>
        <w:t>3</w:t>
      </w:r>
      <w:r>
        <w:rPr>
          <w:rFonts w:ascii="仿宋" w:hAnsi="仿宋" w:cs="仿宋" w:hint="eastAsia"/>
          <w:szCs w:val="28"/>
        </w:rPr>
        <w:t>）须建立工程项目组织保证体系，科学合理地组织该工程的全面实施。在施工过程中，卖方应服从并配合买方的安全监察、质量监理；</w:t>
      </w:r>
    </w:p>
    <w:p w:rsidR="00D14F10" w:rsidRDefault="007338DC">
      <w:pPr>
        <w:spacing w:after="150" w:line="360" w:lineRule="auto"/>
        <w:ind w:firstLine="480"/>
        <w:rPr>
          <w:rFonts w:ascii="仿宋" w:hAnsi="仿宋" w:cs="仿宋"/>
          <w:szCs w:val="28"/>
        </w:rPr>
      </w:pPr>
      <w:r>
        <w:rPr>
          <w:rFonts w:ascii="仿宋" w:hAnsi="仿宋" w:cs="仿宋" w:hint="eastAsia"/>
          <w:szCs w:val="28"/>
        </w:rPr>
        <w:t>4</w:t>
      </w:r>
      <w:r>
        <w:rPr>
          <w:rFonts w:ascii="仿宋" w:hAnsi="仿宋" w:cs="仿宋" w:hint="eastAsia"/>
          <w:szCs w:val="28"/>
        </w:rPr>
        <w:t>）须按买方要求及有关规程规定做好安全文明施工措施，对本项目的质量问题和本项目实施过程中的安全问题负责并承担全部责任；</w:t>
      </w:r>
    </w:p>
    <w:p w:rsidR="00D14F10" w:rsidRDefault="007338DC">
      <w:pPr>
        <w:spacing w:after="150" w:line="360" w:lineRule="auto"/>
        <w:ind w:firstLine="480"/>
        <w:rPr>
          <w:rFonts w:ascii="仿宋" w:hAnsi="仿宋" w:cs="仿宋"/>
          <w:szCs w:val="28"/>
        </w:rPr>
      </w:pPr>
      <w:r>
        <w:rPr>
          <w:rFonts w:ascii="仿宋" w:hAnsi="仿宋" w:cs="仿宋" w:hint="eastAsia"/>
          <w:szCs w:val="28"/>
        </w:rPr>
        <w:t>5</w:t>
      </w:r>
      <w:r>
        <w:rPr>
          <w:rFonts w:ascii="仿宋" w:hAnsi="仿宋" w:cs="仿宋" w:hint="eastAsia"/>
          <w:szCs w:val="28"/>
        </w:rPr>
        <w:t>）在项目实施过程中应遵守买方和客户的生产经营秩序，保守买方和客户的生产经营、技术秘密。未经买方和客户书面许可，卖方不得将买方和客户的技术资料提供给第三方。</w:t>
      </w:r>
    </w:p>
    <w:p w:rsidR="00D14F10" w:rsidRDefault="00D14F10">
      <w:pPr>
        <w:spacing w:line="360" w:lineRule="auto"/>
        <w:ind w:firstLineChars="200" w:firstLine="420"/>
        <w:rPr>
          <w:rFonts w:ascii="Times New Roman" w:hAnsi="Times New Roman"/>
        </w:rPr>
      </w:pPr>
    </w:p>
    <w:bookmarkEnd w:id="379"/>
    <w:bookmarkEnd w:id="380"/>
    <w:bookmarkEnd w:id="381"/>
    <w:bookmarkEnd w:id="382"/>
    <w:bookmarkEnd w:id="383"/>
    <w:bookmarkEnd w:id="384"/>
    <w:bookmarkEnd w:id="385"/>
    <w:p w:rsidR="00D14F10" w:rsidRDefault="007338DC">
      <w:pPr>
        <w:pStyle w:val="20"/>
        <w:rPr>
          <w:rFonts w:ascii="Times New Roman" w:hAnsi="Times New Roman"/>
        </w:rPr>
      </w:pPr>
      <w:r>
        <w:rPr>
          <w:rFonts w:ascii="Times New Roman" w:hAnsi="Times New Roman"/>
        </w:rPr>
        <w:br w:type="page"/>
      </w:r>
      <w:bookmarkStart w:id="510" w:name="_Toc179632785"/>
      <w:bookmarkStart w:id="511" w:name="_Toc152042546"/>
      <w:bookmarkStart w:id="512" w:name="_Toc144974826"/>
      <w:bookmarkStart w:id="513" w:name="_Toc152045767"/>
      <w:bookmarkStart w:id="514" w:name="_Toc184635122"/>
      <w:bookmarkStart w:id="515" w:name="_Toc247527798"/>
      <w:bookmarkStart w:id="516" w:name="_Toc300835199"/>
      <w:bookmarkStart w:id="517" w:name="_Toc152042388"/>
      <w:bookmarkStart w:id="518" w:name="_Toc247514197"/>
      <w:bookmarkStart w:id="519" w:name="_Toc152045610"/>
      <w:bookmarkStart w:id="520" w:name="_Toc144974578"/>
    </w:p>
    <w:p w:rsidR="00D14F10" w:rsidRDefault="007338DC">
      <w:pPr>
        <w:pStyle w:val="20"/>
        <w:ind w:firstLineChars="200" w:firstLine="643"/>
        <w:jc w:val="center"/>
        <w:rPr>
          <w:rFonts w:ascii="Times New Roman" w:hAnsi="Times New Roman"/>
        </w:rPr>
      </w:pPr>
      <w:bookmarkStart w:id="521" w:name="_Toc76650588"/>
      <w:r>
        <w:rPr>
          <w:rFonts w:ascii="Times New Roman" w:hAnsi="Times New Roman"/>
        </w:rPr>
        <w:lastRenderedPageBreak/>
        <w:t>第二节专用合同条款</w:t>
      </w:r>
      <w:bookmarkEnd w:id="521"/>
    </w:p>
    <w:p w:rsidR="00D14F10" w:rsidRDefault="007338DC">
      <w:pPr>
        <w:spacing w:line="440" w:lineRule="exact"/>
        <w:ind w:firstLineChars="171" w:firstLine="359"/>
        <w:rPr>
          <w:rFonts w:ascii="Times New Roman" w:hAnsi="Times New Roman"/>
          <w:szCs w:val="21"/>
        </w:rPr>
      </w:pPr>
      <w:bookmarkStart w:id="522" w:name="_Toc515364259"/>
      <w:bookmarkStart w:id="523" w:name="_Toc13505792"/>
      <w:r>
        <w:rPr>
          <w:rFonts w:ascii="Times New Roman" w:hAnsi="Times New Roman" w:hint="eastAsia"/>
          <w:szCs w:val="21"/>
        </w:rPr>
        <w:t>专用合同条款是通用合同条款的补充和修改。如果两者不一致，以专用合同条款为准。</w:t>
      </w:r>
      <w:bookmarkEnd w:id="522"/>
    </w:p>
    <w:bookmarkEnd w:id="523"/>
    <w:p w:rsidR="00D14F10" w:rsidRDefault="007338DC">
      <w:pPr>
        <w:spacing w:line="440" w:lineRule="exact"/>
        <w:ind w:firstLineChars="171" w:firstLine="359"/>
        <w:rPr>
          <w:rFonts w:ascii="Times New Roman" w:hAnsi="Times New Roman"/>
          <w:szCs w:val="21"/>
        </w:rPr>
      </w:pPr>
      <w:r>
        <w:rPr>
          <w:rFonts w:ascii="Times New Roman" w:hAnsi="Times New Roman" w:hint="eastAsia"/>
          <w:szCs w:val="21"/>
        </w:rPr>
        <w:t>合同价款的支付</w:t>
      </w:r>
    </w:p>
    <w:p w:rsidR="00D14F10" w:rsidRDefault="007338DC">
      <w:pPr>
        <w:pStyle w:val="3"/>
        <w:ind w:firstLine="137"/>
        <w:rPr>
          <w:rFonts w:ascii="Times New Roman" w:hAnsi="Times New Roman"/>
          <w:color w:val="000000" w:themeColor="text1"/>
          <w:szCs w:val="21"/>
        </w:rPr>
      </w:pPr>
      <w:bookmarkStart w:id="524" w:name="_Toc76650589"/>
      <w:r>
        <w:rPr>
          <w:rFonts w:ascii="Times New Roman" w:hAnsi="Times New Roman" w:hint="eastAsia"/>
          <w:color w:val="000000" w:themeColor="text1"/>
          <w:szCs w:val="21"/>
        </w:rPr>
        <w:t>1.</w:t>
      </w:r>
      <w:r>
        <w:rPr>
          <w:rFonts w:ascii="Times New Roman" w:hAnsi="Times New Roman"/>
          <w:color w:val="000000" w:themeColor="text1"/>
          <w:szCs w:val="21"/>
        </w:rPr>
        <w:t>预付款</w:t>
      </w:r>
      <w:bookmarkEnd w:id="524"/>
    </w:p>
    <w:p w:rsidR="00D14F10" w:rsidRDefault="007338DC">
      <w:pPr>
        <w:tabs>
          <w:tab w:val="left" w:pos="924"/>
        </w:tabs>
        <w:spacing w:line="360" w:lineRule="auto"/>
        <w:ind w:firstLineChars="200" w:firstLine="420"/>
        <w:rPr>
          <w:rFonts w:asciiTheme="majorEastAsia" w:eastAsiaTheme="majorEastAsia" w:hAnsiTheme="majorEastAsia"/>
          <w:color w:val="000000" w:themeColor="text1"/>
        </w:rPr>
      </w:pPr>
      <w:r>
        <w:rPr>
          <w:rFonts w:ascii="Times New Roman" w:hAnsi="Times New Roman"/>
          <w:color w:val="000000" w:themeColor="text1"/>
          <w:szCs w:val="21"/>
        </w:rPr>
        <w:t>合同生效后，</w:t>
      </w:r>
      <w:r>
        <w:rPr>
          <w:rFonts w:asciiTheme="majorEastAsia" w:eastAsiaTheme="majorEastAsia" w:hAnsiTheme="majorEastAsia" w:hint="eastAsia"/>
          <w:color w:val="000000" w:themeColor="text1"/>
        </w:rPr>
        <w:t>卖方向买方提供等额的增值税专用发票，买方收到发票15个工作日内向乙方以银行转账的方式支付合同总价款30%的预付款，</w:t>
      </w:r>
      <w:r>
        <w:rPr>
          <w:rFonts w:asciiTheme="majorEastAsia" w:eastAsiaTheme="majorEastAsia" w:hAnsiTheme="majorEastAsia"/>
          <w:color w:val="000000" w:themeColor="text1"/>
        </w:rPr>
        <w:t xml:space="preserve"> </w:t>
      </w:r>
    </w:p>
    <w:p w:rsidR="00D14F10" w:rsidRDefault="007338DC">
      <w:pPr>
        <w:tabs>
          <w:tab w:val="left" w:pos="924"/>
        </w:tabs>
        <w:spacing w:line="360" w:lineRule="auto"/>
        <w:ind w:firstLineChars="200" w:firstLine="420"/>
        <w:rPr>
          <w:rFonts w:asciiTheme="majorEastAsia" w:eastAsiaTheme="majorEastAsia" w:hAnsiTheme="majorEastAsia"/>
          <w:color w:val="000000" w:themeColor="text1"/>
        </w:rPr>
      </w:pPr>
      <w:r>
        <w:rPr>
          <w:rStyle w:val="aff"/>
          <w:rFonts w:ascii="Times New Roman" w:hAnsi="Times New Roman"/>
          <w:color w:val="000000" w:themeColor="text1"/>
        </w:rPr>
        <w:t>。买方支付预付款后，如卖方未履行合同义务，则买方有权收回预付款；如卖方依约履行了合同义务，则预付款抵作合同价款。</w:t>
      </w:r>
      <w:r>
        <w:rPr>
          <w:rFonts w:asciiTheme="majorEastAsia" w:eastAsiaTheme="majorEastAsia" w:hAnsiTheme="majorEastAsia" w:hint="eastAsia"/>
          <w:color w:val="000000" w:themeColor="text1"/>
        </w:rPr>
        <w:t>，</w:t>
      </w:r>
      <w:r>
        <w:rPr>
          <w:rFonts w:asciiTheme="majorEastAsia" w:eastAsiaTheme="majorEastAsia" w:hAnsiTheme="majorEastAsia"/>
          <w:color w:val="000000" w:themeColor="text1"/>
        </w:rPr>
        <w:t xml:space="preserve"> </w:t>
      </w:r>
    </w:p>
    <w:p w:rsidR="00D14F10" w:rsidRDefault="007338DC">
      <w:pPr>
        <w:pStyle w:val="3"/>
        <w:ind w:firstLine="137"/>
        <w:rPr>
          <w:rFonts w:ascii="Times New Roman" w:hAnsi="Times New Roman"/>
          <w:color w:val="000000" w:themeColor="text1"/>
          <w:szCs w:val="21"/>
        </w:rPr>
      </w:pPr>
      <w:bookmarkStart w:id="525" w:name="_Toc76650590"/>
      <w:r>
        <w:rPr>
          <w:rFonts w:ascii="Times New Roman" w:hAnsi="Times New Roman" w:hint="eastAsia"/>
          <w:color w:val="000000" w:themeColor="text1"/>
          <w:szCs w:val="21"/>
        </w:rPr>
        <w:t>2.</w:t>
      </w:r>
      <w:r>
        <w:rPr>
          <w:rFonts w:ascii="Times New Roman" w:hAnsi="Times New Roman"/>
          <w:color w:val="000000" w:themeColor="text1"/>
          <w:szCs w:val="21"/>
        </w:rPr>
        <w:t>交货款</w:t>
      </w:r>
      <w:bookmarkEnd w:id="525"/>
    </w:p>
    <w:p w:rsidR="00D14F10" w:rsidRDefault="007338DC">
      <w:pPr>
        <w:spacing w:line="360" w:lineRule="auto"/>
        <w:ind w:firstLineChars="200" w:firstLine="420"/>
        <w:rPr>
          <w:rFonts w:ascii="Times New Roman" w:hAnsi="Times New Roman"/>
          <w:color w:val="000000" w:themeColor="text1"/>
          <w:szCs w:val="21"/>
        </w:rPr>
      </w:pPr>
      <w:r>
        <w:rPr>
          <w:rFonts w:ascii="Times New Roman" w:hAnsi="Times New Roman"/>
          <w:color w:val="000000" w:themeColor="text1"/>
          <w:szCs w:val="21"/>
        </w:rPr>
        <w:t>卖方按合同约定交付全部合同设备后，买方在收到卖方</w:t>
      </w:r>
      <w:r>
        <w:rPr>
          <w:rFonts w:asciiTheme="majorEastAsia" w:eastAsiaTheme="majorEastAsia" w:hAnsiTheme="majorEastAsia" w:hint="eastAsia"/>
          <w:color w:val="000000" w:themeColor="text1"/>
        </w:rPr>
        <w:t>供等额的增值税专用发票15个工作日内</w:t>
      </w:r>
      <w:r>
        <w:rPr>
          <w:rFonts w:ascii="Times New Roman" w:hAnsi="Times New Roman"/>
          <w:color w:val="000000" w:themeColor="text1"/>
          <w:szCs w:val="21"/>
        </w:rPr>
        <w:t>，向卖方支付合同价格的</w:t>
      </w:r>
      <w:r>
        <w:rPr>
          <w:rFonts w:ascii="Times New Roman" w:hAnsi="Times New Roman" w:hint="eastAsia"/>
          <w:color w:val="000000" w:themeColor="text1"/>
          <w:szCs w:val="21"/>
        </w:rPr>
        <w:t>2</w:t>
      </w:r>
      <w:r>
        <w:rPr>
          <w:rFonts w:ascii="Times New Roman" w:hAnsi="Times New Roman"/>
          <w:color w:val="000000" w:themeColor="text1"/>
          <w:szCs w:val="21"/>
        </w:rPr>
        <w:t>0%</w:t>
      </w:r>
      <w:r>
        <w:rPr>
          <w:rFonts w:ascii="Times New Roman" w:hAnsi="Times New Roman"/>
          <w:color w:val="000000" w:themeColor="text1"/>
          <w:szCs w:val="21"/>
        </w:rPr>
        <w:t>：</w:t>
      </w:r>
    </w:p>
    <w:p w:rsidR="00D14F10" w:rsidRDefault="007338DC">
      <w:pPr>
        <w:spacing w:line="360" w:lineRule="auto"/>
        <w:ind w:firstLineChars="200" w:firstLine="420"/>
        <w:rPr>
          <w:rFonts w:ascii="Times New Roman" w:hAnsi="Times New Roman"/>
          <w:color w:val="000000" w:themeColor="text1"/>
          <w:szCs w:val="21"/>
        </w:rPr>
      </w:pPr>
      <w:r>
        <w:rPr>
          <w:rFonts w:ascii="Times New Roman" w:hAnsi="Times New Roman"/>
          <w:color w:val="000000" w:themeColor="text1"/>
          <w:szCs w:val="21"/>
        </w:rPr>
        <w:t>（</w:t>
      </w:r>
      <w:r>
        <w:rPr>
          <w:rFonts w:ascii="Times New Roman" w:hAnsi="Times New Roman"/>
          <w:color w:val="000000" w:themeColor="text1"/>
          <w:szCs w:val="21"/>
        </w:rPr>
        <w:t>1</w:t>
      </w:r>
      <w:r>
        <w:rPr>
          <w:rFonts w:ascii="Times New Roman" w:hAnsi="Times New Roman"/>
          <w:color w:val="000000" w:themeColor="text1"/>
          <w:szCs w:val="21"/>
        </w:rPr>
        <w:t>）卖方出具的交货清单正本一份；</w:t>
      </w:r>
    </w:p>
    <w:p w:rsidR="00D14F10" w:rsidRDefault="007338DC">
      <w:pPr>
        <w:spacing w:line="360" w:lineRule="auto"/>
        <w:ind w:firstLineChars="200" w:firstLine="420"/>
        <w:rPr>
          <w:rFonts w:ascii="Times New Roman" w:hAnsi="Times New Roman"/>
          <w:color w:val="000000" w:themeColor="text1"/>
          <w:szCs w:val="21"/>
        </w:rPr>
      </w:pPr>
      <w:r>
        <w:rPr>
          <w:rFonts w:ascii="Times New Roman" w:hAnsi="Times New Roman"/>
          <w:color w:val="000000" w:themeColor="text1"/>
          <w:szCs w:val="21"/>
        </w:rPr>
        <w:t>（</w:t>
      </w:r>
      <w:r>
        <w:rPr>
          <w:rFonts w:ascii="Times New Roman" w:hAnsi="Times New Roman"/>
          <w:color w:val="000000" w:themeColor="text1"/>
          <w:szCs w:val="21"/>
        </w:rPr>
        <w:t>2</w:t>
      </w:r>
      <w:r>
        <w:rPr>
          <w:rFonts w:ascii="Times New Roman" w:hAnsi="Times New Roman"/>
          <w:color w:val="000000" w:themeColor="text1"/>
          <w:szCs w:val="21"/>
        </w:rPr>
        <w:t>）买方签署的收货清单正本一份；</w:t>
      </w:r>
    </w:p>
    <w:p w:rsidR="00D14F10" w:rsidRDefault="007338DC">
      <w:pPr>
        <w:spacing w:line="360" w:lineRule="auto"/>
        <w:ind w:firstLineChars="200" w:firstLine="420"/>
        <w:rPr>
          <w:rFonts w:ascii="Times New Roman" w:hAnsi="Times New Roman"/>
          <w:color w:val="000000" w:themeColor="text1"/>
          <w:szCs w:val="21"/>
        </w:rPr>
      </w:pPr>
      <w:r>
        <w:rPr>
          <w:rFonts w:ascii="Times New Roman" w:hAnsi="Times New Roman"/>
          <w:color w:val="000000" w:themeColor="text1"/>
          <w:szCs w:val="21"/>
        </w:rPr>
        <w:t>（</w:t>
      </w:r>
      <w:r>
        <w:rPr>
          <w:rFonts w:ascii="Times New Roman" w:hAnsi="Times New Roman"/>
          <w:color w:val="000000" w:themeColor="text1"/>
          <w:szCs w:val="21"/>
        </w:rPr>
        <w:t>3</w:t>
      </w:r>
      <w:r>
        <w:rPr>
          <w:rFonts w:ascii="Times New Roman" w:hAnsi="Times New Roman"/>
          <w:color w:val="000000" w:themeColor="text1"/>
          <w:szCs w:val="21"/>
        </w:rPr>
        <w:t>）制造商出具的出厂质量合格证正本一份；</w:t>
      </w:r>
    </w:p>
    <w:p w:rsidR="00D14F10" w:rsidRDefault="007338DC">
      <w:pPr>
        <w:tabs>
          <w:tab w:val="left" w:pos="0"/>
          <w:tab w:val="decimal" w:pos="6240"/>
          <w:tab w:val="right" w:leader="dot" w:pos="10800"/>
        </w:tabs>
        <w:autoSpaceDE w:val="0"/>
        <w:autoSpaceDN w:val="0"/>
        <w:adjustRightInd w:val="0"/>
        <w:spacing w:line="360" w:lineRule="auto"/>
        <w:ind w:firstLineChars="200" w:firstLine="420"/>
        <w:rPr>
          <w:rFonts w:ascii="Times New Roman" w:hAnsi="Times New Roman"/>
          <w:color w:val="000000" w:themeColor="text1"/>
          <w:szCs w:val="21"/>
        </w:rPr>
      </w:pPr>
      <w:r>
        <w:rPr>
          <w:rFonts w:ascii="Times New Roman" w:hAnsi="Times New Roman"/>
          <w:color w:val="000000" w:themeColor="text1"/>
          <w:szCs w:val="21"/>
        </w:rPr>
        <w:t>（</w:t>
      </w:r>
      <w:r>
        <w:rPr>
          <w:rFonts w:ascii="Times New Roman" w:hAnsi="Times New Roman"/>
          <w:color w:val="000000" w:themeColor="text1"/>
          <w:szCs w:val="21"/>
        </w:rPr>
        <w:t>4</w:t>
      </w:r>
      <w:r>
        <w:rPr>
          <w:rFonts w:ascii="Times New Roman" w:hAnsi="Times New Roman"/>
          <w:color w:val="000000" w:themeColor="text1"/>
          <w:szCs w:val="21"/>
        </w:rPr>
        <w:t>）合同价格</w:t>
      </w:r>
      <w:r>
        <w:rPr>
          <w:rFonts w:ascii="Times New Roman" w:hAnsi="Times New Roman"/>
          <w:color w:val="000000" w:themeColor="text1"/>
          <w:szCs w:val="21"/>
        </w:rPr>
        <w:t>100%</w:t>
      </w:r>
      <w:r>
        <w:rPr>
          <w:rFonts w:ascii="Times New Roman" w:hAnsi="Times New Roman"/>
          <w:color w:val="000000" w:themeColor="text1"/>
          <w:szCs w:val="21"/>
        </w:rPr>
        <w:t>金额的增值税发票正本一份。</w:t>
      </w:r>
    </w:p>
    <w:p w:rsidR="00D14F10" w:rsidRDefault="007338DC">
      <w:pPr>
        <w:pStyle w:val="3"/>
        <w:ind w:firstLine="137"/>
        <w:rPr>
          <w:rFonts w:ascii="Times New Roman" w:hAnsi="Times New Roman"/>
          <w:color w:val="000000" w:themeColor="text1"/>
          <w:szCs w:val="21"/>
        </w:rPr>
      </w:pPr>
      <w:bookmarkStart w:id="526" w:name="_Toc76650591"/>
      <w:r>
        <w:rPr>
          <w:rFonts w:ascii="Times New Roman" w:hAnsi="Times New Roman"/>
          <w:color w:val="000000" w:themeColor="text1"/>
          <w:szCs w:val="21"/>
        </w:rPr>
        <w:t>3</w:t>
      </w:r>
      <w:r>
        <w:rPr>
          <w:rFonts w:ascii="Times New Roman" w:hAnsi="Times New Roman" w:hint="eastAsia"/>
          <w:color w:val="000000" w:themeColor="text1"/>
          <w:szCs w:val="21"/>
        </w:rPr>
        <w:t>.</w:t>
      </w:r>
      <w:r>
        <w:rPr>
          <w:rFonts w:ascii="Times New Roman" w:hAnsi="Times New Roman"/>
          <w:color w:val="000000" w:themeColor="text1"/>
          <w:szCs w:val="21"/>
        </w:rPr>
        <w:t>验收款</w:t>
      </w:r>
      <w:bookmarkEnd w:id="526"/>
    </w:p>
    <w:p w:rsidR="00D14F10" w:rsidRDefault="007338DC">
      <w:pPr>
        <w:spacing w:line="360" w:lineRule="auto"/>
        <w:ind w:firstLineChars="200" w:firstLine="420"/>
        <w:rPr>
          <w:rFonts w:ascii="Times New Roman" w:hAnsi="Times New Roman"/>
          <w:color w:val="000000" w:themeColor="text1"/>
          <w:szCs w:val="21"/>
        </w:rPr>
      </w:pPr>
      <w:r>
        <w:rPr>
          <w:rFonts w:ascii="Times New Roman" w:hAnsi="Times New Roman"/>
          <w:color w:val="000000" w:themeColor="text1"/>
          <w:szCs w:val="21"/>
        </w:rPr>
        <w:t>买方在收到卖方提交的买卖双方签署的合同设备验收证书</w:t>
      </w:r>
      <w:r>
        <w:rPr>
          <w:rFonts w:ascii="Times New Roman" w:hAnsi="Times New Roman" w:hint="eastAsia"/>
          <w:color w:val="000000" w:themeColor="text1"/>
          <w:szCs w:val="21"/>
        </w:rPr>
        <w:t>且买方收到</w:t>
      </w:r>
      <w:r>
        <w:rPr>
          <w:rFonts w:asciiTheme="majorEastAsia" w:eastAsiaTheme="majorEastAsia" w:hAnsiTheme="majorEastAsia" w:hint="eastAsia"/>
          <w:color w:val="000000" w:themeColor="text1"/>
        </w:rPr>
        <w:t>等额增值税专用发票，</w:t>
      </w:r>
      <w:r>
        <w:rPr>
          <w:rFonts w:ascii="Times New Roman" w:hAnsi="Times New Roman"/>
          <w:color w:val="000000" w:themeColor="text1"/>
          <w:szCs w:val="21"/>
        </w:rPr>
        <w:t>并经审核无误后</w:t>
      </w:r>
      <w:r>
        <w:rPr>
          <w:rFonts w:ascii="Times New Roman" w:hAnsi="Times New Roman" w:hint="eastAsia"/>
          <w:color w:val="000000" w:themeColor="text1"/>
          <w:szCs w:val="21"/>
        </w:rPr>
        <w:t>15</w:t>
      </w:r>
      <w:r>
        <w:rPr>
          <w:rFonts w:ascii="Times New Roman" w:hAnsi="Times New Roman"/>
          <w:color w:val="000000" w:themeColor="text1"/>
          <w:szCs w:val="21"/>
        </w:rPr>
        <w:t>日内，向卖方支付合同价格的</w:t>
      </w:r>
      <w:r>
        <w:rPr>
          <w:rFonts w:ascii="Times New Roman" w:hAnsi="Times New Roman" w:hint="eastAsia"/>
          <w:color w:val="000000" w:themeColor="text1"/>
          <w:szCs w:val="21"/>
        </w:rPr>
        <w:t>4</w:t>
      </w:r>
      <w:r>
        <w:rPr>
          <w:rFonts w:ascii="Times New Roman" w:hAnsi="Times New Roman"/>
          <w:color w:val="000000" w:themeColor="text1"/>
          <w:szCs w:val="21"/>
        </w:rPr>
        <w:t>5%</w:t>
      </w:r>
      <w:r>
        <w:rPr>
          <w:rFonts w:ascii="Times New Roman" w:hAnsi="Times New Roman"/>
          <w:color w:val="000000" w:themeColor="text1"/>
          <w:szCs w:val="21"/>
        </w:rPr>
        <w:t>。</w:t>
      </w:r>
    </w:p>
    <w:p w:rsidR="00D14F10" w:rsidRDefault="007338DC">
      <w:pPr>
        <w:pStyle w:val="3"/>
        <w:ind w:firstLine="137"/>
        <w:rPr>
          <w:rFonts w:ascii="Times New Roman" w:hAnsi="Times New Roman"/>
          <w:color w:val="000000" w:themeColor="text1"/>
          <w:szCs w:val="21"/>
        </w:rPr>
      </w:pPr>
      <w:bookmarkStart w:id="527" w:name="_Toc76650592"/>
      <w:r>
        <w:rPr>
          <w:rFonts w:ascii="Times New Roman" w:hAnsi="Times New Roman"/>
          <w:color w:val="000000" w:themeColor="text1"/>
          <w:szCs w:val="21"/>
        </w:rPr>
        <w:t>4</w:t>
      </w:r>
      <w:r>
        <w:rPr>
          <w:rFonts w:ascii="Times New Roman" w:hAnsi="Times New Roman" w:hint="eastAsia"/>
          <w:color w:val="000000" w:themeColor="text1"/>
          <w:szCs w:val="21"/>
        </w:rPr>
        <w:t>.</w:t>
      </w:r>
      <w:r>
        <w:rPr>
          <w:rFonts w:ascii="Times New Roman" w:hAnsi="Times New Roman"/>
          <w:color w:val="000000" w:themeColor="text1"/>
          <w:szCs w:val="21"/>
        </w:rPr>
        <w:t>结清款</w:t>
      </w:r>
      <w:bookmarkEnd w:id="527"/>
    </w:p>
    <w:p w:rsidR="00D14F10" w:rsidRDefault="007338DC">
      <w:pPr>
        <w:tabs>
          <w:tab w:val="left" w:pos="924"/>
        </w:tabs>
        <w:spacing w:line="360" w:lineRule="auto"/>
        <w:ind w:firstLineChars="200" w:firstLine="420"/>
        <w:rPr>
          <w:rFonts w:asciiTheme="majorEastAsia" w:eastAsiaTheme="majorEastAsia" w:hAnsiTheme="majorEastAsia"/>
          <w:color w:val="000000" w:themeColor="text1"/>
        </w:rPr>
      </w:pPr>
      <w:r>
        <w:rPr>
          <w:rFonts w:ascii="Times New Roman" w:hAnsi="Times New Roman"/>
          <w:color w:val="000000" w:themeColor="text1"/>
          <w:szCs w:val="21"/>
        </w:rPr>
        <w:t>买方在收到卖方提交的买方签署的质量保证期届满证书</w:t>
      </w:r>
      <w:r>
        <w:rPr>
          <w:rFonts w:ascii="Times New Roman" w:hAnsi="Times New Roman" w:hint="eastAsia"/>
          <w:color w:val="000000" w:themeColor="text1"/>
          <w:szCs w:val="21"/>
        </w:rPr>
        <w:t>且买方收到</w:t>
      </w:r>
      <w:r>
        <w:rPr>
          <w:rFonts w:asciiTheme="majorEastAsia" w:eastAsiaTheme="majorEastAsia" w:hAnsiTheme="majorEastAsia" w:hint="eastAsia"/>
          <w:color w:val="000000" w:themeColor="text1"/>
        </w:rPr>
        <w:t>等额增值税专用发票，，</w:t>
      </w:r>
      <w:r>
        <w:rPr>
          <w:rFonts w:ascii="Times New Roman" w:hAnsi="Times New Roman"/>
          <w:color w:val="000000" w:themeColor="text1"/>
          <w:szCs w:val="21"/>
        </w:rPr>
        <w:t>并经审核无误后</w:t>
      </w:r>
      <w:r>
        <w:rPr>
          <w:rFonts w:asciiTheme="majorEastAsia" w:eastAsiaTheme="majorEastAsia" w:hAnsiTheme="majorEastAsia" w:hint="eastAsia"/>
          <w:color w:val="000000" w:themeColor="text1"/>
        </w:rPr>
        <w:t>15个工作日内</w:t>
      </w:r>
      <w:r>
        <w:rPr>
          <w:rFonts w:ascii="Times New Roman" w:hAnsi="Times New Roman"/>
          <w:color w:val="000000" w:themeColor="text1"/>
          <w:szCs w:val="21"/>
        </w:rPr>
        <w:t>，向卖方支付合同价格的</w:t>
      </w:r>
      <w:r>
        <w:rPr>
          <w:rFonts w:ascii="Times New Roman" w:hAnsi="Times New Roman"/>
          <w:color w:val="000000" w:themeColor="text1"/>
          <w:szCs w:val="21"/>
        </w:rPr>
        <w:t>5%</w:t>
      </w:r>
      <w:r>
        <w:rPr>
          <w:rFonts w:ascii="Times New Roman" w:hAnsi="Times New Roman"/>
          <w:color w:val="000000" w:themeColor="text1"/>
          <w:szCs w:val="21"/>
        </w:rPr>
        <w:t>。</w:t>
      </w:r>
    </w:p>
    <w:p w:rsidR="00D14F10" w:rsidRDefault="007338DC">
      <w:pPr>
        <w:spacing w:line="360" w:lineRule="auto"/>
        <w:ind w:firstLineChars="200" w:firstLine="420"/>
        <w:rPr>
          <w:rFonts w:ascii="Times New Roman" w:hAnsi="Times New Roman"/>
          <w:color w:val="000000" w:themeColor="text1"/>
          <w:szCs w:val="21"/>
        </w:rPr>
      </w:pPr>
      <w:r>
        <w:rPr>
          <w:rFonts w:ascii="Times New Roman" w:hAnsi="Times New Roman"/>
          <w:color w:val="000000" w:themeColor="text1"/>
          <w:szCs w:val="21"/>
        </w:rPr>
        <w:t>如果依照合同第</w:t>
      </w:r>
      <w:r>
        <w:rPr>
          <w:rFonts w:ascii="Times New Roman" w:hAnsi="Times New Roman"/>
          <w:color w:val="000000" w:themeColor="text1"/>
          <w:szCs w:val="21"/>
        </w:rPr>
        <w:t>9.1</w:t>
      </w:r>
      <w:r>
        <w:rPr>
          <w:rFonts w:ascii="Times New Roman" w:hAnsi="Times New Roman"/>
          <w:color w:val="000000" w:themeColor="text1"/>
          <w:szCs w:val="21"/>
        </w:rPr>
        <w:t>项，卖方应向买方支付费用的，买方有权从结清款中直接扣除该笔费用。</w:t>
      </w:r>
    </w:p>
    <w:p w:rsidR="00D14F10" w:rsidRDefault="007338DC">
      <w:pPr>
        <w:widowControl/>
        <w:jc w:val="left"/>
        <w:rPr>
          <w:rFonts w:ascii="Times New Roman" w:eastAsia="黑体" w:hAnsi="Times New Roman"/>
          <w:b/>
          <w:color w:val="FF0000"/>
          <w:sz w:val="32"/>
          <w:szCs w:val="20"/>
        </w:rPr>
      </w:pPr>
      <w:r>
        <w:rPr>
          <w:rFonts w:ascii="Times New Roman" w:hAnsi="Times New Roman"/>
          <w:color w:val="FF0000"/>
        </w:rPr>
        <w:br w:type="page"/>
      </w:r>
    </w:p>
    <w:p w:rsidR="00D14F10" w:rsidRDefault="007338DC">
      <w:pPr>
        <w:pStyle w:val="20"/>
        <w:ind w:firstLineChars="200" w:firstLine="643"/>
        <w:jc w:val="center"/>
        <w:rPr>
          <w:rFonts w:ascii="Times New Roman" w:hAnsi="Times New Roman"/>
        </w:rPr>
      </w:pPr>
      <w:bookmarkStart w:id="528" w:name="_Toc76650593"/>
      <w:r>
        <w:rPr>
          <w:rFonts w:ascii="Times New Roman" w:hAnsi="Times New Roman"/>
        </w:rPr>
        <w:lastRenderedPageBreak/>
        <w:t>第三节合同附件格式</w:t>
      </w:r>
      <w:bookmarkEnd w:id="528"/>
    </w:p>
    <w:p w:rsidR="00D14F10" w:rsidRDefault="007338DC">
      <w:pPr>
        <w:pStyle w:val="afff4"/>
        <w:ind w:firstLine="560"/>
        <w:outlineLvl w:val="2"/>
        <w:rPr>
          <w:lang w:eastAsia="zh-CN"/>
        </w:rPr>
      </w:pPr>
      <w:bookmarkStart w:id="529" w:name="_Toc76650594"/>
      <w:r>
        <w:rPr>
          <w:lang w:eastAsia="zh-CN"/>
        </w:rPr>
        <w:t>附件一：合同协议书</w:t>
      </w:r>
      <w:bookmarkEnd w:id="529"/>
    </w:p>
    <w:p w:rsidR="00D14F10" w:rsidRDefault="00D14F10">
      <w:pPr>
        <w:spacing w:line="400" w:lineRule="exact"/>
        <w:rPr>
          <w:rFonts w:ascii="Times New Roman" w:hAnsi="Times New Roman"/>
        </w:rPr>
      </w:pPr>
    </w:p>
    <w:p w:rsidR="00D14F10" w:rsidRDefault="007338DC">
      <w:pPr>
        <w:spacing w:line="440" w:lineRule="exact"/>
        <w:jc w:val="center"/>
        <w:rPr>
          <w:rFonts w:ascii="Times New Roman" w:eastAsia="黑体" w:hAnsi="Times New Roman"/>
          <w:sz w:val="28"/>
        </w:rPr>
      </w:pPr>
      <w:r>
        <w:rPr>
          <w:rFonts w:ascii="Times New Roman" w:eastAsia="黑体" w:hAnsi="Times New Roman"/>
          <w:sz w:val="28"/>
        </w:rPr>
        <w:t>合同协议书</w:t>
      </w:r>
    </w:p>
    <w:p w:rsidR="00D14F10" w:rsidRDefault="00D14F10">
      <w:pPr>
        <w:spacing w:line="440" w:lineRule="exact"/>
        <w:rPr>
          <w:rFonts w:ascii="Times New Roman" w:hAnsi="Times New Roman"/>
        </w:rPr>
      </w:pPr>
    </w:p>
    <w:p w:rsidR="00D14F10" w:rsidRDefault="007338DC">
      <w:pPr>
        <w:spacing w:line="440" w:lineRule="exact"/>
        <w:ind w:firstLineChars="171" w:firstLine="359"/>
        <w:rPr>
          <w:rFonts w:ascii="Times New Roman" w:hAnsi="Times New Roman"/>
          <w:szCs w:val="21"/>
        </w:rPr>
      </w:pPr>
      <w:r>
        <w:rPr>
          <w:rFonts w:ascii="Times New Roman" w:hAnsi="Times New Roman"/>
          <w:szCs w:val="21"/>
        </w:rPr>
        <w:t>（买方名称，以下简称</w:t>
      </w:r>
      <w:r>
        <w:rPr>
          <w:rFonts w:ascii="Times New Roman" w:hAnsi="Times New Roman"/>
          <w:szCs w:val="21"/>
        </w:rPr>
        <w:t>“</w:t>
      </w:r>
      <w:r>
        <w:rPr>
          <w:rFonts w:ascii="Times New Roman" w:hAnsi="Times New Roman"/>
          <w:szCs w:val="21"/>
        </w:rPr>
        <w:t>买方</w:t>
      </w:r>
      <w:r>
        <w:rPr>
          <w:rFonts w:ascii="Times New Roman" w:hAnsi="Times New Roman"/>
          <w:szCs w:val="21"/>
        </w:rPr>
        <w:t>”</w:t>
      </w:r>
      <w:r>
        <w:rPr>
          <w:rFonts w:ascii="Times New Roman" w:hAnsi="Times New Roman"/>
          <w:szCs w:val="21"/>
        </w:rPr>
        <w:t>）为获得（项目名称）合同</w:t>
      </w:r>
      <w:r>
        <w:rPr>
          <w:rFonts w:ascii="Times New Roman" w:hAnsi="Times New Roman" w:hint="eastAsia"/>
          <w:szCs w:val="21"/>
        </w:rPr>
        <w:t>软硬件</w:t>
      </w:r>
      <w:r>
        <w:rPr>
          <w:rFonts w:ascii="Times New Roman" w:hAnsi="Times New Roman"/>
          <w:szCs w:val="21"/>
        </w:rPr>
        <w:t>和技术服务和</w:t>
      </w:r>
      <w:proofErr w:type="gramStart"/>
      <w:r>
        <w:rPr>
          <w:rFonts w:ascii="Times New Roman" w:hAnsi="Times New Roman"/>
          <w:szCs w:val="21"/>
        </w:rPr>
        <w:t>质保期</w:t>
      </w:r>
      <w:proofErr w:type="gramEnd"/>
      <w:r>
        <w:rPr>
          <w:rFonts w:ascii="Times New Roman" w:hAnsi="Times New Roman"/>
          <w:szCs w:val="21"/>
        </w:rPr>
        <w:t>服务，已接受（卖方名称，以下简称</w:t>
      </w:r>
      <w:r>
        <w:rPr>
          <w:rFonts w:ascii="Times New Roman" w:hAnsi="Times New Roman"/>
          <w:szCs w:val="21"/>
        </w:rPr>
        <w:t>“</w:t>
      </w:r>
      <w:r>
        <w:rPr>
          <w:rFonts w:ascii="Times New Roman" w:hAnsi="Times New Roman"/>
          <w:szCs w:val="21"/>
        </w:rPr>
        <w:t>卖方</w:t>
      </w:r>
      <w:r>
        <w:rPr>
          <w:rFonts w:ascii="Times New Roman" w:hAnsi="Times New Roman"/>
          <w:szCs w:val="21"/>
        </w:rPr>
        <w:t>”</w:t>
      </w:r>
      <w:r>
        <w:rPr>
          <w:rFonts w:ascii="Times New Roman" w:hAnsi="Times New Roman"/>
          <w:szCs w:val="21"/>
        </w:rPr>
        <w:t>）为提供上述合同</w:t>
      </w:r>
      <w:r>
        <w:rPr>
          <w:rFonts w:ascii="Times New Roman" w:hAnsi="Times New Roman" w:hint="eastAsia"/>
          <w:szCs w:val="21"/>
        </w:rPr>
        <w:t>软硬件</w:t>
      </w:r>
      <w:r>
        <w:rPr>
          <w:rFonts w:ascii="Times New Roman" w:hAnsi="Times New Roman"/>
          <w:szCs w:val="21"/>
        </w:rPr>
        <w:t>和技术服务和</w:t>
      </w:r>
      <w:proofErr w:type="gramStart"/>
      <w:r>
        <w:rPr>
          <w:rFonts w:ascii="Times New Roman" w:hAnsi="Times New Roman"/>
          <w:szCs w:val="21"/>
        </w:rPr>
        <w:t>质保期</w:t>
      </w:r>
      <w:proofErr w:type="gramEnd"/>
      <w:r>
        <w:rPr>
          <w:rFonts w:ascii="Times New Roman" w:hAnsi="Times New Roman"/>
          <w:szCs w:val="21"/>
        </w:rPr>
        <w:t>服务所作的投标，买方和卖方共同达成如下协议：</w:t>
      </w:r>
    </w:p>
    <w:p w:rsidR="00D14F10" w:rsidRDefault="007338DC">
      <w:pPr>
        <w:spacing w:line="44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本协议书与下列文件一起构成合同文件：</w:t>
      </w:r>
    </w:p>
    <w:p w:rsidR="00D14F10" w:rsidRDefault="007338DC">
      <w:pPr>
        <w:spacing w:line="44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）中标通知书；</w:t>
      </w:r>
    </w:p>
    <w:p w:rsidR="00D14F10" w:rsidRDefault="007338DC">
      <w:pPr>
        <w:spacing w:line="44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）投标函；</w:t>
      </w:r>
    </w:p>
    <w:p w:rsidR="00D14F10" w:rsidRDefault="007338DC">
      <w:pPr>
        <w:spacing w:line="44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3</w:t>
      </w:r>
      <w:r>
        <w:rPr>
          <w:rFonts w:ascii="Times New Roman" w:hAnsi="Times New Roman"/>
          <w:szCs w:val="21"/>
        </w:rPr>
        <w:t>）商务和技术偏差表；</w:t>
      </w:r>
    </w:p>
    <w:p w:rsidR="00D14F10" w:rsidRDefault="007338DC">
      <w:pPr>
        <w:spacing w:line="44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4</w:t>
      </w:r>
      <w:r>
        <w:rPr>
          <w:rFonts w:ascii="Times New Roman" w:hAnsi="Times New Roman"/>
          <w:szCs w:val="21"/>
        </w:rPr>
        <w:t>）专用合同条款；</w:t>
      </w:r>
    </w:p>
    <w:p w:rsidR="00D14F10" w:rsidRDefault="007338DC">
      <w:pPr>
        <w:spacing w:line="44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5</w:t>
      </w:r>
      <w:r>
        <w:rPr>
          <w:rFonts w:ascii="Times New Roman" w:hAnsi="Times New Roman"/>
          <w:szCs w:val="21"/>
        </w:rPr>
        <w:t>）通用合同条款；</w:t>
      </w:r>
    </w:p>
    <w:p w:rsidR="00D14F10" w:rsidRDefault="007338DC">
      <w:pPr>
        <w:spacing w:line="44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hint="eastAsia"/>
          <w:szCs w:val="21"/>
        </w:rPr>
        <w:t>6</w:t>
      </w:r>
      <w:r>
        <w:rPr>
          <w:rFonts w:ascii="Times New Roman" w:hAnsi="Times New Roman"/>
          <w:szCs w:val="21"/>
        </w:rPr>
        <w:t>）供货要求；</w:t>
      </w:r>
    </w:p>
    <w:p w:rsidR="00D14F10" w:rsidRDefault="007338DC">
      <w:pPr>
        <w:spacing w:line="44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hint="eastAsia"/>
          <w:szCs w:val="21"/>
        </w:rPr>
        <w:t>7</w:t>
      </w:r>
      <w:r>
        <w:rPr>
          <w:rFonts w:ascii="Times New Roman" w:hAnsi="Times New Roman"/>
          <w:szCs w:val="21"/>
        </w:rPr>
        <w:t>）分项报价表；</w:t>
      </w:r>
    </w:p>
    <w:p w:rsidR="00D14F10" w:rsidRDefault="007338DC">
      <w:pPr>
        <w:spacing w:line="44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hint="eastAsia"/>
          <w:szCs w:val="21"/>
        </w:rPr>
        <w:t>8</w:t>
      </w:r>
      <w:r>
        <w:rPr>
          <w:rFonts w:ascii="Times New Roman" w:hAnsi="Times New Roman"/>
          <w:szCs w:val="21"/>
        </w:rPr>
        <w:t>）中标</w:t>
      </w:r>
      <w:r>
        <w:rPr>
          <w:rFonts w:ascii="Times New Roman" w:hAnsi="Times New Roman" w:hint="eastAsia"/>
          <w:szCs w:val="21"/>
        </w:rPr>
        <w:t>软硬件</w:t>
      </w:r>
      <w:r>
        <w:rPr>
          <w:rFonts w:ascii="Times New Roman" w:hAnsi="Times New Roman"/>
          <w:szCs w:val="21"/>
        </w:rPr>
        <w:t>技术性能指标的详细描述；</w:t>
      </w:r>
    </w:p>
    <w:p w:rsidR="00D14F10" w:rsidRDefault="007338DC">
      <w:pPr>
        <w:spacing w:line="44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hint="eastAsia"/>
          <w:szCs w:val="21"/>
        </w:rPr>
        <w:t>9</w:t>
      </w:r>
      <w:r>
        <w:rPr>
          <w:rFonts w:ascii="Times New Roman" w:hAnsi="Times New Roman"/>
          <w:szCs w:val="21"/>
        </w:rPr>
        <w:t>）技术服务和</w:t>
      </w:r>
      <w:proofErr w:type="gramStart"/>
      <w:r>
        <w:rPr>
          <w:rFonts w:ascii="Times New Roman" w:hAnsi="Times New Roman"/>
          <w:szCs w:val="21"/>
        </w:rPr>
        <w:t>质保期</w:t>
      </w:r>
      <w:proofErr w:type="gramEnd"/>
      <w:r>
        <w:rPr>
          <w:rFonts w:ascii="Times New Roman" w:hAnsi="Times New Roman"/>
          <w:szCs w:val="21"/>
        </w:rPr>
        <w:t>服务计划；</w:t>
      </w:r>
    </w:p>
    <w:p w:rsidR="00D14F10" w:rsidRDefault="007338DC">
      <w:pPr>
        <w:spacing w:line="44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10</w:t>
      </w:r>
      <w:r>
        <w:rPr>
          <w:rFonts w:ascii="Times New Roman" w:hAnsi="Times New Roman"/>
          <w:szCs w:val="21"/>
        </w:rPr>
        <w:t>）其他合同文件。</w:t>
      </w:r>
    </w:p>
    <w:p w:rsidR="00D14F10" w:rsidRDefault="007338DC">
      <w:pPr>
        <w:spacing w:line="44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上述合同文件互相补充和解释。如果合同文件之间存在矛盾或不一致之处，以上述文件的排列顺序在先者为准。</w:t>
      </w:r>
    </w:p>
    <w:p w:rsidR="00D14F10" w:rsidRDefault="007338DC">
      <w:pPr>
        <w:spacing w:line="440" w:lineRule="exact"/>
        <w:ind w:firstLineChars="200" w:firstLine="420"/>
        <w:rPr>
          <w:rFonts w:ascii="Times New Roman" w:hAnsi="Times New Roman"/>
          <w:szCs w:val="21"/>
        </w:rPr>
      </w:pPr>
      <w:r>
        <w:rPr>
          <w:rFonts w:ascii="Times New Roman" w:hAnsi="Times New Roman"/>
          <w:szCs w:val="21"/>
        </w:rPr>
        <w:t xml:space="preserve">3. </w:t>
      </w:r>
      <w:r>
        <w:rPr>
          <w:rFonts w:ascii="Times New Roman" w:hAnsi="Times New Roman"/>
          <w:szCs w:val="21"/>
        </w:rPr>
        <w:t>签约合同价：人民币（大写）（</w:t>
      </w:r>
      <w:r>
        <w:rPr>
          <w:rFonts w:ascii="Times New Roman" w:hAnsi="Times New Roman"/>
          <w:szCs w:val="21"/>
        </w:rPr>
        <w:t>¥</w:t>
      </w:r>
      <w:r>
        <w:rPr>
          <w:rFonts w:ascii="Times New Roman" w:hAnsi="Times New Roman"/>
          <w:szCs w:val="21"/>
        </w:rPr>
        <w:t>）。</w:t>
      </w:r>
    </w:p>
    <w:p w:rsidR="00D14F10" w:rsidRDefault="007338DC">
      <w:pPr>
        <w:spacing w:line="440" w:lineRule="exact"/>
        <w:ind w:firstLineChars="200" w:firstLine="420"/>
        <w:rPr>
          <w:rFonts w:ascii="Times New Roman" w:hAnsi="Times New Roman"/>
          <w:szCs w:val="21"/>
        </w:rPr>
      </w:pPr>
      <w:r>
        <w:rPr>
          <w:rFonts w:ascii="Times New Roman" w:hAnsi="Times New Roman"/>
          <w:szCs w:val="21"/>
        </w:rPr>
        <w:t>4.</w:t>
      </w:r>
      <w:r>
        <w:rPr>
          <w:rFonts w:ascii="Times New Roman" w:hAnsi="Times New Roman"/>
          <w:szCs w:val="21"/>
        </w:rPr>
        <w:t>卖方承诺保证完全按照合同约定提供合同设备</w:t>
      </w:r>
      <w:r>
        <w:rPr>
          <w:rFonts w:ascii="Times New Roman" w:hAnsi="Times New Roman" w:hint="eastAsia"/>
          <w:szCs w:val="21"/>
        </w:rPr>
        <w:t>、软件</w:t>
      </w:r>
      <w:r>
        <w:rPr>
          <w:rFonts w:ascii="Times New Roman" w:hAnsi="Times New Roman"/>
          <w:szCs w:val="21"/>
        </w:rPr>
        <w:t>和技术服务和</w:t>
      </w:r>
      <w:proofErr w:type="gramStart"/>
      <w:r>
        <w:rPr>
          <w:rFonts w:ascii="Times New Roman" w:hAnsi="Times New Roman"/>
          <w:szCs w:val="21"/>
        </w:rPr>
        <w:t>质保期</w:t>
      </w:r>
      <w:proofErr w:type="gramEnd"/>
      <w:r>
        <w:rPr>
          <w:rFonts w:ascii="Times New Roman" w:hAnsi="Times New Roman"/>
          <w:szCs w:val="21"/>
        </w:rPr>
        <w:t>服务并修补缺陷。</w:t>
      </w:r>
    </w:p>
    <w:p w:rsidR="00D14F10" w:rsidRDefault="007338DC">
      <w:pPr>
        <w:spacing w:line="440" w:lineRule="exact"/>
        <w:ind w:firstLineChars="200" w:firstLine="420"/>
        <w:rPr>
          <w:rFonts w:ascii="Times New Roman" w:hAnsi="Times New Roman"/>
          <w:szCs w:val="21"/>
        </w:rPr>
      </w:pPr>
      <w:r>
        <w:rPr>
          <w:rFonts w:ascii="Times New Roman" w:hAnsi="Times New Roman"/>
          <w:szCs w:val="21"/>
        </w:rPr>
        <w:t>5.</w:t>
      </w:r>
      <w:r>
        <w:rPr>
          <w:rFonts w:ascii="Times New Roman" w:hAnsi="Times New Roman"/>
          <w:szCs w:val="21"/>
        </w:rPr>
        <w:t>买方承诺保证按照合同约定的条件、时间和方式向卖方支付合同价款。</w:t>
      </w:r>
    </w:p>
    <w:p w:rsidR="00D14F10" w:rsidRDefault="007338DC">
      <w:pPr>
        <w:spacing w:line="440" w:lineRule="exact"/>
        <w:ind w:firstLineChars="200" w:firstLine="420"/>
        <w:rPr>
          <w:rFonts w:ascii="Times New Roman" w:hAnsi="Times New Roman"/>
          <w:szCs w:val="21"/>
        </w:rPr>
      </w:pPr>
      <w:r>
        <w:rPr>
          <w:rFonts w:ascii="Times New Roman" w:hAnsi="Times New Roman"/>
          <w:szCs w:val="21"/>
        </w:rPr>
        <w:t>6.</w:t>
      </w:r>
      <w:r>
        <w:rPr>
          <w:rFonts w:ascii="Times New Roman" w:hAnsi="Times New Roman"/>
          <w:szCs w:val="21"/>
        </w:rPr>
        <w:t>本合同协议书一式份，合同双方各执份。</w:t>
      </w:r>
    </w:p>
    <w:p w:rsidR="00D14F10" w:rsidRDefault="007338DC">
      <w:pPr>
        <w:spacing w:line="440" w:lineRule="exact"/>
        <w:ind w:firstLineChars="200" w:firstLine="420"/>
        <w:rPr>
          <w:rFonts w:ascii="Times New Roman" w:hAnsi="Times New Roman"/>
          <w:szCs w:val="21"/>
        </w:rPr>
      </w:pPr>
      <w:r>
        <w:rPr>
          <w:rFonts w:ascii="Times New Roman" w:hAnsi="Times New Roman"/>
          <w:szCs w:val="21"/>
        </w:rPr>
        <w:t>7.</w:t>
      </w:r>
      <w:r>
        <w:rPr>
          <w:rFonts w:ascii="Times New Roman" w:hAnsi="Times New Roman"/>
          <w:szCs w:val="21"/>
        </w:rPr>
        <w:t>合同未尽事宜，双方另行签订补充协议，补充协议是合同的组成部分。</w:t>
      </w:r>
    </w:p>
    <w:p w:rsidR="00D14F10" w:rsidRDefault="00D14F10">
      <w:pPr>
        <w:adjustRightInd w:val="0"/>
        <w:snapToGrid w:val="0"/>
        <w:rPr>
          <w:rFonts w:ascii="Times New Roman" w:hAnsi="Times New Roman"/>
          <w:szCs w:val="21"/>
        </w:rPr>
      </w:pPr>
    </w:p>
    <w:p w:rsidR="00D14F10" w:rsidRDefault="007338DC">
      <w:pPr>
        <w:tabs>
          <w:tab w:val="left" w:pos="4395"/>
        </w:tabs>
        <w:spacing w:line="440" w:lineRule="exact"/>
        <w:ind w:firstLineChars="1250" w:firstLine="2625"/>
        <w:rPr>
          <w:rFonts w:ascii="Times New Roman" w:hAnsi="Times New Roman"/>
          <w:szCs w:val="21"/>
        </w:rPr>
      </w:pPr>
      <w:r>
        <w:rPr>
          <w:rFonts w:ascii="Times New Roman" w:hAnsi="Times New Roman"/>
          <w:szCs w:val="21"/>
        </w:rPr>
        <w:t>买方：（盖单位章）</w:t>
      </w:r>
      <w:r>
        <w:rPr>
          <w:rFonts w:ascii="Times New Roman" w:hAnsi="Times New Roman"/>
          <w:szCs w:val="21"/>
        </w:rPr>
        <w:tab/>
      </w:r>
    </w:p>
    <w:p w:rsidR="00D14F10" w:rsidRDefault="007338DC">
      <w:pPr>
        <w:tabs>
          <w:tab w:val="left" w:pos="4395"/>
        </w:tabs>
        <w:spacing w:line="440" w:lineRule="exact"/>
        <w:ind w:firstLineChars="1250" w:firstLine="2625"/>
        <w:rPr>
          <w:rFonts w:ascii="Times New Roman" w:hAnsi="Times New Roman"/>
          <w:szCs w:val="21"/>
        </w:rPr>
      </w:pPr>
      <w:r>
        <w:rPr>
          <w:rFonts w:ascii="Times New Roman" w:hAnsi="Times New Roman"/>
          <w:szCs w:val="21"/>
        </w:rPr>
        <w:t>法定代表人（单位负责人）或其委托代理人：（签字）</w:t>
      </w:r>
    </w:p>
    <w:p w:rsidR="00D14F10" w:rsidRDefault="007338DC" w:rsidP="00F53C6A">
      <w:pPr>
        <w:spacing w:line="600" w:lineRule="exact"/>
        <w:ind w:firstLineChars="2028" w:firstLine="4259"/>
        <w:rPr>
          <w:rFonts w:ascii="Times New Roman" w:hAnsi="Times New Roman"/>
          <w:szCs w:val="21"/>
        </w:rPr>
      </w:pPr>
      <w:r>
        <w:rPr>
          <w:rFonts w:ascii="Times New Roman" w:hAnsi="Times New Roman"/>
          <w:szCs w:val="21"/>
        </w:rPr>
        <w:tab/>
      </w:r>
      <w:r>
        <w:rPr>
          <w:rFonts w:ascii="Times New Roman" w:hAnsi="Times New Roman"/>
        </w:rPr>
        <w:t>年月日</w:t>
      </w:r>
    </w:p>
    <w:p w:rsidR="00D14F10" w:rsidRDefault="00D14F10">
      <w:pPr>
        <w:tabs>
          <w:tab w:val="left" w:pos="4395"/>
        </w:tabs>
        <w:spacing w:line="440" w:lineRule="exact"/>
        <w:rPr>
          <w:rFonts w:ascii="Times New Roman" w:hAnsi="Times New Roman"/>
          <w:szCs w:val="21"/>
        </w:rPr>
      </w:pPr>
    </w:p>
    <w:p w:rsidR="00D14F10" w:rsidRDefault="00D14F10">
      <w:pPr>
        <w:tabs>
          <w:tab w:val="left" w:pos="4395"/>
        </w:tabs>
        <w:spacing w:line="440" w:lineRule="exact"/>
        <w:rPr>
          <w:rFonts w:ascii="Times New Roman" w:hAnsi="Times New Roman"/>
          <w:szCs w:val="21"/>
        </w:rPr>
      </w:pPr>
    </w:p>
    <w:p w:rsidR="00D14F10" w:rsidRDefault="007338DC">
      <w:pPr>
        <w:tabs>
          <w:tab w:val="left" w:pos="4395"/>
        </w:tabs>
        <w:spacing w:line="440" w:lineRule="exact"/>
        <w:ind w:firstLineChars="1200" w:firstLine="2520"/>
        <w:rPr>
          <w:rFonts w:ascii="Times New Roman" w:hAnsi="Times New Roman"/>
          <w:szCs w:val="21"/>
        </w:rPr>
      </w:pPr>
      <w:r>
        <w:rPr>
          <w:rFonts w:ascii="Times New Roman" w:hAnsi="Times New Roman"/>
          <w:szCs w:val="21"/>
        </w:rPr>
        <w:t>卖方：（盖单位章）</w:t>
      </w:r>
    </w:p>
    <w:p w:rsidR="00D14F10" w:rsidRDefault="007338DC">
      <w:pPr>
        <w:tabs>
          <w:tab w:val="left" w:pos="4395"/>
        </w:tabs>
        <w:spacing w:line="440" w:lineRule="exact"/>
        <w:ind w:firstLineChars="1200" w:firstLine="2520"/>
        <w:rPr>
          <w:rFonts w:ascii="Times New Roman" w:hAnsi="Times New Roman"/>
          <w:szCs w:val="21"/>
        </w:rPr>
      </w:pPr>
      <w:r>
        <w:rPr>
          <w:rFonts w:ascii="Times New Roman" w:hAnsi="Times New Roman"/>
          <w:szCs w:val="21"/>
        </w:rPr>
        <w:t>法定代表人（单位负责人）或其委托代理人：（签字）</w:t>
      </w:r>
    </w:p>
    <w:p w:rsidR="00D14F10" w:rsidRDefault="007338DC" w:rsidP="00F53C6A">
      <w:pPr>
        <w:spacing w:line="600" w:lineRule="exact"/>
        <w:ind w:firstLineChars="2028" w:firstLine="4259"/>
        <w:rPr>
          <w:rFonts w:ascii="Times New Roman" w:hAnsi="Times New Roman"/>
        </w:rPr>
      </w:pPr>
      <w:r>
        <w:rPr>
          <w:rFonts w:ascii="Times New Roman" w:hAnsi="Times New Roman"/>
        </w:rPr>
        <w:t>年月日</w:t>
      </w:r>
    </w:p>
    <w:p w:rsidR="00D14F10" w:rsidRDefault="007338DC">
      <w:pPr>
        <w:adjustRightInd w:val="0"/>
        <w:snapToGrid w:val="0"/>
        <w:rPr>
          <w:rFonts w:ascii="Times New Roman" w:hAnsi="Times New Roman"/>
          <w:szCs w:val="21"/>
        </w:rPr>
      </w:pPr>
      <w:r>
        <w:rPr>
          <w:rFonts w:ascii="Times New Roman" w:hAnsi="Times New Roman"/>
          <w:szCs w:val="21"/>
        </w:rPr>
        <w:br w:type="page"/>
      </w:r>
    </w:p>
    <w:p w:rsidR="00D14F10" w:rsidRDefault="00D14F10">
      <w:pPr>
        <w:spacing w:line="440" w:lineRule="exact"/>
        <w:ind w:firstLineChars="200" w:firstLine="420"/>
        <w:jc w:val="right"/>
        <w:rPr>
          <w:rFonts w:ascii="Times New Roman" w:hAnsi="Times New Roman"/>
          <w:szCs w:val="21"/>
          <w:u w:val="single"/>
        </w:rPr>
      </w:pPr>
    </w:p>
    <w:p w:rsidR="00D14F10" w:rsidRDefault="007338DC">
      <w:pPr>
        <w:pStyle w:val="3"/>
        <w:ind w:firstLine="137"/>
        <w:rPr>
          <w:rFonts w:ascii="Times New Roman" w:hAnsi="Times New Roman"/>
        </w:rPr>
      </w:pPr>
      <w:bookmarkStart w:id="530" w:name="_Toc76650595"/>
      <w:r>
        <w:rPr>
          <w:rFonts w:ascii="Times New Roman" w:hAnsi="Times New Roman"/>
        </w:rPr>
        <w:t>附件二：履约保证金格式</w:t>
      </w:r>
      <w:bookmarkEnd w:id="530"/>
    </w:p>
    <w:p w:rsidR="00D14F10" w:rsidRDefault="007338DC">
      <w:pPr>
        <w:spacing w:line="440" w:lineRule="exact"/>
        <w:rPr>
          <w:rFonts w:ascii="Times New Roman" w:hAnsi="Times New Roman"/>
          <w:szCs w:val="21"/>
        </w:rPr>
      </w:pPr>
      <w:r>
        <w:rPr>
          <w:rFonts w:ascii="Times New Roman" w:hAnsi="Times New Roman"/>
          <w:szCs w:val="21"/>
        </w:rPr>
        <w:t>如采用银行保函，格式如下。</w:t>
      </w:r>
    </w:p>
    <w:p w:rsidR="00D14F10" w:rsidRDefault="007338DC">
      <w:pPr>
        <w:spacing w:line="440" w:lineRule="exact"/>
        <w:jc w:val="center"/>
        <w:rPr>
          <w:rFonts w:ascii="Times New Roman" w:eastAsia="黑体" w:hAnsi="Times New Roman"/>
          <w:sz w:val="28"/>
        </w:rPr>
      </w:pPr>
      <w:r>
        <w:rPr>
          <w:rFonts w:ascii="Times New Roman" w:eastAsia="黑体" w:hAnsi="Times New Roman"/>
          <w:sz w:val="28"/>
        </w:rPr>
        <w:t>履约保证金</w:t>
      </w:r>
    </w:p>
    <w:p w:rsidR="00D14F10" w:rsidRDefault="00D14F10">
      <w:pPr>
        <w:spacing w:line="440" w:lineRule="exact"/>
        <w:rPr>
          <w:rFonts w:ascii="Times New Roman" w:hAnsi="Times New Roman"/>
          <w:u w:val="single"/>
        </w:rPr>
      </w:pPr>
    </w:p>
    <w:p w:rsidR="00D14F10" w:rsidRDefault="007338DC">
      <w:pPr>
        <w:spacing w:line="440" w:lineRule="exact"/>
        <w:rPr>
          <w:rFonts w:ascii="Times New Roman" w:hAnsi="Times New Roman"/>
        </w:rPr>
      </w:pPr>
      <w:r>
        <w:rPr>
          <w:rFonts w:ascii="Times New Roman" w:hAnsi="Times New Roman"/>
        </w:rPr>
        <w:t>（买方名称）：</w:t>
      </w:r>
    </w:p>
    <w:p w:rsidR="00D14F10" w:rsidRDefault="00D14F10">
      <w:pPr>
        <w:spacing w:line="440" w:lineRule="exact"/>
        <w:rPr>
          <w:rFonts w:ascii="Times New Roman" w:hAnsi="Times New Roman"/>
          <w:szCs w:val="21"/>
        </w:rPr>
      </w:pPr>
    </w:p>
    <w:p w:rsidR="00D14F10" w:rsidRDefault="007338DC">
      <w:pPr>
        <w:spacing w:line="440" w:lineRule="exact"/>
        <w:ind w:firstLineChars="200" w:firstLine="420"/>
        <w:rPr>
          <w:rFonts w:ascii="Times New Roman" w:hAnsi="Times New Roman"/>
        </w:rPr>
      </w:pPr>
      <w:r>
        <w:rPr>
          <w:rFonts w:ascii="Times New Roman" w:hAnsi="Times New Roman"/>
        </w:rPr>
        <w:t>鉴于（买方名称，以下简称</w:t>
      </w:r>
      <w:r>
        <w:rPr>
          <w:rFonts w:ascii="Times New Roman" w:hAnsi="Times New Roman"/>
        </w:rPr>
        <w:t>“</w:t>
      </w:r>
      <w:r>
        <w:rPr>
          <w:rFonts w:ascii="Times New Roman" w:hAnsi="Times New Roman"/>
        </w:rPr>
        <w:t>买方</w:t>
      </w:r>
      <w:r>
        <w:rPr>
          <w:rFonts w:ascii="Times New Roman" w:hAnsi="Times New Roman"/>
        </w:rPr>
        <w:t>”</w:t>
      </w:r>
      <w:r>
        <w:rPr>
          <w:rFonts w:ascii="Times New Roman" w:hAnsi="Times New Roman"/>
        </w:rPr>
        <w:t>）接受（</w:t>
      </w:r>
      <w:r>
        <w:rPr>
          <w:rFonts w:ascii="Times New Roman" w:hAnsi="Times New Roman"/>
          <w:szCs w:val="21"/>
        </w:rPr>
        <w:t>卖方</w:t>
      </w:r>
      <w:r>
        <w:rPr>
          <w:rFonts w:ascii="Times New Roman" w:hAnsi="Times New Roman"/>
        </w:rPr>
        <w:t>名称，以下</w:t>
      </w:r>
      <w:r>
        <w:rPr>
          <w:rFonts w:ascii="Times New Roman" w:hAnsi="Times New Roman"/>
          <w:szCs w:val="21"/>
        </w:rPr>
        <w:t>称</w:t>
      </w:r>
      <w:r>
        <w:rPr>
          <w:rFonts w:ascii="Times New Roman" w:hAnsi="Times New Roman"/>
          <w:szCs w:val="21"/>
        </w:rPr>
        <w:t>“</w:t>
      </w:r>
      <w:r>
        <w:rPr>
          <w:rFonts w:ascii="Times New Roman" w:hAnsi="Times New Roman"/>
          <w:szCs w:val="21"/>
        </w:rPr>
        <w:t>卖方</w:t>
      </w:r>
      <w:r>
        <w:rPr>
          <w:rFonts w:ascii="Times New Roman" w:hAnsi="Times New Roman"/>
          <w:szCs w:val="21"/>
        </w:rPr>
        <w:t>”</w:t>
      </w:r>
      <w:r>
        <w:rPr>
          <w:rFonts w:ascii="Times New Roman" w:hAnsi="Times New Roman"/>
        </w:rPr>
        <w:t>）于年月</w:t>
      </w:r>
    </w:p>
    <w:p w:rsidR="00D14F10" w:rsidRDefault="007338DC">
      <w:pPr>
        <w:spacing w:line="440" w:lineRule="exact"/>
        <w:rPr>
          <w:rFonts w:ascii="Times New Roman" w:hAnsi="Times New Roman"/>
        </w:rPr>
      </w:pPr>
      <w:r>
        <w:rPr>
          <w:rFonts w:ascii="Times New Roman" w:hAnsi="Times New Roman"/>
        </w:rPr>
        <w:t>日参加</w:t>
      </w:r>
      <w:r>
        <w:rPr>
          <w:rFonts w:ascii="Times New Roman" w:hAnsi="Times New Roman" w:hint="eastAsia"/>
        </w:rPr>
        <w:t>（项目名称）</w:t>
      </w:r>
      <w:r>
        <w:rPr>
          <w:rFonts w:ascii="Times New Roman" w:hAnsi="Times New Roman" w:hint="eastAsia"/>
          <w:szCs w:val="21"/>
        </w:rPr>
        <w:t>软硬件</w:t>
      </w:r>
      <w:r>
        <w:rPr>
          <w:rFonts w:ascii="Times New Roman" w:hAnsi="Times New Roman"/>
        </w:rPr>
        <w:t>采购招标项目的投标。我方愿意无条件地、不可撤销地就</w:t>
      </w:r>
      <w:r>
        <w:rPr>
          <w:rFonts w:ascii="Times New Roman" w:hAnsi="Times New Roman"/>
          <w:szCs w:val="21"/>
        </w:rPr>
        <w:t>卖方</w:t>
      </w:r>
      <w:r>
        <w:rPr>
          <w:rFonts w:ascii="Times New Roman" w:hAnsi="Times New Roman"/>
        </w:rPr>
        <w:t>履行与你方订立的合同，向你方提供担保。</w:t>
      </w:r>
    </w:p>
    <w:p w:rsidR="00D14F10" w:rsidRDefault="007338DC">
      <w:pPr>
        <w:spacing w:line="440" w:lineRule="exact"/>
        <w:ind w:firstLineChars="200" w:firstLine="420"/>
        <w:rPr>
          <w:rFonts w:ascii="Times New Roman" w:hAnsi="Times New Roman"/>
        </w:rPr>
      </w:pPr>
      <w:r>
        <w:rPr>
          <w:rFonts w:ascii="Times New Roman" w:hAnsi="Times New Roman"/>
        </w:rPr>
        <w:t xml:space="preserve">1. </w:t>
      </w:r>
      <w:r>
        <w:rPr>
          <w:rFonts w:ascii="Times New Roman" w:hAnsi="Times New Roman"/>
        </w:rPr>
        <w:t>担保金额人民币（大写）（</w:t>
      </w:r>
      <w:r>
        <w:rPr>
          <w:rFonts w:ascii="Times New Roman" w:hAnsi="Times New Roman"/>
        </w:rPr>
        <w:t>¥</w:t>
      </w:r>
      <w:r>
        <w:rPr>
          <w:rFonts w:ascii="Times New Roman" w:hAnsi="Times New Roman"/>
        </w:rPr>
        <w:t>）。</w:t>
      </w:r>
    </w:p>
    <w:p w:rsidR="00D14F10" w:rsidRDefault="007338DC">
      <w:pPr>
        <w:spacing w:line="440" w:lineRule="exact"/>
        <w:ind w:firstLineChars="200" w:firstLine="420"/>
        <w:rPr>
          <w:rFonts w:ascii="Times New Roman" w:hAnsi="Times New Roman"/>
        </w:rPr>
      </w:pPr>
      <w:r>
        <w:rPr>
          <w:rFonts w:ascii="Times New Roman" w:hAnsi="Times New Roman"/>
        </w:rPr>
        <w:t xml:space="preserve">2. </w:t>
      </w:r>
      <w:r>
        <w:rPr>
          <w:rFonts w:ascii="Times New Roman" w:hAnsi="Times New Roman"/>
        </w:rPr>
        <w:t>担保</w:t>
      </w:r>
      <w:r>
        <w:rPr>
          <w:rFonts w:ascii="Times New Roman" w:hAnsi="Times New Roman"/>
          <w:szCs w:val="21"/>
        </w:rPr>
        <w:t>有效期</w:t>
      </w:r>
      <w:r>
        <w:rPr>
          <w:rFonts w:ascii="Times New Roman" w:hAnsi="Times New Roman"/>
        </w:rPr>
        <w:t>自买方与</w:t>
      </w:r>
      <w:r>
        <w:rPr>
          <w:rFonts w:ascii="Times New Roman" w:hAnsi="Times New Roman"/>
          <w:szCs w:val="21"/>
        </w:rPr>
        <w:t>卖方</w:t>
      </w:r>
      <w:r>
        <w:rPr>
          <w:rFonts w:ascii="Times New Roman" w:hAnsi="Times New Roman"/>
        </w:rPr>
        <w:t>签订的合同生效之日起至合同</w:t>
      </w:r>
      <w:r>
        <w:rPr>
          <w:rFonts w:ascii="Times New Roman" w:hAnsi="Times New Roman" w:hint="eastAsia"/>
          <w:szCs w:val="21"/>
        </w:rPr>
        <w:t>软硬件</w:t>
      </w:r>
      <w:r>
        <w:rPr>
          <w:rFonts w:ascii="Times New Roman" w:hAnsi="Times New Roman"/>
        </w:rPr>
        <w:t>验收证书或</w:t>
      </w:r>
      <w:proofErr w:type="gramStart"/>
      <w:r>
        <w:rPr>
          <w:rFonts w:ascii="Times New Roman" w:hAnsi="Times New Roman"/>
        </w:rPr>
        <w:t>验收款支付函签署</w:t>
      </w:r>
      <w:proofErr w:type="gramEnd"/>
      <w:r>
        <w:rPr>
          <w:rFonts w:ascii="Times New Roman" w:hAnsi="Times New Roman"/>
        </w:rPr>
        <w:t>之日起</w:t>
      </w:r>
      <w:r>
        <w:rPr>
          <w:rFonts w:ascii="Times New Roman" w:hAnsi="Times New Roman"/>
        </w:rPr>
        <w:t>28</w:t>
      </w:r>
      <w:r>
        <w:rPr>
          <w:rFonts w:ascii="Times New Roman" w:hAnsi="Times New Roman"/>
        </w:rPr>
        <w:t>日后失效。</w:t>
      </w:r>
    </w:p>
    <w:p w:rsidR="00D14F10" w:rsidRDefault="007338DC">
      <w:pPr>
        <w:spacing w:line="440" w:lineRule="exact"/>
        <w:ind w:firstLineChars="200" w:firstLine="420"/>
        <w:rPr>
          <w:rFonts w:ascii="Times New Roman" w:hAnsi="Times New Roman"/>
        </w:rPr>
      </w:pPr>
      <w:r>
        <w:rPr>
          <w:rFonts w:ascii="Times New Roman" w:hAnsi="Times New Roman"/>
        </w:rPr>
        <w:t xml:space="preserve">3. </w:t>
      </w:r>
      <w:r>
        <w:rPr>
          <w:rFonts w:ascii="Times New Roman" w:hAnsi="Times New Roman"/>
        </w:rPr>
        <w:t>在本担保有效期内，</w:t>
      </w:r>
      <w:r>
        <w:rPr>
          <w:rFonts w:ascii="Times New Roman" w:hAnsi="Times New Roman"/>
          <w:szCs w:val="21"/>
        </w:rPr>
        <w:t>如果卖方不履行合同约定的义务或其履行不符合合同的约定，</w:t>
      </w:r>
      <w:r>
        <w:rPr>
          <w:rFonts w:ascii="Times New Roman" w:hAnsi="Times New Roman"/>
        </w:rPr>
        <w:t>我方在收到你方以书面形式提出的在担保金额内的赔偿要求后，在</w:t>
      </w:r>
      <w:r>
        <w:rPr>
          <w:rFonts w:ascii="Times New Roman" w:hAnsi="Times New Roman"/>
        </w:rPr>
        <w:t>7</w:t>
      </w:r>
      <w:r>
        <w:rPr>
          <w:rFonts w:ascii="Times New Roman" w:hAnsi="Times New Roman"/>
        </w:rPr>
        <w:t>日内无条件支付。</w:t>
      </w:r>
    </w:p>
    <w:p w:rsidR="00D14F10" w:rsidRDefault="007338DC">
      <w:pPr>
        <w:spacing w:line="440" w:lineRule="exact"/>
        <w:ind w:firstLineChars="200" w:firstLine="420"/>
        <w:rPr>
          <w:rFonts w:ascii="Times New Roman" w:hAnsi="Times New Roman"/>
        </w:rPr>
      </w:pPr>
      <w:r>
        <w:rPr>
          <w:rFonts w:ascii="Times New Roman" w:hAnsi="Times New Roman"/>
        </w:rPr>
        <w:t xml:space="preserve">4. </w:t>
      </w:r>
      <w:r>
        <w:rPr>
          <w:rFonts w:ascii="Times New Roman" w:hAnsi="Times New Roman"/>
        </w:rPr>
        <w:t>买方和</w:t>
      </w:r>
      <w:r>
        <w:rPr>
          <w:rFonts w:ascii="Times New Roman" w:hAnsi="Times New Roman"/>
          <w:szCs w:val="21"/>
        </w:rPr>
        <w:t>卖方</w:t>
      </w:r>
      <w:r>
        <w:rPr>
          <w:rFonts w:ascii="Times New Roman" w:hAnsi="Times New Roman"/>
        </w:rPr>
        <w:t>变更合同时</w:t>
      </w:r>
      <w:bookmarkStart w:id="531" w:name="_Toc246996336"/>
      <w:bookmarkStart w:id="532" w:name="_Toc246997079"/>
      <w:bookmarkStart w:id="533" w:name="_Toc247527799"/>
      <w:bookmarkStart w:id="534" w:name="_Toc369531685"/>
      <w:bookmarkStart w:id="535" w:name="_Toc247514198"/>
      <w:bookmarkStart w:id="536" w:name="_Toc361508743"/>
      <w:bookmarkStart w:id="537" w:name="_Toc184635123"/>
      <w:bookmarkStart w:id="538" w:name="_Toc296602586"/>
      <w:bookmarkStart w:id="539" w:name="_Toc247085851"/>
      <w:bookmarkStart w:id="540" w:name="_Toc384308366"/>
      <w:bookmarkStart w:id="541" w:name="_Toc300835200"/>
      <w:bookmarkStart w:id="542" w:name="_Toc15620"/>
      <w:bookmarkStart w:id="543" w:name="_Toc361231267"/>
      <w:r>
        <w:rPr>
          <w:rFonts w:ascii="Times New Roman" w:hAnsi="Times New Roman"/>
        </w:rPr>
        <w:t>，无论我方是否收到该</w:t>
      </w:r>
      <w:bookmarkEnd w:id="510"/>
      <w:bookmarkEnd w:id="511"/>
      <w:bookmarkEnd w:id="512"/>
      <w:bookmarkEnd w:id="513"/>
      <w:bookmarkEnd w:id="531"/>
      <w:bookmarkEnd w:id="532"/>
      <w:bookmarkEnd w:id="533"/>
      <w:bookmarkEnd w:id="534"/>
      <w:bookmarkEnd w:id="535"/>
      <w:bookmarkEnd w:id="536"/>
      <w:bookmarkEnd w:id="537"/>
      <w:bookmarkEnd w:id="538"/>
      <w:bookmarkEnd w:id="539"/>
      <w:bookmarkEnd w:id="540"/>
      <w:bookmarkEnd w:id="541"/>
      <w:bookmarkEnd w:id="542"/>
      <w:bookmarkEnd w:id="543"/>
      <w:r>
        <w:rPr>
          <w:rFonts w:ascii="Times New Roman" w:hAnsi="Times New Roman"/>
        </w:rPr>
        <w:t>变</w:t>
      </w:r>
      <w:bookmarkStart w:id="544" w:name="_Toc144974827"/>
      <w:bookmarkStart w:id="545" w:name="_Toc369531686"/>
      <w:bookmarkStart w:id="546" w:name="_Toc152045768"/>
      <w:bookmarkStart w:id="547" w:name="_Toc300835201"/>
      <w:bookmarkStart w:id="548" w:name="_Toc179632786"/>
      <w:bookmarkStart w:id="549" w:name="_Toc384308367"/>
      <w:bookmarkStart w:id="550" w:name="_Toc246997080"/>
      <w:bookmarkStart w:id="551" w:name="_Toc247085852"/>
      <w:bookmarkStart w:id="552" w:name="_Toc246996337"/>
      <w:bookmarkStart w:id="553" w:name="_Toc152042547"/>
      <w:bookmarkStart w:id="554" w:name="_Toc5746"/>
      <w:bookmarkStart w:id="555" w:name="_Toc361508744"/>
      <w:bookmarkStart w:id="556" w:name="_Toc361231268"/>
      <w:bookmarkStart w:id="557" w:name="_Toc247527800"/>
      <w:bookmarkStart w:id="558" w:name="_Toc247514199"/>
      <w:r>
        <w:rPr>
          <w:rFonts w:ascii="Times New Roman" w:hAnsi="Times New Roman"/>
        </w:rPr>
        <w:t>更，我方承担本</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r>
        <w:rPr>
          <w:rFonts w:ascii="Times New Roman" w:hAnsi="Times New Roman"/>
        </w:rPr>
        <w:t>担保</w:t>
      </w:r>
      <w:bookmarkStart w:id="559" w:name="_Toc246997081"/>
      <w:bookmarkStart w:id="560" w:name="_Toc246996338"/>
      <w:bookmarkStart w:id="561" w:name="_Toc179632787"/>
      <w:bookmarkStart w:id="562" w:name="_Toc247085853"/>
      <w:r>
        <w:rPr>
          <w:rFonts w:ascii="Times New Roman" w:hAnsi="Times New Roman"/>
        </w:rPr>
        <w:t>规定的义务不变。</w:t>
      </w:r>
    </w:p>
    <w:p w:rsidR="00D14F10" w:rsidRDefault="00D14F10">
      <w:pPr>
        <w:spacing w:line="440" w:lineRule="exact"/>
        <w:rPr>
          <w:rFonts w:ascii="Times New Roman" w:hAnsi="Times New Roman"/>
        </w:rPr>
      </w:pPr>
    </w:p>
    <w:p w:rsidR="00D14F10" w:rsidRDefault="007338DC">
      <w:pPr>
        <w:spacing w:line="600" w:lineRule="exact"/>
        <w:ind w:firstLineChars="1100" w:firstLine="2310"/>
        <w:rPr>
          <w:rFonts w:ascii="Times New Roman" w:hAnsi="Times New Roman"/>
        </w:rPr>
      </w:pPr>
      <w:bookmarkStart w:id="563" w:name="_Toc152042549"/>
      <w:bookmarkStart w:id="564" w:name="_Toc144974829"/>
      <w:r>
        <w:rPr>
          <w:rFonts w:ascii="Times New Roman" w:hAnsi="Times New Roman" w:hint="eastAsia"/>
        </w:rPr>
        <w:t>担保人名称</w:t>
      </w:r>
      <w:r>
        <w:rPr>
          <w:rFonts w:ascii="Times New Roman" w:hAnsi="Times New Roman"/>
        </w:rPr>
        <w:t>：（盖单位章）</w:t>
      </w:r>
    </w:p>
    <w:p w:rsidR="00D14F10" w:rsidRDefault="007338DC">
      <w:pPr>
        <w:spacing w:line="600" w:lineRule="exact"/>
        <w:ind w:firstLineChars="1100" w:firstLine="2310"/>
        <w:rPr>
          <w:rFonts w:ascii="Times New Roman" w:hAnsi="Times New Roman"/>
        </w:rPr>
      </w:pPr>
      <w:r>
        <w:rPr>
          <w:rFonts w:ascii="Times New Roman" w:hAnsi="Times New Roman"/>
        </w:rPr>
        <w:t>法定代表人（单位负责人）或其委托代理人：（签字）</w:t>
      </w:r>
    </w:p>
    <w:p w:rsidR="00D14F10" w:rsidRDefault="007338DC">
      <w:pPr>
        <w:spacing w:line="600" w:lineRule="exact"/>
        <w:ind w:firstLineChars="1100" w:firstLine="2310"/>
        <w:rPr>
          <w:rFonts w:ascii="Times New Roman" w:hAnsi="Times New Roman"/>
        </w:rPr>
      </w:pPr>
      <w:r>
        <w:rPr>
          <w:rFonts w:ascii="Times New Roman" w:hAnsi="Times New Roman"/>
        </w:rPr>
        <w:t>地址：</w:t>
      </w:r>
    </w:p>
    <w:p w:rsidR="00D14F10" w:rsidRDefault="007338DC">
      <w:pPr>
        <w:spacing w:line="600" w:lineRule="exact"/>
        <w:ind w:firstLineChars="1100" w:firstLine="2310"/>
        <w:rPr>
          <w:rFonts w:ascii="Times New Roman" w:hAnsi="Times New Roman"/>
        </w:rPr>
      </w:pPr>
      <w:r>
        <w:rPr>
          <w:rFonts w:ascii="Times New Roman" w:hAnsi="Times New Roman"/>
        </w:rPr>
        <w:t>邮政编码：</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D14F10" w:rsidRDefault="007338DC">
      <w:pPr>
        <w:spacing w:line="600" w:lineRule="exact"/>
        <w:ind w:firstLineChars="1100" w:firstLine="2310"/>
        <w:rPr>
          <w:rFonts w:ascii="Times New Roman" w:hAnsi="Times New Roman"/>
        </w:rPr>
      </w:pPr>
      <w:r>
        <w:rPr>
          <w:rFonts w:ascii="Times New Roman" w:hAnsi="Times New Roman"/>
        </w:rPr>
        <w:t>电话：</w:t>
      </w:r>
    </w:p>
    <w:p w:rsidR="00D14F10" w:rsidRDefault="007338DC" w:rsidP="00F53C6A">
      <w:pPr>
        <w:spacing w:line="600" w:lineRule="exact"/>
        <w:ind w:firstLineChars="2028" w:firstLine="4259"/>
        <w:jc w:val="right"/>
        <w:rPr>
          <w:rFonts w:ascii="Times New Roman" w:hAnsi="Times New Roman"/>
          <w:b/>
          <w:bCs/>
          <w:sz w:val="44"/>
          <w:szCs w:val="44"/>
        </w:rPr>
      </w:pPr>
      <w:r>
        <w:rPr>
          <w:rFonts w:ascii="Times New Roman" w:hAnsi="Times New Roman"/>
        </w:rPr>
        <w:t>年月日</w:t>
      </w:r>
      <w:r>
        <w:rPr>
          <w:rFonts w:ascii="Times New Roman" w:hAnsi="Times New Roman"/>
          <w:szCs w:val="21"/>
        </w:rPr>
        <w:br w:type="page"/>
      </w:r>
    </w:p>
    <w:p w:rsidR="00D14F10" w:rsidRDefault="00D14F10"/>
    <w:p w:rsidR="00D14F10" w:rsidRDefault="00D14F10">
      <w:pPr>
        <w:pStyle w:val="afff4"/>
        <w:ind w:firstLine="1040"/>
        <w:jc w:val="center"/>
        <w:rPr>
          <w:sz w:val="52"/>
          <w:lang w:eastAsia="zh-CN"/>
        </w:rPr>
      </w:pPr>
    </w:p>
    <w:p w:rsidR="00D14F10" w:rsidRDefault="00D14F10">
      <w:pPr>
        <w:pStyle w:val="afff4"/>
        <w:ind w:firstLine="1040"/>
        <w:jc w:val="center"/>
        <w:rPr>
          <w:sz w:val="52"/>
          <w:lang w:eastAsia="zh-CN"/>
        </w:rPr>
      </w:pPr>
    </w:p>
    <w:p w:rsidR="00D14F10" w:rsidRDefault="00D14F10">
      <w:pPr>
        <w:pStyle w:val="afff4"/>
        <w:ind w:firstLine="1040"/>
        <w:jc w:val="center"/>
        <w:rPr>
          <w:sz w:val="52"/>
          <w:lang w:eastAsia="zh-CN"/>
        </w:rPr>
      </w:pPr>
    </w:p>
    <w:p w:rsidR="00D14F10" w:rsidRDefault="00D14F10">
      <w:pPr>
        <w:pStyle w:val="afff4"/>
        <w:ind w:firstLine="1040"/>
        <w:jc w:val="center"/>
        <w:rPr>
          <w:sz w:val="52"/>
          <w:lang w:eastAsia="zh-CN"/>
        </w:rPr>
      </w:pPr>
    </w:p>
    <w:p w:rsidR="00D14F10" w:rsidRDefault="00D14F10">
      <w:pPr>
        <w:pStyle w:val="afff4"/>
        <w:ind w:firstLine="1040"/>
        <w:jc w:val="center"/>
        <w:rPr>
          <w:sz w:val="52"/>
          <w:lang w:eastAsia="zh-CN"/>
        </w:rPr>
      </w:pPr>
    </w:p>
    <w:p w:rsidR="00D14F10" w:rsidRDefault="00D14F10">
      <w:pPr>
        <w:pStyle w:val="afff4"/>
        <w:ind w:firstLine="1040"/>
        <w:jc w:val="center"/>
        <w:rPr>
          <w:sz w:val="52"/>
          <w:lang w:eastAsia="zh-CN"/>
        </w:rPr>
      </w:pPr>
    </w:p>
    <w:p w:rsidR="00D14F10" w:rsidRDefault="00D14F10">
      <w:pPr>
        <w:pStyle w:val="afff4"/>
        <w:ind w:firstLine="1040"/>
        <w:jc w:val="center"/>
        <w:rPr>
          <w:sz w:val="52"/>
          <w:lang w:eastAsia="zh-CN"/>
        </w:rPr>
      </w:pPr>
    </w:p>
    <w:p w:rsidR="00D14F10" w:rsidRDefault="00D14F10">
      <w:pPr>
        <w:pStyle w:val="afff4"/>
        <w:ind w:firstLine="1040"/>
        <w:jc w:val="center"/>
        <w:rPr>
          <w:sz w:val="52"/>
          <w:lang w:eastAsia="zh-CN"/>
        </w:rPr>
      </w:pPr>
    </w:p>
    <w:p w:rsidR="00D14F10" w:rsidRDefault="007338DC">
      <w:pPr>
        <w:pStyle w:val="afff4"/>
        <w:ind w:firstLine="1040"/>
        <w:jc w:val="center"/>
        <w:rPr>
          <w:sz w:val="52"/>
          <w:lang w:eastAsia="zh-CN"/>
        </w:rPr>
      </w:pPr>
      <w:r>
        <w:rPr>
          <w:sz w:val="52"/>
          <w:lang w:eastAsia="zh-CN"/>
        </w:rPr>
        <w:t>第</w:t>
      </w:r>
      <w:r>
        <w:rPr>
          <w:rFonts w:hint="eastAsia"/>
          <w:sz w:val="52"/>
          <w:lang w:eastAsia="zh-CN"/>
        </w:rPr>
        <w:t>二</w:t>
      </w:r>
      <w:r>
        <w:rPr>
          <w:sz w:val="52"/>
          <w:lang w:eastAsia="zh-CN"/>
        </w:rPr>
        <w:t>卷</w:t>
      </w:r>
    </w:p>
    <w:p w:rsidR="00D14F10" w:rsidRDefault="007338DC">
      <w:pPr>
        <w:pStyle w:val="10"/>
        <w:jc w:val="center"/>
        <w:rPr>
          <w:bCs/>
          <w:sz w:val="20"/>
        </w:rPr>
      </w:pPr>
      <w:r>
        <w:rPr>
          <w:bCs/>
        </w:rPr>
        <w:br w:type="page"/>
      </w:r>
    </w:p>
    <w:p w:rsidR="00D14F10" w:rsidRDefault="00D14F10">
      <w:pPr>
        <w:spacing w:line="440" w:lineRule="exact"/>
        <w:jc w:val="center"/>
        <w:rPr>
          <w:rFonts w:ascii="Times New Roman" w:hAnsi="Times New Roman"/>
          <w:sz w:val="20"/>
        </w:rPr>
      </w:pPr>
    </w:p>
    <w:p w:rsidR="00D14F10" w:rsidRDefault="007338DC">
      <w:pPr>
        <w:pStyle w:val="10"/>
        <w:jc w:val="center"/>
      </w:pPr>
      <w:bookmarkStart w:id="565" w:name="_Toc76650596"/>
      <w:r>
        <w:t>第五章供货要求</w:t>
      </w:r>
      <w:bookmarkEnd w:id="565"/>
    </w:p>
    <w:p w:rsidR="00D14F10" w:rsidRDefault="007338DC">
      <w:pPr>
        <w:pStyle w:val="20"/>
        <w:spacing w:line="240" w:lineRule="auto"/>
        <w:rPr>
          <w:rFonts w:ascii="黑体" w:hAnsi="黑体"/>
          <w:b w:val="0"/>
          <w:sz w:val="28"/>
          <w:szCs w:val="28"/>
        </w:rPr>
      </w:pPr>
      <w:bookmarkStart w:id="566" w:name="_Toc76650597"/>
      <w:bookmarkStart w:id="567" w:name="_Toc17730315"/>
      <w:r>
        <w:rPr>
          <w:rFonts w:ascii="黑体" w:hAnsi="黑体" w:hint="eastAsia"/>
          <w:b w:val="0"/>
          <w:sz w:val="28"/>
          <w:szCs w:val="28"/>
        </w:rPr>
        <w:t>1.</w:t>
      </w:r>
      <w:r>
        <w:rPr>
          <w:rFonts w:ascii="黑体" w:hAnsi="黑体"/>
          <w:b w:val="0"/>
          <w:sz w:val="28"/>
          <w:szCs w:val="28"/>
        </w:rPr>
        <w:t>项目总体要求</w:t>
      </w:r>
      <w:bookmarkEnd w:id="566"/>
    </w:p>
    <w:p w:rsidR="00D14F10" w:rsidRDefault="007338DC">
      <w:pPr>
        <w:snapToGrid w:val="0"/>
        <w:spacing w:line="360" w:lineRule="auto"/>
        <w:ind w:firstLineChars="200" w:firstLine="420"/>
        <w:rPr>
          <w:rFonts w:ascii="仿宋" w:hAnsi="仿宋"/>
          <w:szCs w:val="28"/>
        </w:rPr>
      </w:pPr>
      <w:bookmarkStart w:id="568" w:name="_Toc510162376"/>
      <w:r>
        <w:rPr>
          <w:rFonts w:ascii="宋体" w:hAnsi="宋体" w:hint="eastAsia"/>
          <w:color w:val="000000" w:themeColor="text1"/>
          <w:szCs w:val="21"/>
        </w:rPr>
        <w:t>通过甘肃博睿交通重型装备制造有限公司中控</w:t>
      </w:r>
      <w:r>
        <w:rPr>
          <w:rFonts w:hint="eastAsia"/>
        </w:rPr>
        <w:t>系统设计应该是高智能、高集成的。这要求设计需要一定前瞻性，保证公司将来业务发展后，能继续满足公司的需求。</w:t>
      </w:r>
      <w:r>
        <w:rPr>
          <w:rFonts w:ascii="仿宋" w:hAnsi="仿宋" w:hint="eastAsia"/>
          <w:szCs w:val="28"/>
        </w:rPr>
        <w:t>中控系统需要根据业主方要求及车间的平面图进行设计，同时设计根据国家的法律，法规，规范性文件。</w:t>
      </w:r>
    </w:p>
    <w:p w:rsidR="00D14F10" w:rsidRDefault="007338DC">
      <w:pPr>
        <w:snapToGrid w:val="0"/>
        <w:spacing w:line="360" w:lineRule="auto"/>
        <w:ind w:firstLineChars="200" w:firstLine="420"/>
        <w:rPr>
          <w:rFonts w:ascii="仿宋" w:hAnsi="仿宋"/>
          <w:szCs w:val="28"/>
        </w:rPr>
      </w:pPr>
      <w:r>
        <w:rPr>
          <w:rFonts w:ascii="仿宋" w:hAnsi="仿宋" w:hint="eastAsia"/>
          <w:szCs w:val="28"/>
        </w:rPr>
        <w:t>（</w:t>
      </w:r>
      <w:r>
        <w:rPr>
          <w:rFonts w:ascii="仿宋" w:hAnsi="仿宋" w:hint="eastAsia"/>
          <w:szCs w:val="28"/>
        </w:rPr>
        <w:t>l</w:t>
      </w:r>
      <w:r>
        <w:rPr>
          <w:rFonts w:ascii="仿宋" w:hAnsi="仿宋" w:hint="eastAsia"/>
          <w:szCs w:val="28"/>
        </w:rPr>
        <w:t>）建设单位对中央控制室建设与管理的要求</w:t>
      </w:r>
    </w:p>
    <w:p w:rsidR="00D14F10" w:rsidRDefault="007338DC">
      <w:pPr>
        <w:snapToGrid w:val="0"/>
        <w:spacing w:line="360" w:lineRule="auto"/>
        <w:ind w:firstLineChars="200" w:firstLine="420"/>
        <w:rPr>
          <w:rFonts w:ascii="仿宋" w:hAnsi="仿宋"/>
          <w:szCs w:val="28"/>
        </w:rPr>
      </w:pPr>
      <w:r>
        <w:rPr>
          <w:rFonts w:ascii="仿宋" w:hAnsi="仿宋" w:hint="eastAsia"/>
          <w:szCs w:val="28"/>
        </w:rPr>
        <w:t>（</w:t>
      </w:r>
      <w:r>
        <w:rPr>
          <w:rFonts w:ascii="仿宋" w:hAnsi="仿宋" w:hint="eastAsia"/>
          <w:szCs w:val="28"/>
        </w:rPr>
        <w:t>2</w:t>
      </w:r>
      <w:r>
        <w:rPr>
          <w:rFonts w:ascii="仿宋" w:hAnsi="仿宋" w:hint="eastAsia"/>
          <w:szCs w:val="28"/>
        </w:rPr>
        <w:t>）中央控制室布局示意图和综合布线示意图</w:t>
      </w:r>
    </w:p>
    <w:p w:rsidR="00D14F10" w:rsidRDefault="007338DC">
      <w:pPr>
        <w:snapToGrid w:val="0"/>
        <w:spacing w:line="360" w:lineRule="auto"/>
        <w:ind w:firstLineChars="200" w:firstLine="420"/>
        <w:rPr>
          <w:rFonts w:ascii="仿宋" w:hAnsi="仿宋"/>
          <w:szCs w:val="28"/>
        </w:rPr>
      </w:pPr>
      <w:r>
        <w:rPr>
          <w:rFonts w:ascii="仿宋" w:hAnsi="仿宋" w:hint="eastAsia"/>
          <w:szCs w:val="28"/>
        </w:rPr>
        <w:t>（</w:t>
      </w:r>
      <w:r>
        <w:rPr>
          <w:rFonts w:ascii="仿宋" w:hAnsi="仿宋" w:hint="eastAsia"/>
          <w:szCs w:val="28"/>
        </w:rPr>
        <w:t>3</w:t>
      </w:r>
      <w:r>
        <w:rPr>
          <w:rFonts w:ascii="仿宋" w:hAnsi="仿宋" w:hint="eastAsia"/>
          <w:szCs w:val="28"/>
        </w:rPr>
        <w:t>）建筑设计防火规范（</w:t>
      </w:r>
      <w:r>
        <w:rPr>
          <w:rFonts w:ascii="仿宋" w:hAnsi="仿宋" w:hint="eastAsia"/>
          <w:szCs w:val="28"/>
        </w:rPr>
        <w:t>GB50016-2014</w:t>
      </w:r>
      <w:r>
        <w:rPr>
          <w:rFonts w:ascii="仿宋" w:hAnsi="仿宋" w:hint="eastAsia"/>
          <w:szCs w:val="28"/>
        </w:rPr>
        <w:t>）</w:t>
      </w:r>
    </w:p>
    <w:p w:rsidR="00D14F10" w:rsidRDefault="007338DC">
      <w:pPr>
        <w:snapToGrid w:val="0"/>
        <w:spacing w:line="360" w:lineRule="auto"/>
        <w:ind w:firstLineChars="200" w:firstLine="420"/>
        <w:rPr>
          <w:rFonts w:ascii="仿宋" w:hAnsi="仿宋"/>
          <w:szCs w:val="28"/>
        </w:rPr>
      </w:pPr>
      <w:r>
        <w:rPr>
          <w:rFonts w:ascii="仿宋" w:hAnsi="仿宋" w:hint="eastAsia"/>
          <w:szCs w:val="28"/>
        </w:rPr>
        <w:t>（</w:t>
      </w:r>
      <w:r>
        <w:rPr>
          <w:rFonts w:ascii="仿宋" w:hAnsi="仿宋" w:hint="eastAsia"/>
          <w:szCs w:val="28"/>
        </w:rPr>
        <w:t>4</w:t>
      </w:r>
      <w:r>
        <w:rPr>
          <w:rFonts w:ascii="仿宋" w:hAnsi="仿宋" w:hint="eastAsia"/>
          <w:szCs w:val="28"/>
        </w:rPr>
        <w:t>）建筑物防雷设计规范（</w:t>
      </w:r>
      <w:r>
        <w:rPr>
          <w:rFonts w:ascii="仿宋" w:hAnsi="仿宋" w:hint="eastAsia"/>
          <w:szCs w:val="28"/>
        </w:rPr>
        <w:t>GB50057-2010</w:t>
      </w:r>
      <w:r>
        <w:rPr>
          <w:rFonts w:ascii="仿宋" w:hAnsi="仿宋" w:hint="eastAsia"/>
          <w:szCs w:val="28"/>
        </w:rPr>
        <w:t>）</w:t>
      </w:r>
    </w:p>
    <w:p w:rsidR="00D14F10" w:rsidRDefault="007338DC">
      <w:pPr>
        <w:snapToGrid w:val="0"/>
        <w:spacing w:line="360" w:lineRule="auto"/>
        <w:ind w:firstLineChars="200" w:firstLine="420"/>
        <w:rPr>
          <w:rFonts w:ascii="仿宋" w:hAnsi="仿宋"/>
          <w:szCs w:val="28"/>
        </w:rPr>
      </w:pPr>
      <w:r>
        <w:rPr>
          <w:rFonts w:ascii="仿宋" w:hAnsi="仿宋" w:hint="eastAsia"/>
          <w:szCs w:val="28"/>
        </w:rPr>
        <w:t>（</w:t>
      </w:r>
      <w:r>
        <w:rPr>
          <w:rFonts w:ascii="仿宋" w:hAnsi="仿宋" w:hint="eastAsia"/>
          <w:szCs w:val="28"/>
        </w:rPr>
        <w:t>5</w:t>
      </w:r>
      <w:r>
        <w:rPr>
          <w:rFonts w:ascii="仿宋" w:hAnsi="仿宋" w:hint="eastAsia"/>
          <w:szCs w:val="28"/>
        </w:rPr>
        <w:t>）数据中心设计规范（</w:t>
      </w:r>
      <w:r>
        <w:rPr>
          <w:rFonts w:ascii="仿宋" w:hAnsi="仿宋" w:hint="eastAsia"/>
          <w:szCs w:val="28"/>
        </w:rPr>
        <w:t>GB50174-2017</w:t>
      </w:r>
      <w:r>
        <w:rPr>
          <w:rFonts w:ascii="仿宋" w:hAnsi="仿宋" w:hint="eastAsia"/>
          <w:szCs w:val="28"/>
        </w:rPr>
        <w:t>）</w:t>
      </w:r>
    </w:p>
    <w:p w:rsidR="00D14F10" w:rsidRDefault="007338DC">
      <w:pPr>
        <w:snapToGrid w:val="0"/>
        <w:spacing w:line="360" w:lineRule="auto"/>
        <w:ind w:firstLineChars="200" w:firstLine="420"/>
        <w:rPr>
          <w:rFonts w:ascii="仿宋" w:hAnsi="仿宋"/>
          <w:szCs w:val="28"/>
        </w:rPr>
      </w:pPr>
      <w:r>
        <w:rPr>
          <w:rFonts w:ascii="仿宋" w:hAnsi="仿宋" w:hint="eastAsia"/>
          <w:szCs w:val="28"/>
        </w:rPr>
        <w:t>（</w:t>
      </w:r>
      <w:r>
        <w:rPr>
          <w:rFonts w:ascii="仿宋" w:hAnsi="仿宋" w:hint="eastAsia"/>
          <w:szCs w:val="28"/>
        </w:rPr>
        <w:t>6</w:t>
      </w:r>
      <w:r>
        <w:rPr>
          <w:rFonts w:ascii="仿宋" w:hAnsi="仿宋" w:hint="eastAsia"/>
          <w:szCs w:val="28"/>
        </w:rPr>
        <w:t>）综合布线工程设计规范（</w:t>
      </w:r>
      <w:r>
        <w:rPr>
          <w:rFonts w:ascii="仿宋" w:hAnsi="仿宋" w:hint="eastAsia"/>
          <w:szCs w:val="28"/>
        </w:rPr>
        <w:t>GB50311-2017</w:t>
      </w:r>
      <w:r>
        <w:rPr>
          <w:rFonts w:ascii="仿宋" w:hAnsi="仿宋" w:hint="eastAsia"/>
          <w:szCs w:val="28"/>
        </w:rPr>
        <w:t>）</w:t>
      </w:r>
    </w:p>
    <w:p w:rsidR="00D14F10" w:rsidRDefault="007338DC">
      <w:pPr>
        <w:snapToGrid w:val="0"/>
        <w:spacing w:line="360" w:lineRule="auto"/>
        <w:ind w:firstLineChars="200" w:firstLine="420"/>
        <w:rPr>
          <w:rFonts w:ascii="仿宋" w:hAnsi="仿宋"/>
          <w:szCs w:val="28"/>
        </w:rPr>
      </w:pPr>
      <w:r>
        <w:rPr>
          <w:rFonts w:ascii="仿宋" w:hAnsi="仿宋" w:hint="eastAsia"/>
          <w:szCs w:val="28"/>
        </w:rPr>
        <w:t>（</w:t>
      </w:r>
      <w:r>
        <w:rPr>
          <w:rFonts w:ascii="仿宋" w:hAnsi="仿宋" w:hint="eastAsia"/>
          <w:szCs w:val="28"/>
        </w:rPr>
        <w:t>7</w:t>
      </w:r>
      <w:r>
        <w:rPr>
          <w:rFonts w:ascii="仿宋" w:hAnsi="仿宋" w:hint="eastAsia"/>
          <w:szCs w:val="28"/>
        </w:rPr>
        <w:t>）建筑物电子信息系统防雷技术规范（</w:t>
      </w:r>
      <w:r>
        <w:rPr>
          <w:rFonts w:ascii="仿宋" w:hAnsi="仿宋" w:hint="eastAsia"/>
          <w:szCs w:val="28"/>
        </w:rPr>
        <w:t>GB50343-2012</w:t>
      </w:r>
      <w:r>
        <w:rPr>
          <w:rFonts w:ascii="仿宋" w:hAnsi="仿宋" w:hint="eastAsia"/>
          <w:szCs w:val="28"/>
        </w:rPr>
        <w:t>）</w:t>
      </w:r>
    </w:p>
    <w:p w:rsidR="00D14F10" w:rsidRDefault="007338DC">
      <w:pPr>
        <w:snapToGrid w:val="0"/>
        <w:spacing w:line="360" w:lineRule="auto"/>
        <w:ind w:firstLineChars="200" w:firstLine="420"/>
        <w:rPr>
          <w:rFonts w:ascii="仿宋" w:hAnsi="仿宋"/>
          <w:szCs w:val="28"/>
        </w:rPr>
      </w:pPr>
      <w:r>
        <w:rPr>
          <w:rFonts w:ascii="仿宋" w:hAnsi="仿宋" w:hint="eastAsia"/>
          <w:szCs w:val="28"/>
        </w:rPr>
        <w:t>（</w:t>
      </w:r>
      <w:r>
        <w:rPr>
          <w:rFonts w:ascii="仿宋" w:hAnsi="仿宋" w:hint="eastAsia"/>
          <w:szCs w:val="28"/>
        </w:rPr>
        <w:t>8</w:t>
      </w:r>
      <w:r>
        <w:rPr>
          <w:rFonts w:ascii="仿宋" w:hAnsi="仿宋" w:hint="eastAsia"/>
          <w:szCs w:val="28"/>
        </w:rPr>
        <w:t>）智能建筑设计标准（</w:t>
      </w:r>
      <w:r>
        <w:rPr>
          <w:rFonts w:ascii="仿宋" w:hAnsi="仿宋" w:hint="eastAsia"/>
          <w:szCs w:val="28"/>
        </w:rPr>
        <w:t>GB50314-2015</w:t>
      </w:r>
      <w:r>
        <w:rPr>
          <w:rFonts w:ascii="仿宋" w:hAnsi="仿宋" w:hint="eastAsia"/>
          <w:szCs w:val="28"/>
        </w:rPr>
        <w:t>）</w:t>
      </w:r>
    </w:p>
    <w:p w:rsidR="00D14F10" w:rsidRDefault="007338DC">
      <w:pPr>
        <w:snapToGrid w:val="0"/>
        <w:spacing w:line="360" w:lineRule="auto"/>
        <w:ind w:firstLineChars="200" w:firstLine="420"/>
        <w:rPr>
          <w:rFonts w:ascii="仿宋" w:hAnsi="仿宋"/>
          <w:szCs w:val="28"/>
        </w:rPr>
      </w:pPr>
      <w:r>
        <w:rPr>
          <w:rFonts w:ascii="仿宋" w:hAnsi="仿宋" w:hint="eastAsia"/>
          <w:szCs w:val="28"/>
        </w:rPr>
        <w:t>（</w:t>
      </w:r>
      <w:r>
        <w:rPr>
          <w:rFonts w:ascii="仿宋" w:hAnsi="仿宋" w:hint="eastAsia"/>
          <w:szCs w:val="28"/>
        </w:rPr>
        <w:t>9</w:t>
      </w:r>
      <w:r>
        <w:rPr>
          <w:rFonts w:ascii="仿宋" w:hAnsi="仿宋" w:hint="eastAsia"/>
          <w:szCs w:val="28"/>
        </w:rPr>
        <w:t>）通信管道与通道工程设计规范（</w:t>
      </w:r>
      <w:r>
        <w:rPr>
          <w:rFonts w:ascii="仿宋" w:hAnsi="仿宋" w:hint="eastAsia"/>
          <w:szCs w:val="28"/>
        </w:rPr>
        <w:t>GB50373-2006</w:t>
      </w:r>
      <w:r>
        <w:rPr>
          <w:rFonts w:ascii="仿宋" w:hAnsi="仿宋" w:hint="eastAsia"/>
          <w:szCs w:val="28"/>
        </w:rPr>
        <w:t>）</w:t>
      </w:r>
    </w:p>
    <w:p w:rsidR="00D14F10" w:rsidRDefault="007338DC">
      <w:pPr>
        <w:snapToGrid w:val="0"/>
        <w:spacing w:line="360" w:lineRule="auto"/>
        <w:ind w:firstLineChars="200" w:firstLine="420"/>
        <w:rPr>
          <w:rFonts w:ascii="仿宋" w:hAnsi="仿宋"/>
          <w:szCs w:val="28"/>
        </w:rPr>
      </w:pPr>
      <w:r>
        <w:rPr>
          <w:rFonts w:ascii="仿宋" w:hAnsi="仿宋" w:hint="eastAsia"/>
          <w:szCs w:val="28"/>
        </w:rPr>
        <w:t>（</w:t>
      </w:r>
      <w:r>
        <w:rPr>
          <w:rFonts w:ascii="仿宋" w:hAnsi="仿宋" w:hint="eastAsia"/>
          <w:szCs w:val="28"/>
        </w:rPr>
        <w:t>10</w:t>
      </w:r>
      <w:r>
        <w:rPr>
          <w:rFonts w:ascii="仿宋" w:hAnsi="仿宋" w:hint="eastAsia"/>
          <w:szCs w:val="28"/>
        </w:rPr>
        <w:t>）公共建筑节能设计标准（</w:t>
      </w:r>
      <w:r>
        <w:rPr>
          <w:rFonts w:ascii="仿宋" w:hAnsi="仿宋" w:hint="eastAsia"/>
          <w:szCs w:val="28"/>
        </w:rPr>
        <w:t>GB50189-2015</w:t>
      </w:r>
      <w:r>
        <w:rPr>
          <w:rFonts w:ascii="仿宋" w:hAnsi="仿宋" w:hint="eastAsia"/>
          <w:szCs w:val="28"/>
        </w:rPr>
        <w:t>）</w:t>
      </w:r>
    </w:p>
    <w:p w:rsidR="00D14F10" w:rsidRDefault="007338DC">
      <w:pPr>
        <w:pStyle w:val="20"/>
        <w:spacing w:line="240" w:lineRule="auto"/>
        <w:rPr>
          <w:rFonts w:ascii="宋体" w:hAnsi="宋体"/>
          <w:b w:val="0"/>
          <w:sz w:val="28"/>
          <w:szCs w:val="28"/>
        </w:rPr>
      </w:pPr>
      <w:bookmarkStart w:id="569" w:name="_Toc76650598"/>
      <w:r>
        <w:rPr>
          <w:rFonts w:ascii="宋体" w:hAnsi="宋体" w:hint="eastAsia"/>
          <w:b w:val="0"/>
          <w:sz w:val="28"/>
          <w:szCs w:val="28"/>
        </w:rPr>
        <w:t>2.</w:t>
      </w:r>
      <w:r>
        <w:rPr>
          <w:rFonts w:ascii="宋体" w:hAnsi="宋体" w:hint="eastAsia"/>
          <w:b w:val="0"/>
          <w:sz w:val="28"/>
          <w:szCs w:val="28"/>
        </w:rPr>
        <w:t>招标范围</w:t>
      </w:r>
      <w:bookmarkEnd w:id="569"/>
    </w:p>
    <w:p w:rsidR="00D14F10" w:rsidRDefault="007338DC">
      <w:pPr>
        <w:spacing w:line="360" w:lineRule="auto"/>
        <w:rPr>
          <w:rFonts w:ascii="Arial" w:hAnsi="Arial" w:cs="Arial"/>
          <w:b/>
          <w:szCs w:val="24"/>
        </w:rPr>
      </w:pPr>
      <w:r>
        <w:rPr>
          <w:rFonts w:ascii="宋体" w:hAnsi="宋体" w:hint="eastAsia"/>
          <w:szCs w:val="21"/>
        </w:rPr>
        <w:t>投标人负责</w:t>
      </w:r>
      <w:r>
        <w:rPr>
          <w:rFonts w:ascii="宋体" w:hAnsi="宋体" w:hint="eastAsia"/>
          <w:color w:val="000000" w:themeColor="text1"/>
          <w:szCs w:val="21"/>
        </w:rPr>
        <w:t>甘肃博睿交通重型装备制造有限公司</w:t>
      </w:r>
      <w:r>
        <w:rPr>
          <w:rFonts w:ascii="宋体" w:hAnsi="宋体"/>
          <w:color w:val="000000" w:themeColor="text1"/>
          <w:szCs w:val="21"/>
        </w:rPr>
        <w:t>中控</w:t>
      </w:r>
      <w:proofErr w:type="gramStart"/>
      <w:r>
        <w:rPr>
          <w:rFonts w:ascii="宋体" w:hAnsi="宋体"/>
          <w:color w:val="000000" w:themeColor="text1"/>
          <w:szCs w:val="21"/>
        </w:rPr>
        <w:t>系统</w:t>
      </w:r>
      <w:r>
        <w:rPr>
          <w:rFonts w:ascii="宋体" w:hAnsi="宋体" w:hint="eastAsia"/>
          <w:color w:val="000000" w:themeColor="text1"/>
          <w:szCs w:val="21"/>
        </w:rPr>
        <w:t>系统</w:t>
      </w:r>
      <w:proofErr w:type="gramEnd"/>
      <w:r>
        <w:rPr>
          <w:rFonts w:ascii="宋体" w:hAnsi="宋体" w:hint="eastAsia"/>
          <w:szCs w:val="21"/>
        </w:rPr>
        <w:t>的设计、安装、调试、验收、培训及售后服务等。</w:t>
      </w:r>
    </w:p>
    <w:p w:rsidR="00D14F10" w:rsidRDefault="00D14F10">
      <w:pPr>
        <w:spacing w:line="440" w:lineRule="exact"/>
        <w:ind w:firstLineChars="171" w:firstLine="359"/>
        <w:rPr>
          <w:rFonts w:ascii="宋体" w:hAnsi="宋体"/>
          <w:szCs w:val="21"/>
        </w:rPr>
      </w:pPr>
    </w:p>
    <w:p w:rsidR="00D14F10" w:rsidRDefault="007338DC">
      <w:pPr>
        <w:pStyle w:val="20"/>
        <w:spacing w:line="240" w:lineRule="auto"/>
        <w:rPr>
          <w:rFonts w:ascii="宋体" w:hAnsi="宋体"/>
          <w:b w:val="0"/>
          <w:sz w:val="28"/>
          <w:szCs w:val="28"/>
        </w:rPr>
      </w:pPr>
      <w:bookmarkStart w:id="570" w:name="_Toc76650599"/>
      <w:r>
        <w:rPr>
          <w:rFonts w:ascii="宋体" w:hAnsi="宋体" w:hint="eastAsia"/>
          <w:b w:val="0"/>
          <w:sz w:val="28"/>
          <w:szCs w:val="28"/>
        </w:rPr>
        <w:t>3.</w:t>
      </w:r>
      <w:r>
        <w:rPr>
          <w:rFonts w:ascii="宋体" w:hAnsi="宋体"/>
          <w:b w:val="0"/>
          <w:sz w:val="28"/>
          <w:szCs w:val="28"/>
        </w:rPr>
        <w:t>需求一览表</w:t>
      </w:r>
      <w:bookmarkEnd w:id="568"/>
      <w:bookmarkEnd w:id="570"/>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868"/>
        <w:gridCol w:w="6056"/>
        <w:gridCol w:w="1403"/>
      </w:tblGrid>
      <w:tr w:rsidR="00D14F10">
        <w:trPr>
          <w:trHeight w:val="397"/>
          <w:jc w:val="center"/>
        </w:trPr>
        <w:tc>
          <w:tcPr>
            <w:tcW w:w="868" w:type="dxa"/>
            <w:tcBorders>
              <w:top w:val="single" w:sz="4" w:space="0" w:color="000000"/>
              <w:left w:val="single" w:sz="4" w:space="0" w:color="000000"/>
              <w:bottom w:val="single" w:sz="6" w:space="0" w:color="000000"/>
              <w:right w:val="single" w:sz="6" w:space="0" w:color="000000"/>
            </w:tcBorders>
            <w:vAlign w:val="center"/>
          </w:tcPr>
          <w:p w:rsidR="00D14F10" w:rsidRDefault="007338DC">
            <w:pPr>
              <w:spacing w:line="360" w:lineRule="auto"/>
              <w:jc w:val="center"/>
              <w:rPr>
                <w:rFonts w:ascii="仿宋" w:eastAsia="仿宋" w:hAnsi="仿宋" w:cs="仿宋"/>
                <w:sz w:val="24"/>
                <w:szCs w:val="24"/>
                <w:lang w:val="fi-FI"/>
              </w:rPr>
            </w:pPr>
            <w:r>
              <w:rPr>
                <w:rFonts w:ascii="仿宋" w:hAnsi="仿宋" w:cs="仿宋" w:hint="eastAsia"/>
                <w:sz w:val="24"/>
                <w:szCs w:val="24"/>
              </w:rPr>
              <w:t>序号</w:t>
            </w:r>
          </w:p>
        </w:tc>
        <w:tc>
          <w:tcPr>
            <w:tcW w:w="6056" w:type="dxa"/>
            <w:tcBorders>
              <w:top w:val="single" w:sz="4" w:space="0" w:color="000000"/>
              <w:left w:val="single" w:sz="6" w:space="0" w:color="000000"/>
              <w:bottom w:val="single" w:sz="6" w:space="0" w:color="000000"/>
              <w:right w:val="single" w:sz="6" w:space="0" w:color="000000"/>
            </w:tcBorders>
            <w:vAlign w:val="center"/>
          </w:tcPr>
          <w:p w:rsidR="00D14F10" w:rsidRDefault="007338DC">
            <w:pPr>
              <w:spacing w:line="360" w:lineRule="auto"/>
              <w:jc w:val="center"/>
              <w:rPr>
                <w:rFonts w:ascii="仿宋" w:eastAsia="仿宋" w:hAnsi="仿宋" w:cs="仿宋"/>
                <w:sz w:val="24"/>
                <w:szCs w:val="24"/>
                <w:lang w:val="fi-FI"/>
              </w:rPr>
            </w:pPr>
            <w:r>
              <w:rPr>
                <w:rFonts w:ascii="仿宋" w:hAnsi="仿宋" w:cs="仿宋" w:hint="eastAsia"/>
                <w:sz w:val="24"/>
                <w:szCs w:val="24"/>
              </w:rPr>
              <w:t>功能模块名称</w:t>
            </w:r>
          </w:p>
        </w:tc>
        <w:tc>
          <w:tcPr>
            <w:tcW w:w="1403" w:type="dxa"/>
            <w:tcBorders>
              <w:top w:val="single" w:sz="4" w:space="0" w:color="000000"/>
              <w:left w:val="single" w:sz="6" w:space="0" w:color="000000"/>
              <w:bottom w:val="single" w:sz="6" w:space="0" w:color="000000"/>
              <w:right w:val="single" w:sz="4" w:space="0" w:color="000000"/>
            </w:tcBorders>
            <w:vAlign w:val="center"/>
          </w:tcPr>
          <w:p w:rsidR="00D14F10" w:rsidRDefault="007338DC">
            <w:pPr>
              <w:spacing w:line="360" w:lineRule="auto"/>
              <w:jc w:val="center"/>
              <w:rPr>
                <w:rFonts w:ascii="仿宋" w:eastAsia="仿宋" w:hAnsi="仿宋" w:cs="仿宋"/>
                <w:sz w:val="24"/>
                <w:szCs w:val="24"/>
                <w:lang w:val="fi-FI"/>
              </w:rPr>
            </w:pPr>
            <w:r>
              <w:rPr>
                <w:rFonts w:ascii="仿宋" w:hAnsi="仿宋" w:cs="仿宋" w:hint="eastAsia"/>
                <w:sz w:val="24"/>
                <w:szCs w:val="24"/>
              </w:rPr>
              <w:t>数量</w:t>
            </w:r>
          </w:p>
        </w:tc>
      </w:tr>
      <w:tr w:rsidR="00D14F10">
        <w:trPr>
          <w:trHeight w:val="397"/>
          <w:jc w:val="center"/>
        </w:trPr>
        <w:tc>
          <w:tcPr>
            <w:tcW w:w="868" w:type="dxa"/>
            <w:tcBorders>
              <w:top w:val="single" w:sz="6" w:space="0" w:color="000000"/>
              <w:left w:val="single" w:sz="4" w:space="0" w:color="000000"/>
              <w:bottom w:val="single" w:sz="6" w:space="0" w:color="000000"/>
              <w:right w:val="single" w:sz="6" w:space="0" w:color="000000"/>
            </w:tcBorders>
            <w:vAlign w:val="center"/>
          </w:tcPr>
          <w:p w:rsidR="00D14F10" w:rsidRDefault="007338DC">
            <w:pPr>
              <w:spacing w:line="360" w:lineRule="auto"/>
              <w:jc w:val="center"/>
              <w:rPr>
                <w:rFonts w:ascii="仿宋" w:eastAsia="仿宋" w:hAnsi="仿宋" w:cs="仿宋"/>
                <w:sz w:val="24"/>
                <w:szCs w:val="24"/>
                <w:lang w:val="fi-FI"/>
              </w:rPr>
            </w:pPr>
            <w:r>
              <w:rPr>
                <w:rFonts w:ascii="仿宋" w:hAnsi="仿宋" w:cs="仿宋" w:hint="eastAsia"/>
                <w:sz w:val="24"/>
                <w:szCs w:val="24"/>
              </w:rPr>
              <w:t>1</w:t>
            </w:r>
          </w:p>
        </w:tc>
        <w:tc>
          <w:tcPr>
            <w:tcW w:w="6056" w:type="dxa"/>
            <w:tcBorders>
              <w:top w:val="single" w:sz="6" w:space="0" w:color="000000"/>
              <w:left w:val="single" w:sz="6" w:space="0" w:color="000000"/>
              <w:bottom w:val="single" w:sz="6" w:space="0" w:color="000000"/>
              <w:right w:val="single" w:sz="6" w:space="0" w:color="000000"/>
            </w:tcBorders>
            <w:vAlign w:val="center"/>
          </w:tcPr>
          <w:p w:rsidR="00D14F10" w:rsidRDefault="007338DC">
            <w:pPr>
              <w:spacing w:line="360" w:lineRule="auto"/>
              <w:jc w:val="center"/>
              <w:rPr>
                <w:rFonts w:ascii="仿宋" w:eastAsia="仿宋" w:hAnsi="仿宋" w:cs="仿宋"/>
                <w:sz w:val="24"/>
                <w:szCs w:val="24"/>
                <w:lang w:val="fi-FI"/>
              </w:rPr>
            </w:pPr>
            <w:r>
              <w:rPr>
                <w:rFonts w:ascii="仿宋" w:hAnsi="仿宋" w:cs="仿宋" w:hint="eastAsia"/>
                <w:sz w:val="24"/>
                <w:szCs w:val="24"/>
              </w:rPr>
              <w:t>数字机房的基础设施建设</w:t>
            </w:r>
          </w:p>
        </w:tc>
        <w:tc>
          <w:tcPr>
            <w:tcW w:w="1403" w:type="dxa"/>
            <w:tcBorders>
              <w:top w:val="single" w:sz="6" w:space="0" w:color="000000"/>
              <w:left w:val="single" w:sz="6" w:space="0" w:color="000000"/>
              <w:bottom w:val="single" w:sz="6" w:space="0" w:color="000000"/>
              <w:right w:val="single" w:sz="4" w:space="0" w:color="000000"/>
            </w:tcBorders>
            <w:vAlign w:val="center"/>
          </w:tcPr>
          <w:p w:rsidR="00D14F10" w:rsidRDefault="007338DC">
            <w:pPr>
              <w:spacing w:line="360" w:lineRule="auto"/>
              <w:jc w:val="center"/>
              <w:rPr>
                <w:rFonts w:ascii="仿宋" w:eastAsia="仿宋" w:hAnsi="仿宋" w:cs="仿宋"/>
                <w:sz w:val="24"/>
                <w:szCs w:val="24"/>
                <w:lang w:val="fi-FI"/>
              </w:rPr>
            </w:pPr>
            <w:r>
              <w:rPr>
                <w:rFonts w:ascii="仿宋" w:hAnsi="仿宋" w:cs="仿宋" w:hint="eastAsia"/>
                <w:sz w:val="24"/>
                <w:szCs w:val="24"/>
              </w:rPr>
              <w:t>1</w:t>
            </w:r>
            <w:r>
              <w:rPr>
                <w:rFonts w:ascii="仿宋" w:hAnsi="仿宋" w:cs="仿宋" w:hint="eastAsia"/>
                <w:sz w:val="24"/>
                <w:szCs w:val="24"/>
              </w:rPr>
              <w:t>套</w:t>
            </w:r>
          </w:p>
        </w:tc>
      </w:tr>
      <w:tr w:rsidR="00D14F10">
        <w:trPr>
          <w:trHeight w:val="397"/>
          <w:jc w:val="center"/>
        </w:trPr>
        <w:tc>
          <w:tcPr>
            <w:tcW w:w="868" w:type="dxa"/>
            <w:tcBorders>
              <w:top w:val="single" w:sz="6" w:space="0" w:color="000000"/>
              <w:left w:val="single" w:sz="4" w:space="0" w:color="000000"/>
              <w:bottom w:val="single" w:sz="6" w:space="0" w:color="000000"/>
              <w:right w:val="single" w:sz="6" w:space="0" w:color="000000"/>
            </w:tcBorders>
            <w:vAlign w:val="center"/>
          </w:tcPr>
          <w:p w:rsidR="00D14F10" w:rsidRDefault="007338DC">
            <w:pPr>
              <w:spacing w:line="360" w:lineRule="auto"/>
              <w:jc w:val="center"/>
              <w:rPr>
                <w:rFonts w:ascii="仿宋" w:eastAsia="仿宋" w:hAnsi="仿宋" w:cs="仿宋"/>
                <w:sz w:val="24"/>
                <w:szCs w:val="24"/>
                <w:lang w:val="fi-FI"/>
              </w:rPr>
            </w:pPr>
            <w:r>
              <w:rPr>
                <w:rFonts w:ascii="仿宋" w:hAnsi="仿宋" w:cs="仿宋" w:hint="eastAsia"/>
                <w:sz w:val="24"/>
                <w:szCs w:val="24"/>
              </w:rPr>
              <w:t>2</w:t>
            </w:r>
          </w:p>
        </w:tc>
        <w:tc>
          <w:tcPr>
            <w:tcW w:w="6056" w:type="dxa"/>
            <w:tcBorders>
              <w:top w:val="single" w:sz="6" w:space="0" w:color="000000"/>
              <w:left w:val="single" w:sz="6" w:space="0" w:color="000000"/>
              <w:bottom w:val="single" w:sz="6" w:space="0" w:color="000000"/>
              <w:right w:val="single" w:sz="6" w:space="0" w:color="000000"/>
            </w:tcBorders>
            <w:vAlign w:val="center"/>
          </w:tcPr>
          <w:p w:rsidR="00D14F10" w:rsidRDefault="007338DC">
            <w:pPr>
              <w:spacing w:line="360" w:lineRule="auto"/>
              <w:jc w:val="center"/>
              <w:rPr>
                <w:rFonts w:ascii="仿宋" w:eastAsia="仿宋" w:hAnsi="仿宋" w:cs="仿宋"/>
                <w:sz w:val="24"/>
                <w:szCs w:val="24"/>
                <w:lang w:val="fi-FI"/>
              </w:rPr>
            </w:pPr>
            <w:r>
              <w:rPr>
                <w:rFonts w:ascii="仿宋" w:hAnsi="仿宋" w:cs="仿宋" w:hint="eastAsia"/>
                <w:sz w:val="24"/>
                <w:szCs w:val="24"/>
              </w:rPr>
              <w:t>视频监控系统</w:t>
            </w:r>
          </w:p>
        </w:tc>
        <w:tc>
          <w:tcPr>
            <w:tcW w:w="1403" w:type="dxa"/>
            <w:tcBorders>
              <w:top w:val="single" w:sz="6" w:space="0" w:color="000000"/>
              <w:left w:val="single" w:sz="6" w:space="0" w:color="000000"/>
              <w:bottom w:val="single" w:sz="6" w:space="0" w:color="000000"/>
              <w:right w:val="single" w:sz="4" w:space="0" w:color="000000"/>
            </w:tcBorders>
            <w:vAlign w:val="center"/>
          </w:tcPr>
          <w:p w:rsidR="00D14F10" w:rsidRDefault="007338DC">
            <w:pPr>
              <w:spacing w:line="360" w:lineRule="auto"/>
              <w:jc w:val="center"/>
              <w:rPr>
                <w:rFonts w:ascii="仿宋" w:eastAsia="仿宋" w:hAnsi="仿宋" w:cs="仿宋"/>
                <w:sz w:val="24"/>
                <w:szCs w:val="24"/>
                <w:lang w:val="fi-FI"/>
              </w:rPr>
            </w:pPr>
            <w:r>
              <w:rPr>
                <w:rFonts w:ascii="仿宋" w:hAnsi="仿宋" w:cs="仿宋" w:hint="eastAsia"/>
                <w:sz w:val="24"/>
                <w:szCs w:val="24"/>
              </w:rPr>
              <w:t>1</w:t>
            </w:r>
            <w:r>
              <w:rPr>
                <w:rFonts w:ascii="仿宋" w:hAnsi="仿宋" w:cs="仿宋" w:hint="eastAsia"/>
                <w:sz w:val="24"/>
                <w:szCs w:val="24"/>
              </w:rPr>
              <w:t>套</w:t>
            </w:r>
          </w:p>
        </w:tc>
      </w:tr>
      <w:tr w:rsidR="00D14F10">
        <w:trPr>
          <w:trHeight w:val="397"/>
          <w:jc w:val="center"/>
        </w:trPr>
        <w:tc>
          <w:tcPr>
            <w:tcW w:w="868" w:type="dxa"/>
            <w:tcBorders>
              <w:top w:val="single" w:sz="6" w:space="0" w:color="000000"/>
              <w:left w:val="single" w:sz="4" w:space="0" w:color="000000"/>
              <w:bottom w:val="single" w:sz="6" w:space="0" w:color="000000"/>
              <w:right w:val="single" w:sz="6" w:space="0" w:color="000000"/>
            </w:tcBorders>
            <w:vAlign w:val="center"/>
          </w:tcPr>
          <w:p w:rsidR="00D14F10" w:rsidRDefault="007338DC">
            <w:pPr>
              <w:spacing w:line="360" w:lineRule="auto"/>
              <w:jc w:val="center"/>
              <w:rPr>
                <w:rFonts w:ascii="仿宋" w:eastAsia="仿宋" w:hAnsi="仿宋" w:cs="仿宋"/>
                <w:sz w:val="24"/>
                <w:szCs w:val="24"/>
                <w:lang w:val="fi-FI"/>
              </w:rPr>
            </w:pPr>
            <w:r>
              <w:rPr>
                <w:rFonts w:ascii="仿宋" w:hAnsi="仿宋" w:cs="仿宋" w:hint="eastAsia"/>
                <w:sz w:val="24"/>
                <w:szCs w:val="24"/>
              </w:rPr>
              <w:t>3</w:t>
            </w:r>
          </w:p>
        </w:tc>
        <w:tc>
          <w:tcPr>
            <w:tcW w:w="6056" w:type="dxa"/>
            <w:tcBorders>
              <w:top w:val="single" w:sz="6" w:space="0" w:color="000000"/>
              <w:left w:val="single" w:sz="6" w:space="0" w:color="000000"/>
              <w:bottom w:val="single" w:sz="6" w:space="0" w:color="000000"/>
              <w:right w:val="single" w:sz="6" w:space="0" w:color="000000"/>
            </w:tcBorders>
            <w:vAlign w:val="center"/>
          </w:tcPr>
          <w:p w:rsidR="00D14F10" w:rsidRDefault="007338DC">
            <w:pPr>
              <w:spacing w:line="360" w:lineRule="auto"/>
              <w:ind w:firstLineChars="900" w:firstLine="2160"/>
              <w:rPr>
                <w:rFonts w:ascii="仿宋" w:eastAsia="仿宋" w:hAnsi="仿宋" w:cs="仿宋"/>
                <w:sz w:val="24"/>
                <w:szCs w:val="24"/>
                <w:lang w:val="fi-FI"/>
              </w:rPr>
            </w:pPr>
            <w:r>
              <w:rPr>
                <w:rFonts w:ascii="仿宋" w:hAnsi="仿宋" w:cs="仿宋" w:hint="eastAsia"/>
                <w:sz w:val="24"/>
                <w:szCs w:val="24"/>
              </w:rPr>
              <w:t>网络布线系统</w:t>
            </w:r>
          </w:p>
        </w:tc>
        <w:tc>
          <w:tcPr>
            <w:tcW w:w="1403" w:type="dxa"/>
            <w:tcBorders>
              <w:top w:val="single" w:sz="6" w:space="0" w:color="000000"/>
              <w:left w:val="single" w:sz="6" w:space="0" w:color="000000"/>
              <w:bottom w:val="single" w:sz="6" w:space="0" w:color="000000"/>
              <w:right w:val="single" w:sz="4" w:space="0" w:color="000000"/>
            </w:tcBorders>
            <w:vAlign w:val="center"/>
          </w:tcPr>
          <w:p w:rsidR="00D14F10" w:rsidRDefault="007338DC">
            <w:pPr>
              <w:spacing w:line="360" w:lineRule="auto"/>
              <w:jc w:val="center"/>
              <w:rPr>
                <w:rFonts w:ascii="仿宋" w:eastAsia="仿宋" w:hAnsi="仿宋" w:cs="仿宋"/>
                <w:sz w:val="24"/>
                <w:szCs w:val="24"/>
                <w:lang w:val="fi-FI"/>
              </w:rPr>
            </w:pPr>
            <w:r>
              <w:rPr>
                <w:rFonts w:ascii="仿宋" w:hAnsi="仿宋" w:cs="仿宋" w:hint="eastAsia"/>
                <w:sz w:val="24"/>
                <w:szCs w:val="24"/>
              </w:rPr>
              <w:t>1</w:t>
            </w:r>
            <w:r>
              <w:rPr>
                <w:rFonts w:ascii="仿宋" w:hAnsi="仿宋" w:cs="仿宋" w:hint="eastAsia"/>
                <w:sz w:val="24"/>
                <w:szCs w:val="24"/>
              </w:rPr>
              <w:t>套</w:t>
            </w:r>
          </w:p>
        </w:tc>
      </w:tr>
      <w:tr w:rsidR="00D14F10">
        <w:trPr>
          <w:trHeight w:val="397"/>
          <w:jc w:val="center"/>
        </w:trPr>
        <w:tc>
          <w:tcPr>
            <w:tcW w:w="868" w:type="dxa"/>
            <w:tcBorders>
              <w:top w:val="single" w:sz="6" w:space="0" w:color="000000"/>
              <w:left w:val="single" w:sz="4" w:space="0" w:color="000000"/>
              <w:bottom w:val="single" w:sz="4" w:space="0" w:color="000000"/>
              <w:right w:val="single" w:sz="6" w:space="0" w:color="000000"/>
            </w:tcBorders>
            <w:vAlign w:val="center"/>
          </w:tcPr>
          <w:p w:rsidR="00D14F10" w:rsidRDefault="007338DC">
            <w:pPr>
              <w:spacing w:line="360" w:lineRule="auto"/>
              <w:jc w:val="center"/>
              <w:rPr>
                <w:rFonts w:ascii="仿宋" w:hAnsi="仿宋" w:cs="仿宋"/>
                <w:sz w:val="24"/>
                <w:szCs w:val="24"/>
              </w:rPr>
            </w:pPr>
            <w:r>
              <w:rPr>
                <w:rFonts w:ascii="仿宋" w:hAnsi="仿宋" w:cs="仿宋" w:hint="eastAsia"/>
                <w:sz w:val="24"/>
                <w:szCs w:val="24"/>
              </w:rPr>
              <w:t>4</w:t>
            </w:r>
          </w:p>
        </w:tc>
        <w:tc>
          <w:tcPr>
            <w:tcW w:w="6056" w:type="dxa"/>
            <w:tcBorders>
              <w:top w:val="single" w:sz="6" w:space="0" w:color="000000"/>
              <w:left w:val="single" w:sz="6" w:space="0" w:color="000000"/>
              <w:bottom w:val="single" w:sz="4" w:space="0" w:color="000000"/>
              <w:right w:val="single" w:sz="6" w:space="0" w:color="000000"/>
            </w:tcBorders>
            <w:vAlign w:val="center"/>
          </w:tcPr>
          <w:p w:rsidR="00D14F10" w:rsidRDefault="007338DC">
            <w:pPr>
              <w:spacing w:line="360" w:lineRule="auto"/>
              <w:jc w:val="center"/>
              <w:rPr>
                <w:rFonts w:ascii="仿宋" w:hAnsi="仿宋" w:cs="仿宋"/>
                <w:sz w:val="24"/>
                <w:szCs w:val="24"/>
              </w:rPr>
            </w:pPr>
            <w:r>
              <w:rPr>
                <w:rFonts w:ascii="仿宋" w:hAnsi="仿宋" w:cs="仿宋" w:hint="eastAsia"/>
                <w:sz w:val="24"/>
                <w:szCs w:val="24"/>
              </w:rPr>
              <w:t>中央控制室系统建设</w:t>
            </w:r>
          </w:p>
        </w:tc>
        <w:tc>
          <w:tcPr>
            <w:tcW w:w="1403" w:type="dxa"/>
            <w:tcBorders>
              <w:top w:val="single" w:sz="6" w:space="0" w:color="000000"/>
              <w:left w:val="single" w:sz="6" w:space="0" w:color="000000"/>
              <w:bottom w:val="single" w:sz="4" w:space="0" w:color="000000"/>
              <w:right w:val="single" w:sz="4" w:space="0" w:color="000000"/>
            </w:tcBorders>
            <w:vAlign w:val="center"/>
          </w:tcPr>
          <w:p w:rsidR="00D14F10" w:rsidRDefault="007338DC">
            <w:pPr>
              <w:spacing w:line="360" w:lineRule="auto"/>
              <w:jc w:val="center"/>
              <w:rPr>
                <w:rFonts w:ascii="仿宋" w:hAnsi="仿宋" w:cs="仿宋"/>
                <w:sz w:val="24"/>
                <w:szCs w:val="24"/>
              </w:rPr>
            </w:pPr>
            <w:r>
              <w:rPr>
                <w:rFonts w:ascii="仿宋" w:hAnsi="仿宋" w:cs="仿宋" w:hint="eastAsia"/>
                <w:sz w:val="24"/>
                <w:szCs w:val="24"/>
              </w:rPr>
              <w:t>1</w:t>
            </w:r>
            <w:r>
              <w:rPr>
                <w:rFonts w:ascii="仿宋" w:hAnsi="仿宋" w:cs="仿宋" w:hint="eastAsia"/>
                <w:sz w:val="24"/>
                <w:szCs w:val="24"/>
              </w:rPr>
              <w:t>套</w:t>
            </w:r>
          </w:p>
        </w:tc>
      </w:tr>
    </w:tbl>
    <w:p w:rsidR="00D14F10" w:rsidRDefault="007338DC">
      <w:pPr>
        <w:pStyle w:val="20"/>
        <w:spacing w:line="240" w:lineRule="auto"/>
        <w:rPr>
          <w:rFonts w:ascii="宋体" w:hAnsi="宋体"/>
          <w:b w:val="0"/>
          <w:sz w:val="28"/>
          <w:szCs w:val="28"/>
        </w:rPr>
      </w:pPr>
      <w:bookmarkStart w:id="571" w:name="_Toc76650600"/>
      <w:bookmarkStart w:id="572" w:name="_Toc510162377"/>
      <w:r>
        <w:rPr>
          <w:rFonts w:ascii="宋体" w:hAnsi="宋体" w:hint="eastAsia"/>
          <w:b w:val="0"/>
          <w:sz w:val="28"/>
          <w:szCs w:val="28"/>
        </w:rPr>
        <w:lastRenderedPageBreak/>
        <w:t>4.</w:t>
      </w:r>
      <w:r>
        <w:rPr>
          <w:rFonts w:ascii="宋体" w:hAnsi="宋体" w:hint="eastAsia"/>
          <w:b w:val="0"/>
          <w:sz w:val="28"/>
          <w:szCs w:val="28"/>
        </w:rPr>
        <w:t>硬件</w:t>
      </w:r>
      <w:r>
        <w:rPr>
          <w:rFonts w:ascii="宋体" w:hAnsi="宋体"/>
          <w:b w:val="0"/>
          <w:sz w:val="28"/>
          <w:szCs w:val="28"/>
        </w:rPr>
        <w:t>用途及要求</w:t>
      </w:r>
      <w:bookmarkEnd w:id="571"/>
    </w:p>
    <w:p w:rsidR="00D14F10" w:rsidRDefault="007338DC">
      <w:pPr>
        <w:pStyle w:val="20"/>
        <w:rPr>
          <w:rFonts w:ascii="仿宋" w:hAnsi="仿宋"/>
          <w:b w:val="0"/>
          <w:bCs/>
          <w:szCs w:val="28"/>
        </w:rPr>
      </w:pPr>
      <w:bookmarkStart w:id="573" w:name="_Toc76650601"/>
      <w:r>
        <w:rPr>
          <w:rFonts w:ascii="仿宋" w:hAnsi="仿宋" w:hint="eastAsia"/>
          <w:b w:val="0"/>
          <w:bCs/>
          <w:szCs w:val="28"/>
        </w:rPr>
        <w:t>4.1</w:t>
      </w:r>
      <w:r>
        <w:rPr>
          <w:rFonts w:ascii="仿宋" w:hAnsi="仿宋" w:hint="eastAsia"/>
          <w:b w:val="0"/>
          <w:bCs/>
          <w:szCs w:val="28"/>
        </w:rPr>
        <w:t>数字机房的基础设施建设</w:t>
      </w:r>
      <w:bookmarkEnd w:id="573"/>
    </w:p>
    <w:p w:rsidR="00D14F10" w:rsidRDefault="007338DC">
      <w:pPr>
        <w:keepNext/>
        <w:keepLines/>
        <w:tabs>
          <w:tab w:val="left" w:pos="993"/>
        </w:tabs>
        <w:spacing w:line="360" w:lineRule="auto"/>
        <w:outlineLvl w:val="2"/>
        <w:rPr>
          <w:rFonts w:ascii="仿宋" w:hAnsi="仿宋" w:cs="仿宋"/>
          <w:kern w:val="0"/>
          <w:szCs w:val="28"/>
          <w:lang w:val="fi-FI" w:eastAsia="fi-FI"/>
        </w:rPr>
      </w:pPr>
      <w:r>
        <w:rPr>
          <w:rFonts w:ascii="仿宋" w:hAnsi="仿宋" w:hint="eastAsia"/>
          <w:b/>
          <w:bCs/>
          <w:szCs w:val="28"/>
        </w:rPr>
        <w:t xml:space="preserve">  </w:t>
      </w:r>
      <w:bookmarkStart w:id="574" w:name="_Toc76650602"/>
      <w:r>
        <w:rPr>
          <w:rFonts w:ascii="仿宋" w:hAnsi="仿宋" w:hint="eastAsia"/>
          <w:b/>
          <w:bCs/>
          <w:szCs w:val="28"/>
        </w:rPr>
        <w:t>4.1.1.</w:t>
      </w:r>
      <w:r>
        <w:rPr>
          <w:rFonts w:ascii="仿宋" w:hAnsi="仿宋" w:cs="仿宋" w:hint="eastAsia"/>
          <w:b/>
          <w:bCs/>
          <w:szCs w:val="28"/>
        </w:rPr>
        <w:t>机房装修系统</w:t>
      </w:r>
      <w:bookmarkEnd w:id="574"/>
    </w:p>
    <w:p w:rsidR="00D14F10" w:rsidRDefault="007338DC">
      <w:pPr>
        <w:spacing w:line="360" w:lineRule="auto"/>
        <w:ind w:firstLineChars="200" w:firstLine="420"/>
        <w:rPr>
          <w:rFonts w:ascii="仿宋" w:hAnsi="仿宋" w:cs="仿宋"/>
          <w:szCs w:val="28"/>
        </w:rPr>
      </w:pPr>
      <w:r>
        <w:rPr>
          <w:rFonts w:ascii="仿宋" w:hAnsi="仿宋" w:cs="仿宋" w:hint="eastAsia"/>
          <w:szCs w:val="28"/>
        </w:rPr>
        <w:t>已有机房设置进行整改，配套门禁系统，对机房进行有效管控。</w:t>
      </w:r>
    </w:p>
    <w:p w:rsidR="00D14F10" w:rsidRDefault="007338DC">
      <w:pPr>
        <w:keepNext/>
        <w:keepLines/>
        <w:tabs>
          <w:tab w:val="left" w:pos="993"/>
        </w:tabs>
        <w:spacing w:line="360" w:lineRule="auto"/>
        <w:ind w:firstLineChars="49" w:firstLine="103"/>
        <w:outlineLvl w:val="2"/>
        <w:rPr>
          <w:rFonts w:ascii="仿宋" w:hAnsi="仿宋"/>
          <w:b/>
          <w:bCs/>
          <w:szCs w:val="28"/>
        </w:rPr>
      </w:pPr>
      <w:bookmarkStart w:id="575" w:name="_Toc76650603"/>
      <w:r>
        <w:rPr>
          <w:rFonts w:ascii="仿宋" w:hAnsi="仿宋" w:hint="eastAsia"/>
          <w:b/>
          <w:bCs/>
          <w:szCs w:val="28"/>
        </w:rPr>
        <w:t xml:space="preserve">4.1.2 </w:t>
      </w:r>
      <w:r>
        <w:rPr>
          <w:rFonts w:ascii="仿宋" w:hAnsi="仿宋" w:cs="仿宋" w:hint="eastAsia"/>
          <w:szCs w:val="28"/>
        </w:rPr>
        <w:t>电气系统</w:t>
      </w:r>
      <w:bookmarkEnd w:id="575"/>
    </w:p>
    <w:p w:rsidR="00D14F10" w:rsidRDefault="007338DC">
      <w:pPr>
        <w:spacing w:line="360" w:lineRule="auto"/>
        <w:ind w:firstLineChars="200" w:firstLine="420"/>
        <w:rPr>
          <w:rFonts w:ascii="仿宋" w:hAnsi="仿宋" w:cs="仿宋"/>
          <w:szCs w:val="28"/>
        </w:rPr>
      </w:pPr>
      <w:r>
        <w:rPr>
          <w:rFonts w:ascii="仿宋" w:hAnsi="仿宋" w:cs="仿宋" w:hint="eastAsia"/>
          <w:szCs w:val="28"/>
        </w:rPr>
        <w:t>机房设置</w:t>
      </w:r>
      <w:r>
        <w:rPr>
          <w:rFonts w:ascii="仿宋" w:hAnsi="仿宋" w:cs="仿宋" w:hint="eastAsia"/>
          <w:szCs w:val="28"/>
        </w:rPr>
        <w:t>UPS</w:t>
      </w:r>
      <w:r>
        <w:rPr>
          <w:rFonts w:ascii="仿宋" w:hAnsi="仿宋" w:cs="仿宋" w:hint="eastAsia"/>
          <w:szCs w:val="28"/>
        </w:rPr>
        <w:t>电源，给机房机柜（含机柜内设备）、环控、</w:t>
      </w:r>
      <w:proofErr w:type="gramStart"/>
      <w:r>
        <w:rPr>
          <w:rFonts w:ascii="仿宋" w:hAnsi="仿宋" w:cs="仿宋" w:hint="eastAsia"/>
          <w:szCs w:val="28"/>
        </w:rPr>
        <w:t>气体消防</w:t>
      </w:r>
      <w:proofErr w:type="gramEnd"/>
      <w:r>
        <w:rPr>
          <w:rFonts w:ascii="仿宋" w:hAnsi="仿宋" w:cs="仿宋" w:hint="eastAsia"/>
          <w:szCs w:val="28"/>
        </w:rPr>
        <w:t>等设备供电，</w:t>
      </w:r>
      <w:proofErr w:type="gramStart"/>
      <w:r>
        <w:rPr>
          <w:rFonts w:ascii="仿宋" w:hAnsi="仿宋" w:cs="仿宋" w:hint="eastAsia"/>
          <w:szCs w:val="28"/>
        </w:rPr>
        <w:t>墙面临</w:t>
      </w:r>
      <w:proofErr w:type="gramEnd"/>
      <w:r>
        <w:rPr>
          <w:rFonts w:ascii="仿宋" w:hAnsi="仿宋" w:cs="仿宋" w:hint="eastAsia"/>
          <w:szCs w:val="28"/>
        </w:rPr>
        <w:t>时用电插座、照明等设备均由市电供电。</w:t>
      </w:r>
    </w:p>
    <w:p w:rsidR="00D14F10" w:rsidRDefault="00D14F10">
      <w:pPr>
        <w:spacing w:line="360" w:lineRule="auto"/>
        <w:ind w:firstLineChars="200" w:firstLine="420"/>
        <w:rPr>
          <w:rFonts w:ascii="仿宋" w:hAnsi="仿宋" w:cs="仿宋"/>
          <w:kern w:val="0"/>
          <w:szCs w:val="28"/>
          <w:lang w:val="fi-FI" w:eastAsia="fi-FI"/>
        </w:rPr>
      </w:pPr>
    </w:p>
    <w:p w:rsidR="00D14F10" w:rsidRDefault="007338DC">
      <w:pPr>
        <w:spacing w:line="360" w:lineRule="auto"/>
        <w:ind w:firstLineChars="200" w:firstLine="420"/>
        <w:jc w:val="center"/>
        <w:rPr>
          <w:rFonts w:ascii="仿宋" w:hAnsi="仿宋"/>
          <w:szCs w:val="28"/>
        </w:rPr>
      </w:pPr>
      <w:r>
        <w:rPr>
          <w:rFonts w:ascii="仿宋" w:hAnsi="仿宋"/>
          <w:noProof/>
          <w:szCs w:val="28"/>
        </w:rPr>
        <w:drawing>
          <wp:inline distT="0" distB="0" distL="0" distR="0" wp14:anchorId="35D3282D" wp14:editId="00B91AF2">
            <wp:extent cx="6484620" cy="294068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485547" cy="2941320"/>
                    </a:xfrm>
                    <a:prstGeom prst="rect">
                      <a:avLst/>
                    </a:prstGeom>
                    <a:noFill/>
                    <a:ln>
                      <a:noFill/>
                    </a:ln>
                  </pic:spPr>
                </pic:pic>
              </a:graphicData>
            </a:graphic>
          </wp:inline>
        </w:drawing>
      </w:r>
    </w:p>
    <w:p w:rsidR="00D14F10" w:rsidRDefault="007338DC">
      <w:pPr>
        <w:spacing w:line="360" w:lineRule="auto"/>
        <w:ind w:firstLineChars="200" w:firstLine="420"/>
        <w:jc w:val="center"/>
        <w:rPr>
          <w:rFonts w:ascii="仿宋" w:hAnsi="仿宋" w:cs="仿宋"/>
          <w:szCs w:val="28"/>
          <w:lang w:eastAsia="fi-FI"/>
        </w:rPr>
      </w:pPr>
      <w:r>
        <w:rPr>
          <w:rFonts w:ascii="仿宋" w:hAnsi="仿宋" w:cs="仿宋" w:hint="eastAsia"/>
          <w:szCs w:val="28"/>
        </w:rPr>
        <w:t>UPS</w:t>
      </w:r>
      <w:r>
        <w:rPr>
          <w:rFonts w:ascii="仿宋" w:hAnsi="仿宋" w:cs="仿宋" w:hint="eastAsia"/>
          <w:szCs w:val="28"/>
        </w:rPr>
        <w:t>系统图</w:t>
      </w:r>
    </w:p>
    <w:p w:rsidR="00D14F10" w:rsidRDefault="007338DC">
      <w:pPr>
        <w:keepNext/>
        <w:keepLines/>
        <w:tabs>
          <w:tab w:val="left" w:pos="993"/>
        </w:tabs>
        <w:spacing w:line="360" w:lineRule="auto"/>
        <w:ind w:firstLineChars="49" w:firstLine="103"/>
        <w:outlineLvl w:val="2"/>
        <w:rPr>
          <w:rFonts w:ascii="仿宋" w:hAnsi="仿宋"/>
          <w:b/>
          <w:bCs/>
          <w:szCs w:val="28"/>
        </w:rPr>
      </w:pPr>
      <w:bookmarkStart w:id="576" w:name="_Toc76650604"/>
      <w:r>
        <w:rPr>
          <w:rFonts w:ascii="仿宋" w:hAnsi="仿宋" w:hint="eastAsia"/>
          <w:b/>
          <w:bCs/>
          <w:szCs w:val="28"/>
        </w:rPr>
        <w:t>4.1.3</w:t>
      </w:r>
      <w:r>
        <w:rPr>
          <w:rFonts w:ascii="仿宋" w:hAnsi="仿宋" w:hint="eastAsia"/>
          <w:b/>
          <w:bCs/>
          <w:szCs w:val="28"/>
        </w:rPr>
        <w:t>服务器及网络系统</w:t>
      </w:r>
      <w:bookmarkEnd w:id="576"/>
    </w:p>
    <w:p w:rsidR="00D14F10" w:rsidRDefault="007338DC">
      <w:pPr>
        <w:spacing w:line="360" w:lineRule="auto"/>
        <w:rPr>
          <w:rFonts w:ascii="仿宋" w:hAnsi="仿宋"/>
          <w:bCs/>
          <w:szCs w:val="28"/>
        </w:rPr>
      </w:pPr>
      <w:r>
        <w:rPr>
          <w:rFonts w:ascii="仿宋" w:hAnsi="仿宋" w:hint="eastAsia"/>
          <w:b/>
          <w:bCs/>
          <w:szCs w:val="28"/>
        </w:rPr>
        <w:t xml:space="preserve">  </w:t>
      </w:r>
      <w:r>
        <w:rPr>
          <w:rFonts w:ascii="仿宋" w:hAnsi="仿宋" w:hint="eastAsia"/>
          <w:bCs/>
          <w:szCs w:val="28"/>
        </w:rPr>
        <w:t xml:space="preserve"> </w:t>
      </w:r>
      <w:r>
        <w:rPr>
          <w:rFonts w:ascii="仿宋" w:hAnsi="仿宋" w:hint="eastAsia"/>
          <w:bCs/>
          <w:szCs w:val="28"/>
        </w:rPr>
        <w:t>提供硬件支持，保证数字孪生系统的正常运行。</w:t>
      </w:r>
    </w:p>
    <w:p w:rsidR="00D14F10" w:rsidRDefault="007338DC">
      <w:pPr>
        <w:keepNext/>
        <w:keepLines/>
        <w:tabs>
          <w:tab w:val="left" w:pos="993"/>
        </w:tabs>
        <w:spacing w:line="360" w:lineRule="auto"/>
        <w:ind w:firstLineChars="49" w:firstLine="103"/>
        <w:outlineLvl w:val="2"/>
        <w:rPr>
          <w:rFonts w:ascii="仿宋" w:hAnsi="仿宋"/>
          <w:b/>
          <w:bCs/>
          <w:szCs w:val="28"/>
        </w:rPr>
      </w:pPr>
      <w:bookmarkStart w:id="577" w:name="_Toc76650605"/>
      <w:r>
        <w:rPr>
          <w:rFonts w:ascii="仿宋" w:hAnsi="仿宋" w:hint="eastAsia"/>
          <w:b/>
          <w:bCs/>
          <w:szCs w:val="28"/>
        </w:rPr>
        <w:t>4.1.4</w:t>
      </w:r>
      <w:r>
        <w:rPr>
          <w:rFonts w:ascii="仿宋" w:hAnsi="仿宋" w:hint="eastAsia"/>
          <w:b/>
          <w:bCs/>
          <w:szCs w:val="28"/>
        </w:rPr>
        <w:t>空调系统</w:t>
      </w:r>
      <w:bookmarkEnd w:id="577"/>
    </w:p>
    <w:p w:rsidR="00D14F10" w:rsidRDefault="007338DC">
      <w:pPr>
        <w:spacing w:line="360" w:lineRule="auto"/>
        <w:rPr>
          <w:rFonts w:ascii="仿宋" w:hAnsi="仿宋"/>
          <w:bCs/>
          <w:szCs w:val="28"/>
        </w:rPr>
      </w:pPr>
      <w:r>
        <w:rPr>
          <w:rFonts w:ascii="仿宋" w:hAnsi="仿宋" w:hint="eastAsia"/>
          <w:bCs/>
          <w:szCs w:val="28"/>
        </w:rPr>
        <w:t xml:space="preserve"> </w:t>
      </w:r>
      <w:r>
        <w:rPr>
          <w:rFonts w:ascii="仿宋" w:hAnsi="仿宋" w:hint="eastAsia"/>
          <w:bCs/>
          <w:szCs w:val="28"/>
        </w:rPr>
        <w:t>空调系统需满足</w:t>
      </w:r>
      <w:r>
        <w:rPr>
          <w:rFonts w:ascii="仿宋" w:hAnsi="仿宋" w:hint="eastAsia"/>
          <w:bCs/>
          <w:szCs w:val="28"/>
        </w:rPr>
        <w:t>50</w:t>
      </w:r>
      <w:r>
        <w:rPr>
          <w:rFonts w:ascii="仿宋" w:hAnsi="仿宋" w:hint="eastAsia"/>
          <w:bCs/>
          <w:szCs w:val="28"/>
        </w:rPr>
        <w:t>平方机房的温度要求</w:t>
      </w:r>
      <w:r>
        <w:rPr>
          <w:rFonts w:ascii="仿宋" w:hAnsi="仿宋" w:hint="eastAsia"/>
          <w:bCs/>
          <w:szCs w:val="28"/>
        </w:rPr>
        <w:t>,</w:t>
      </w:r>
      <w:r>
        <w:rPr>
          <w:rFonts w:hint="eastAsia"/>
        </w:rPr>
        <w:t xml:space="preserve"> </w:t>
      </w:r>
      <w:r>
        <w:rPr>
          <w:rFonts w:ascii="仿宋" w:hAnsi="仿宋" w:hint="eastAsia"/>
          <w:bCs/>
          <w:szCs w:val="28"/>
        </w:rPr>
        <w:t>：应保持恒温、恒湿，不可产生较大温差，湿度方面要求无凝露；空调设备安装设计上需避免出风口正对设备直吹，避免设备或显示屏受热不均和结露</w:t>
      </w:r>
    </w:p>
    <w:p w:rsidR="00D14F10" w:rsidRDefault="007338DC">
      <w:pPr>
        <w:keepNext/>
        <w:keepLines/>
        <w:tabs>
          <w:tab w:val="left" w:pos="993"/>
        </w:tabs>
        <w:spacing w:line="360" w:lineRule="auto"/>
        <w:ind w:firstLineChars="49" w:firstLine="103"/>
        <w:outlineLvl w:val="2"/>
        <w:rPr>
          <w:rFonts w:ascii="仿宋" w:hAnsi="仿宋"/>
          <w:b/>
          <w:bCs/>
          <w:szCs w:val="28"/>
        </w:rPr>
      </w:pPr>
      <w:bookmarkStart w:id="578" w:name="_Toc76650606"/>
      <w:r>
        <w:rPr>
          <w:rFonts w:ascii="仿宋" w:hAnsi="仿宋" w:hint="eastAsia"/>
          <w:b/>
          <w:bCs/>
          <w:szCs w:val="28"/>
        </w:rPr>
        <w:t>4.1.5</w:t>
      </w:r>
      <w:r>
        <w:rPr>
          <w:rFonts w:ascii="仿宋" w:hAnsi="仿宋" w:hint="eastAsia"/>
          <w:b/>
          <w:bCs/>
          <w:szCs w:val="28"/>
        </w:rPr>
        <w:t>详细技术参数要求和数量如下表</w:t>
      </w:r>
      <w:bookmarkEnd w:id="578"/>
    </w:p>
    <w:tbl>
      <w:tblPr>
        <w:tblW w:w="9980" w:type="dxa"/>
        <w:tblInd w:w="103" w:type="dxa"/>
        <w:tblLook w:val="04A0" w:firstRow="1" w:lastRow="0" w:firstColumn="1" w:lastColumn="0" w:noHBand="0" w:noVBand="1"/>
      </w:tblPr>
      <w:tblGrid>
        <w:gridCol w:w="580"/>
        <w:gridCol w:w="1780"/>
        <w:gridCol w:w="1614"/>
        <w:gridCol w:w="4678"/>
        <w:gridCol w:w="1328"/>
      </w:tblGrid>
      <w:tr w:rsidR="00D14F10">
        <w:trPr>
          <w:trHeight w:val="285"/>
        </w:trPr>
        <w:tc>
          <w:tcPr>
            <w:tcW w:w="5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b/>
                <w:bCs/>
                <w:color w:val="000000" w:themeColor="text1"/>
                <w:kern w:val="0"/>
                <w:sz w:val="18"/>
                <w:szCs w:val="18"/>
              </w:rPr>
            </w:pPr>
            <w:r>
              <w:rPr>
                <w:rFonts w:ascii="微软雅黑" w:eastAsia="微软雅黑" w:hAnsi="微软雅黑" w:cs="宋体" w:hint="eastAsia"/>
                <w:b/>
                <w:bCs/>
                <w:color w:val="000000" w:themeColor="text1"/>
                <w:kern w:val="0"/>
                <w:sz w:val="18"/>
                <w:szCs w:val="18"/>
              </w:rPr>
              <w:t>序号</w:t>
            </w:r>
          </w:p>
        </w:tc>
        <w:tc>
          <w:tcPr>
            <w:tcW w:w="178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b/>
                <w:bCs/>
                <w:color w:val="000000" w:themeColor="text1"/>
                <w:kern w:val="0"/>
                <w:sz w:val="18"/>
                <w:szCs w:val="18"/>
              </w:rPr>
            </w:pPr>
            <w:r>
              <w:rPr>
                <w:rFonts w:ascii="微软雅黑" w:eastAsia="微软雅黑" w:hAnsi="微软雅黑" w:cs="宋体" w:hint="eastAsia"/>
                <w:b/>
                <w:bCs/>
                <w:color w:val="000000" w:themeColor="text1"/>
                <w:kern w:val="0"/>
                <w:sz w:val="18"/>
                <w:szCs w:val="18"/>
              </w:rPr>
              <w:t>硬件名称</w:t>
            </w:r>
          </w:p>
        </w:tc>
        <w:tc>
          <w:tcPr>
            <w:tcW w:w="1614"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b/>
                <w:bCs/>
                <w:color w:val="000000" w:themeColor="text1"/>
                <w:kern w:val="0"/>
                <w:sz w:val="18"/>
                <w:szCs w:val="18"/>
              </w:rPr>
            </w:pPr>
            <w:r>
              <w:rPr>
                <w:rFonts w:ascii="微软雅黑" w:eastAsia="微软雅黑" w:hAnsi="微软雅黑" w:cs="宋体" w:hint="eastAsia"/>
                <w:b/>
                <w:bCs/>
                <w:color w:val="000000" w:themeColor="text1"/>
                <w:kern w:val="0"/>
                <w:sz w:val="18"/>
                <w:szCs w:val="18"/>
              </w:rPr>
              <w:t>推荐品牌</w:t>
            </w:r>
          </w:p>
        </w:tc>
        <w:tc>
          <w:tcPr>
            <w:tcW w:w="4678"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b/>
                <w:bCs/>
                <w:color w:val="000000" w:themeColor="text1"/>
                <w:kern w:val="0"/>
                <w:sz w:val="18"/>
                <w:szCs w:val="18"/>
              </w:rPr>
            </w:pPr>
            <w:r>
              <w:rPr>
                <w:rFonts w:ascii="微软雅黑" w:eastAsia="微软雅黑" w:hAnsi="微软雅黑" w:cs="宋体" w:hint="eastAsia"/>
                <w:b/>
                <w:bCs/>
                <w:color w:val="000000" w:themeColor="text1"/>
                <w:kern w:val="0"/>
                <w:sz w:val="18"/>
                <w:szCs w:val="18"/>
              </w:rPr>
              <w:t>配置参数</w:t>
            </w:r>
          </w:p>
        </w:tc>
        <w:tc>
          <w:tcPr>
            <w:tcW w:w="1328" w:type="dxa"/>
            <w:tcBorders>
              <w:top w:val="single" w:sz="4" w:space="0" w:color="auto"/>
              <w:left w:val="nil"/>
              <w:bottom w:val="single" w:sz="4" w:space="0" w:color="auto"/>
              <w:right w:val="single" w:sz="4" w:space="0" w:color="auto"/>
            </w:tcBorders>
            <w:shd w:val="clear" w:color="000000" w:fill="FFFFFF"/>
          </w:tcPr>
          <w:p w:rsidR="00D14F10" w:rsidRDefault="007338DC">
            <w:pPr>
              <w:widowControl/>
              <w:spacing w:line="240" w:lineRule="exact"/>
              <w:jc w:val="center"/>
              <w:rPr>
                <w:rFonts w:ascii="微软雅黑" w:eastAsia="微软雅黑" w:hAnsi="微软雅黑" w:cs="宋体"/>
                <w:b/>
                <w:bCs/>
                <w:color w:val="000000" w:themeColor="text1"/>
                <w:kern w:val="0"/>
                <w:sz w:val="18"/>
                <w:szCs w:val="18"/>
              </w:rPr>
            </w:pPr>
            <w:r>
              <w:rPr>
                <w:rFonts w:ascii="微软雅黑" w:eastAsia="微软雅黑" w:hAnsi="微软雅黑" w:cs="宋体" w:hint="eastAsia"/>
                <w:b/>
                <w:bCs/>
                <w:color w:val="000000" w:themeColor="text1"/>
                <w:kern w:val="0"/>
                <w:sz w:val="18"/>
                <w:szCs w:val="18"/>
              </w:rPr>
              <w:t>数量</w:t>
            </w:r>
          </w:p>
        </w:tc>
      </w:tr>
      <w:tr w:rsidR="00D14F10">
        <w:trPr>
          <w:trHeight w:val="2262"/>
        </w:trPr>
        <w:tc>
          <w:tcPr>
            <w:tcW w:w="5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lastRenderedPageBreak/>
              <w:t>1</w:t>
            </w:r>
          </w:p>
        </w:tc>
        <w:tc>
          <w:tcPr>
            <w:tcW w:w="178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proofErr w:type="gramStart"/>
            <w:r>
              <w:rPr>
                <w:rFonts w:ascii="微软雅黑" w:eastAsia="微软雅黑" w:hAnsi="微软雅黑" w:cs="宋体" w:hint="eastAsia"/>
                <w:color w:val="000000" w:themeColor="text1"/>
                <w:kern w:val="0"/>
                <w:sz w:val="18"/>
                <w:szCs w:val="18"/>
              </w:rPr>
              <w:t>数采主机</w:t>
            </w:r>
            <w:proofErr w:type="gramEnd"/>
          </w:p>
        </w:tc>
        <w:tc>
          <w:tcPr>
            <w:tcW w:w="1614"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联想</w:t>
            </w:r>
          </w:p>
        </w:tc>
        <w:tc>
          <w:tcPr>
            <w:tcW w:w="4678"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处理器：E5-2620v4 8核CPU及以上处理器</w:t>
            </w:r>
            <w:r>
              <w:rPr>
                <w:rFonts w:ascii="微软雅黑" w:eastAsia="微软雅黑" w:hAnsi="微软雅黑" w:cs="宋体" w:hint="eastAsia"/>
                <w:color w:val="000000" w:themeColor="text1"/>
                <w:kern w:val="0"/>
                <w:sz w:val="18"/>
                <w:szCs w:val="18"/>
              </w:rPr>
              <w:br/>
              <w:t>内存：4*32G</w:t>
            </w:r>
            <w:r>
              <w:rPr>
                <w:rFonts w:ascii="微软雅黑" w:eastAsia="微软雅黑" w:hAnsi="微软雅黑" w:cs="宋体" w:hint="eastAsia"/>
                <w:color w:val="000000" w:themeColor="text1"/>
                <w:kern w:val="0"/>
                <w:sz w:val="18"/>
                <w:szCs w:val="18"/>
              </w:rPr>
              <w:br/>
              <w:t>硬盘：4TB</w:t>
            </w:r>
            <w:r>
              <w:rPr>
                <w:rFonts w:ascii="微软雅黑" w:eastAsia="微软雅黑" w:hAnsi="微软雅黑" w:cs="宋体" w:hint="eastAsia"/>
                <w:color w:val="000000" w:themeColor="text1"/>
                <w:kern w:val="0"/>
                <w:sz w:val="18"/>
                <w:szCs w:val="18"/>
              </w:rPr>
              <w:br/>
              <w:t>显卡：2G以上独显/P400-2G</w:t>
            </w:r>
            <w:r>
              <w:rPr>
                <w:rFonts w:ascii="微软雅黑" w:eastAsia="微软雅黑" w:hAnsi="微软雅黑" w:cs="宋体" w:hint="eastAsia"/>
                <w:color w:val="000000" w:themeColor="text1"/>
                <w:kern w:val="0"/>
                <w:sz w:val="18"/>
                <w:szCs w:val="18"/>
              </w:rPr>
              <w:br/>
              <w:t>网口：4*千兆网口</w:t>
            </w:r>
            <w:r>
              <w:rPr>
                <w:rFonts w:ascii="微软雅黑" w:eastAsia="微软雅黑" w:hAnsi="微软雅黑" w:cs="宋体" w:hint="eastAsia"/>
                <w:color w:val="000000" w:themeColor="text1"/>
                <w:kern w:val="0"/>
                <w:sz w:val="18"/>
                <w:szCs w:val="18"/>
              </w:rPr>
              <w:br/>
              <w:t>显示器：23.8英寸</w:t>
            </w:r>
            <w:proofErr w:type="gramStart"/>
            <w:r>
              <w:rPr>
                <w:rFonts w:ascii="微软雅黑" w:eastAsia="微软雅黑" w:hAnsi="微软雅黑" w:cs="宋体" w:hint="eastAsia"/>
                <w:color w:val="000000" w:themeColor="text1"/>
                <w:kern w:val="0"/>
                <w:sz w:val="18"/>
                <w:szCs w:val="18"/>
              </w:rPr>
              <w:t>及以上</w:t>
            </w:r>
            <w:proofErr w:type="gramEnd"/>
            <w:r>
              <w:rPr>
                <w:rFonts w:ascii="微软雅黑" w:eastAsia="微软雅黑" w:hAnsi="微软雅黑" w:cs="宋体" w:hint="eastAsia"/>
                <w:color w:val="000000" w:themeColor="text1"/>
                <w:kern w:val="0"/>
                <w:sz w:val="18"/>
                <w:szCs w:val="18"/>
              </w:rPr>
              <w:br/>
              <w:t>接口：具备VGA\HDMI接口</w:t>
            </w:r>
            <w:r>
              <w:rPr>
                <w:rFonts w:ascii="微软雅黑" w:eastAsia="微软雅黑" w:hAnsi="微软雅黑" w:cs="宋体" w:hint="eastAsia"/>
                <w:color w:val="000000" w:themeColor="text1"/>
                <w:kern w:val="0"/>
                <w:sz w:val="18"/>
                <w:szCs w:val="18"/>
              </w:rPr>
              <w:br/>
              <w:t>操作系统：Windows Server 2016</w:t>
            </w:r>
          </w:p>
        </w:tc>
        <w:tc>
          <w:tcPr>
            <w:tcW w:w="1328" w:type="dxa"/>
            <w:tcBorders>
              <w:top w:val="single" w:sz="4" w:space="0" w:color="auto"/>
              <w:left w:val="nil"/>
              <w:bottom w:val="single" w:sz="4" w:space="0" w:color="auto"/>
              <w:right w:val="single" w:sz="4" w:space="0" w:color="auto"/>
            </w:tcBorders>
            <w:shd w:val="clear" w:color="000000" w:fill="FFFFFF"/>
          </w:tcPr>
          <w:p w:rsidR="00D14F10" w:rsidRDefault="007338DC">
            <w:pPr>
              <w:widowControl/>
              <w:spacing w:line="240" w:lineRule="exact"/>
              <w:jc w:val="left"/>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w:t>
            </w:r>
          </w:p>
        </w:tc>
      </w:tr>
      <w:tr w:rsidR="00D14F10">
        <w:trPr>
          <w:trHeight w:val="1230"/>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 xml:space="preserve"> 2</w:t>
            </w:r>
          </w:p>
        </w:tc>
        <w:tc>
          <w:tcPr>
            <w:tcW w:w="178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汇集</w:t>
            </w:r>
            <w:proofErr w:type="gramStart"/>
            <w:r>
              <w:rPr>
                <w:rFonts w:ascii="微软雅黑" w:eastAsia="微软雅黑" w:hAnsi="微软雅黑" w:cs="宋体" w:hint="eastAsia"/>
                <w:color w:val="000000" w:themeColor="text1"/>
                <w:kern w:val="0"/>
                <w:sz w:val="18"/>
                <w:szCs w:val="18"/>
              </w:rPr>
              <w:t>层核心</w:t>
            </w:r>
            <w:proofErr w:type="gramEnd"/>
            <w:r>
              <w:rPr>
                <w:rFonts w:ascii="微软雅黑" w:eastAsia="微软雅黑" w:hAnsi="微软雅黑" w:cs="宋体" w:hint="eastAsia"/>
                <w:color w:val="000000" w:themeColor="text1"/>
                <w:kern w:val="0"/>
                <w:sz w:val="18"/>
                <w:szCs w:val="18"/>
              </w:rPr>
              <w:t>交换机</w:t>
            </w:r>
          </w:p>
        </w:tc>
        <w:tc>
          <w:tcPr>
            <w:tcW w:w="1614"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华为/华三</w:t>
            </w:r>
          </w:p>
        </w:tc>
        <w:tc>
          <w:tcPr>
            <w:tcW w:w="4678"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产品类型 路由交换机、POE交换机</w:t>
            </w:r>
            <w:r>
              <w:rPr>
                <w:rFonts w:ascii="微软雅黑" w:eastAsia="微软雅黑" w:hAnsi="微软雅黑" w:cs="宋体" w:hint="eastAsia"/>
                <w:color w:val="000000" w:themeColor="text1"/>
                <w:kern w:val="0"/>
                <w:sz w:val="18"/>
                <w:szCs w:val="18"/>
              </w:rPr>
              <w:br/>
              <w:t>应用层级 三层</w:t>
            </w:r>
            <w:r>
              <w:rPr>
                <w:rFonts w:ascii="微软雅黑" w:eastAsia="微软雅黑" w:hAnsi="微软雅黑" w:cs="宋体" w:hint="eastAsia"/>
                <w:color w:val="000000" w:themeColor="text1"/>
                <w:kern w:val="0"/>
                <w:sz w:val="18"/>
                <w:szCs w:val="18"/>
              </w:rPr>
              <w:br/>
              <w:t>传输速率 10/100/1000Mbps</w:t>
            </w:r>
            <w:r>
              <w:rPr>
                <w:rFonts w:ascii="微软雅黑" w:eastAsia="微软雅黑" w:hAnsi="微软雅黑" w:cs="宋体" w:hint="eastAsia"/>
                <w:color w:val="000000" w:themeColor="text1"/>
                <w:kern w:val="0"/>
                <w:sz w:val="18"/>
                <w:szCs w:val="18"/>
              </w:rPr>
              <w:br/>
              <w:t>交换方式 存储-转发</w:t>
            </w:r>
            <w:r>
              <w:rPr>
                <w:rFonts w:ascii="微软雅黑" w:eastAsia="微软雅黑" w:hAnsi="微软雅黑" w:cs="宋体" w:hint="eastAsia"/>
                <w:color w:val="000000" w:themeColor="text1"/>
                <w:kern w:val="0"/>
                <w:sz w:val="18"/>
                <w:szCs w:val="18"/>
              </w:rPr>
              <w:br/>
              <w:t>背板带宽 3.84Tbps/5.12Tbps</w:t>
            </w:r>
            <w:r>
              <w:rPr>
                <w:rFonts w:ascii="微软雅黑" w:eastAsia="微软雅黑" w:hAnsi="微软雅黑" w:cs="宋体" w:hint="eastAsia"/>
                <w:color w:val="000000" w:themeColor="text1"/>
                <w:kern w:val="0"/>
                <w:sz w:val="18"/>
                <w:szCs w:val="18"/>
              </w:rPr>
              <w:br/>
              <w:t>包转发率 1152Mpps/2880Mpps</w:t>
            </w:r>
            <w:r>
              <w:rPr>
                <w:rFonts w:ascii="微软雅黑" w:eastAsia="微软雅黑" w:hAnsi="微软雅黑" w:cs="宋体" w:hint="eastAsia"/>
                <w:color w:val="000000" w:themeColor="text1"/>
                <w:kern w:val="0"/>
                <w:sz w:val="18"/>
                <w:szCs w:val="18"/>
              </w:rPr>
              <w:br/>
              <w:t>端口结构 模块化</w:t>
            </w:r>
            <w:r>
              <w:rPr>
                <w:rFonts w:ascii="微软雅黑" w:eastAsia="微软雅黑" w:hAnsi="微软雅黑" w:cs="宋体" w:hint="eastAsia"/>
                <w:color w:val="000000" w:themeColor="text1"/>
                <w:kern w:val="0"/>
                <w:sz w:val="18"/>
                <w:szCs w:val="18"/>
              </w:rPr>
              <w:br/>
              <w:t>扩展模块 6个业务槽位</w:t>
            </w:r>
            <w:r>
              <w:rPr>
                <w:rFonts w:ascii="微软雅黑" w:eastAsia="微软雅黑" w:hAnsi="微软雅黑" w:cs="宋体" w:hint="eastAsia"/>
                <w:color w:val="000000" w:themeColor="text1"/>
                <w:kern w:val="0"/>
                <w:sz w:val="18"/>
                <w:szCs w:val="18"/>
              </w:rPr>
              <w:br/>
              <w:t>支持Console、Telnet、SSH等终端服务</w:t>
            </w:r>
            <w:r>
              <w:rPr>
                <w:rFonts w:ascii="微软雅黑" w:eastAsia="微软雅黑" w:hAnsi="微软雅黑" w:cs="宋体" w:hint="eastAsia"/>
                <w:color w:val="000000" w:themeColor="text1"/>
                <w:kern w:val="0"/>
                <w:sz w:val="18"/>
                <w:szCs w:val="18"/>
              </w:rPr>
              <w:br/>
              <w:t>支持SNMPv1/v2/v3等网络管理协议</w:t>
            </w:r>
            <w:r>
              <w:rPr>
                <w:rFonts w:ascii="微软雅黑" w:eastAsia="微软雅黑" w:hAnsi="微软雅黑" w:cs="宋体" w:hint="eastAsia"/>
                <w:color w:val="000000" w:themeColor="text1"/>
                <w:kern w:val="0"/>
                <w:sz w:val="18"/>
                <w:szCs w:val="18"/>
              </w:rPr>
              <w:br/>
              <w:t>支持通过FTP、TFTP方式上载、下载文件</w:t>
            </w:r>
            <w:r>
              <w:rPr>
                <w:rFonts w:ascii="微软雅黑" w:eastAsia="微软雅黑" w:hAnsi="微软雅黑" w:cs="宋体" w:hint="eastAsia"/>
                <w:color w:val="000000" w:themeColor="text1"/>
                <w:kern w:val="0"/>
                <w:sz w:val="18"/>
                <w:szCs w:val="18"/>
              </w:rPr>
              <w:br/>
              <w:t>支持BootROM升级和远程在线升级</w:t>
            </w:r>
          </w:p>
        </w:tc>
        <w:tc>
          <w:tcPr>
            <w:tcW w:w="1328" w:type="dxa"/>
            <w:tcBorders>
              <w:top w:val="nil"/>
              <w:left w:val="nil"/>
              <w:bottom w:val="single" w:sz="4" w:space="0" w:color="auto"/>
              <w:right w:val="single" w:sz="4" w:space="0" w:color="auto"/>
            </w:tcBorders>
            <w:shd w:val="clear" w:color="000000" w:fill="FFFFFF"/>
          </w:tcPr>
          <w:p w:rsidR="00D14F10" w:rsidRDefault="007338DC">
            <w:pPr>
              <w:widowControl/>
              <w:spacing w:line="240" w:lineRule="exact"/>
              <w:jc w:val="left"/>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w:t>
            </w:r>
          </w:p>
        </w:tc>
      </w:tr>
      <w:tr w:rsidR="00D14F10">
        <w:trPr>
          <w:trHeight w:val="570"/>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3</w:t>
            </w:r>
          </w:p>
        </w:tc>
        <w:tc>
          <w:tcPr>
            <w:tcW w:w="178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千兆模块</w:t>
            </w:r>
          </w:p>
        </w:tc>
        <w:tc>
          <w:tcPr>
            <w:tcW w:w="1614"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华为/华三</w:t>
            </w:r>
          </w:p>
        </w:tc>
        <w:tc>
          <w:tcPr>
            <w:tcW w:w="4678"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SFP+光接口、传输波长1310nm、双LC接口、单模、工作电压3.3v</w:t>
            </w:r>
          </w:p>
        </w:tc>
        <w:tc>
          <w:tcPr>
            <w:tcW w:w="1328" w:type="dxa"/>
            <w:tcBorders>
              <w:top w:val="nil"/>
              <w:left w:val="nil"/>
              <w:bottom w:val="single" w:sz="4" w:space="0" w:color="auto"/>
              <w:right w:val="single" w:sz="4" w:space="0" w:color="auto"/>
            </w:tcBorders>
            <w:shd w:val="clear" w:color="000000" w:fill="FFFFFF"/>
          </w:tcPr>
          <w:p w:rsidR="00D14F10" w:rsidRDefault="007338DC">
            <w:pPr>
              <w:widowControl/>
              <w:spacing w:line="240" w:lineRule="exact"/>
              <w:jc w:val="left"/>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12</w:t>
            </w:r>
          </w:p>
        </w:tc>
      </w:tr>
      <w:tr w:rsidR="00D14F10">
        <w:trPr>
          <w:trHeight w:val="285"/>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4</w:t>
            </w:r>
          </w:p>
        </w:tc>
        <w:tc>
          <w:tcPr>
            <w:tcW w:w="1780"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接入层交换机</w:t>
            </w:r>
          </w:p>
        </w:tc>
        <w:tc>
          <w:tcPr>
            <w:tcW w:w="1614"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华为/华三</w:t>
            </w:r>
          </w:p>
        </w:tc>
        <w:tc>
          <w:tcPr>
            <w:tcW w:w="4678"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 xml:space="preserve">　24口</w:t>
            </w:r>
          </w:p>
        </w:tc>
        <w:tc>
          <w:tcPr>
            <w:tcW w:w="1328" w:type="dxa"/>
            <w:tcBorders>
              <w:top w:val="nil"/>
              <w:left w:val="nil"/>
              <w:bottom w:val="single" w:sz="4" w:space="0" w:color="auto"/>
              <w:right w:val="single" w:sz="4" w:space="0" w:color="auto"/>
            </w:tcBorders>
            <w:shd w:val="clear" w:color="000000" w:fill="FFFFFF"/>
          </w:tcPr>
          <w:p w:rsidR="00D14F10" w:rsidRDefault="007338DC">
            <w:pPr>
              <w:widowControl/>
              <w:spacing w:line="240" w:lineRule="exact"/>
              <w:jc w:val="left"/>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w:t>
            </w:r>
          </w:p>
        </w:tc>
      </w:tr>
      <w:tr w:rsidR="00D14F10">
        <w:trPr>
          <w:trHeight w:val="570"/>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5</w:t>
            </w:r>
          </w:p>
        </w:tc>
        <w:tc>
          <w:tcPr>
            <w:tcW w:w="178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服务器机柜</w:t>
            </w:r>
          </w:p>
        </w:tc>
        <w:tc>
          <w:tcPr>
            <w:tcW w:w="1614"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图腾</w:t>
            </w:r>
          </w:p>
        </w:tc>
        <w:tc>
          <w:tcPr>
            <w:tcW w:w="4678"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图腾机柜 42U 19寸网络机柜(前玻璃后网孔)  600*600*2055/600×1000×1200</w:t>
            </w:r>
          </w:p>
        </w:tc>
        <w:tc>
          <w:tcPr>
            <w:tcW w:w="1328" w:type="dxa"/>
            <w:tcBorders>
              <w:top w:val="nil"/>
              <w:left w:val="nil"/>
              <w:bottom w:val="single" w:sz="4" w:space="0" w:color="auto"/>
              <w:right w:val="single" w:sz="4" w:space="0" w:color="auto"/>
            </w:tcBorders>
            <w:shd w:val="clear" w:color="000000" w:fill="FFFFFF"/>
          </w:tcPr>
          <w:p w:rsidR="00D14F10" w:rsidRDefault="007338DC">
            <w:pPr>
              <w:widowControl/>
              <w:spacing w:line="240" w:lineRule="exact"/>
              <w:jc w:val="left"/>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2</w:t>
            </w:r>
          </w:p>
        </w:tc>
      </w:tr>
      <w:tr w:rsidR="00D14F10">
        <w:trPr>
          <w:trHeight w:val="855"/>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6</w:t>
            </w:r>
          </w:p>
        </w:tc>
        <w:tc>
          <w:tcPr>
            <w:tcW w:w="178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UPS电源</w:t>
            </w:r>
          </w:p>
        </w:tc>
        <w:tc>
          <w:tcPr>
            <w:tcW w:w="1614"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proofErr w:type="gramStart"/>
            <w:r>
              <w:rPr>
                <w:rFonts w:ascii="微软雅黑" w:eastAsia="微软雅黑" w:hAnsi="微软雅黑" w:cs="宋体" w:hint="eastAsia"/>
                <w:color w:val="000000" w:themeColor="text1"/>
                <w:kern w:val="0"/>
                <w:sz w:val="18"/>
                <w:szCs w:val="18"/>
              </w:rPr>
              <w:t>山特</w:t>
            </w:r>
            <w:proofErr w:type="gramEnd"/>
          </w:p>
        </w:tc>
        <w:tc>
          <w:tcPr>
            <w:tcW w:w="4678"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proofErr w:type="gramStart"/>
            <w:r>
              <w:rPr>
                <w:rFonts w:ascii="微软雅黑" w:eastAsia="微软雅黑" w:hAnsi="微软雅黑" w:cs="宋体" w:hint="eastAsia"/>
                <w:color w:val="000000" w:themeColor="text1"/>
                <w:kern w:val="0"/>
                <w:sz w:val="18"/>
                <w:szCs w:val="18"/>
              </w:rPr>
              <w:t>山特</w:t>
            </w:r>
            <w:proofErr w:type="gramEnd"/>
            <w:r>
              <w:rPr>
                <w:rFonts w:ascii="微软雅黑" w:eastAsia="微软雅黑" w:hAnsi="微软雅黑" w:cs="宋体" w:hint="eastAsia"/>
                <w:color w:val="000000" w:themeColor="text1"/>
                <w:kern w:val="0"/>
                <w:sz w:val="18"/>
                <w:szCs w:val="18"/>
              </w:rPr>
              <w:t>C3KS主机 ups不间断电源3000VA/2400W，电池12V 17ah延续时间30分钟</w:t>
            </w:r>
          </w:p>
        </w:tc>
        <w:tc>
          <w:tcPr>
            <w:tcW w:w="1328" w:type="dxa"/>
            <w:tcBorders>
              <w:top w:val="nil"/>
              <w:left w:val="nil"/>
              <w:bottom w:val="single" w:sz="4" w:space="0" w:color="auto"/>
              <w:right w:val="single" w:sz="4" w:space="0" w:color="auto"/>
            </w:tcBorders>
            <w:shd w:val="clear" w:color="000000" w:fill="FFFFFF"/>
          </w:tcPr>
          <w:p w:rsidR="00D14F10" w:rsidRDefault="007338DC">
            <w:pPr>
              <w:widowControl/>
              <w:spacing w:line="240" w:lineRule="exact"/>
              <w:jc w:val="left"/>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w:t>
            </w:r>
          </w:p>
        </w:tc>
      </w:tr>
      <w:tr w:rsidR="00D14F10">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7</w:t>
            </w:r>
          </w:p>
        </w:tc>
        <w:tc>
          <w:tcPr>
            <w:tcW w:w="1780"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进线断路器</w:t>
            </w:r>
          </w:p>
        </w:tc>
        <w:tc>
          <w:tcPr>
            <w:tcW w:w="1614"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国产优质</w:t>
            </w:r>
          </w:p>
        </w:tc>
        <w:tc>
          <w:tcPr>
            <w:tcW w:w="4678"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 xml:space="preserve">　</w:t>
            </w:r>
          </w:p>
        </w:tc>
        <w:tc>
          <w:tcPr>
            <w:tcW w:w="1328" w:type="dxa"/>
            <w:tcBorders>
              <w:top w:val="nil"/>
              <w:left w:val="nil"/>
              <w:bottom w:val="single" w:sz="4" w:space="0" w:color="auto"/>
              <w:right w:val="single" w:sz="4" w:space="0" w:color="auto"/>
            </w:tcBorders>
            <w:shd w:val="clear" w:color="000000" w:fill="FFFFFF"/>
          </w:tcPr>
          <w:p w:rsidR="00D14F10" w:rsidRDefault="007338DC">
            <w:pPr>
              <w:widowControl/>
              <w:spacing w:line="240" w:lineRule="exact"/>
              <w:jc w:val="left"/>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10</w:t>
            </w:r>
          </w:p>
        </w:tc>
      </w:tr>
      <w:tr w:rsidR="00D14F10">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8</w:t>
            </w:r>
          </w:p>
        </w:tc>
        <w:tc>
          <w:tcPr>
            <w:tcW w:w="1780"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配电断路器</w:t>
            </w:r>
          </w:p>
        </w:tc>
        <w:tc>
          <w:tcPr>
            <w:tcW w:w="1614"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国产优质</w:t>
            </w:r>
          </w:p>
        </w:tc>
        <w:tc>
          <w:tcPr>
            <w:tcW w:w="4678"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 xml:space="preserve">　</w:t>
            </w:r>
          </w:p>
        </w:tc>
        <w:tc>
          <w:tcPr>
            <w:tcW w:w="1328" w:type="dxa"/>
            <w:tcBorders>
              <w:top w:val="nil"/>
              <w:left w:val="nil"/>
              <w:bottom w:val="single" w:sz="4" w:space="0" w:color="auto"/>
              <w:right w:val="single" w:sz="4" w:space="0" w:color="auto"/>
            </w:tcBorders>
            <w:shd w:val="clear" w:color="000000" w:fill="FFFFFF"/>
          </w:tcPr>
          <w:p w:rsidR="00D14F10" w:rsidRDefault="007338DC">
            <w:pPr>
              <w:widowControl/>
              <w:spacing w:line="240" w:lineRule="exact"/>
              <w:jc w:val="left"/>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10</w:t>
            </w:r>
          </w:p>
        </w:tc>
      </w:tr>
      <w:tr w:rsidR="00D14F10">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9</w:t>
            </w:r>
          </w:p>
        </w:tc>
        <w:tc>
          <w:tcPr>
            <w:tcW w:w="1780"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显示器</w:t>
            </w:r>
          </w:p>
        </w:tc>
        <w:tc>
          <w:tcPr>
            <w:tcW w:w="1614"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联想</w:t>
            </w:r>
          </w:p>
        </w:tc>
        <w:tc>
          <w:tcPr>
            <w:tcW w:w="4678"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 xml:space="preserve"> 1920*1080 VGA/DVI接口</w:t>
            </w:r>
          </w:p>
        </w:tc>
        <w:tc>
          <w:tcPr>
            <w:tcW w:w="1328" w:type="dxa"/>
            <w:tcBorders>
              <w:top w:val="nil"/>
              <w:left w:val="nil"/>
              <w:bottom w:val="single" w:sz="4" w:space="0" w:color="auto"/>
              <w:right w:val="single" w:sz="4" w:space="0" w:color="auto"/>
            </w:tcBorders>
            <w:shd w:val="clear" w:color="000000" w:fill="FFFFFF"/>
          </w:tcPr>
          <w:p w:rsidR="00D14F10" w:rsidRDefault="007338DC">
            <w:pPr>
              <w:widowControl/>
              <w:spacing w:line="240" w:lineRule="exact"/>
              <w:jc w:val="left"/>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w:t>
            </w:r>
          </w:p>
        </w:tc>
      </w:tr>
      <w:tr w:rsidR="00D14F10">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10</w:t>
            </w:r>
          </w:p>
        </w:tc>
        <w:tc>
          <w:tcPr>
            <w:tcW w:w="1780"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柜内辅材</w:t>
            </w:r>
          </w:p>
        </w:tc>
        <w:tc>
          <w:tcPr>
            <w:tcW w:w="1614"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国产优质</w:t>
            </w:r>
          </w:p>
        </w:tc>
        <w:tc>
          <w:tcPr>
            <w:tcW w:w="4678"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 xml:space="preserve">　</w:t>
            </w:r>
          </w:p>
        </w:tc>
        <w:tc>
          <w:tcPr>
            <w:tcW w:w="1328" w:type="dxa"/>
            <w:tcBorders>
              <w:top w:val="nil"/>
              <w:left w:val="nil"/>
              <w:bottom w:val="single" w:sz="4" w:space="0" w:color="auto"/>
              <w:right w:val="single" w:sz="4" w:space="0" w:color="auto"/>
            </w:tcBorders>
            <w:shd w:val="clear" w:color="000000" w:fill="FFFFFF"/>
          </w:tcPr>
          <w:p w:rsidR="00D14F10" w:rsidRDefault="007338DC">
            <w:pPr>
              <w:widowControl/>
              <w:spacing w:line="240" w:lineRule="exact"/>
              <w:jc w:val="left"/>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w:t>
            </w:r>
          </w:p>
        </w:tc>
      </w:tr>
      <w:tr w:rsidR="00D14F10">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11</w:t>
            </w:r>
          </w:p>
        </w:tc>
        <w:tc>
          <w:tcPr>
            <w:tcW w:w="1780"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机房布线附件</w:t>
            </w:r>
          </w:p>
        </w:tc>
        <w:tc>
          <w:tcPr>
            <w:tcW w:w="1614"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国产优质</w:t>
            </w:r>
          </w:p>
        </w:tc>
        <w:tc>
          <w:tcPr>
            <w:tcW w:w="4678"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 xml:space="preserve">　</w:t>
            </w:r>
          </w:p>
        </w:tc>
        <w:tc>
          <w:tcPr>
            <w:tcW w:w="1328" w:type="dxa"/>
            <w:tcBorders>
              <w:top w:val="nil"/>
              <w:left w:val="nil"/>
              <w:bottom w:val="single" w:sz="4" w:space="0" w:color="auto"/>
              <w:right w:val="single" w:sz="4" w:space="0" w:color="auto"/>
            </w:tcBorders>
            <w:shd w:val="clear" w:color="000000" w:fill="FFFFFF"/>
          </w:tcPr>
          <w:p w:rsidR="00D14F10" w:rsidRDefault="007338DC">
            <w:pPr>
              <w:widowControl/>
              <w:spacing w:line="240" w:lineRule="exact"/>
              <w:jc w:val="left"/>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w:t>
            </w:r>
          </w:p>
        </w:tc>
      </w:tr>
      <w:tr w:rsidR="00D14F10">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12</w:t>
            </w:r>
          </w:p>
        </w:tc>
        <w:tc>
          <w:tcPr>
            <w:tcW w:w="1780"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机房网线</w:t>
            </w:r>
          </w:p>
        </w:tc>
        <w:tc>
          <w:tcPr>
            <w:tcW w:w="1614"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proofErr w:type="gramStart"/>
            <w:r>
              <w:rPr>
                <w:rFonts w:ascii="微软雅黑" w:eastAsia="微软雅黑" w:hAnsi="微软雅黑" w:cs="宋体" w:hint="eastAsia"/>
                <w:color w:val="000000" w:themeColor="text1"/>
                <w:kern w:val="0"/>
                <w:sz w:val="18"/>
                <w:szCs w:val="18"/>
              </w:rPr>
              <w:t>韩电</w:t>
            </w:r>
            <w:proofErr w:type="gramEnd"/>
            <w:r>
              <w:rPr>
                <w:rFonts w:ascii="微软雅黑" w:eastAsia="微软雅黑" w:hAnsi="微软雅黑" w:cs="宋体" w:hint="eastAsia"/>
                <w:color w:val="000000" w:themeColor="text1"/>
                <w:kern w:val="0"/>
                <w:sz w:val="18"/>
                <w:szCs w:val="18"/>
              </w:rPr>
              <w:t>/普天/FGT/</w:t>
            </w:r>
            <w:proofErr w:type="gramStart"/>
            <w:r>
              <w:rPr>
                <w:rFonts w:ascii="微软雅黑" w:eastAsia="微软雅黑" w:hAnsi="微软雅黑" w:cs="宋体" w:hint="eastAsia"/>
                <w:color w:val="000000" w:themeColor="text1"/>
                <w:kern w:val="0"/>
                <w:sz w:val="18"/>
                <w:szCs w:val="18"/>
              </w:rPr>
              <w:t>爱谱华</w:t>
            </w:r>
            <w:proofErr w:type="gramEnd"/>
            <w:r>
              <w:rPr>
                <w:rFonts w:ascii="微软雅黑" w:eastAsia="微软雅黑" w:hAnsi="微软雅黑" w:cs="宋体" w:hint="eastAsia"/>
                <w:color w:val="000000" w:themeColor="text1"/>
                <w:kern w:val="0"/>
                <w:sz w:val="18"/>
                <w:szCs w:val="18"/>
              </w:rPr>
              <w:t>顿</w:t>
            </w:r>
          </w:p>
        </w:tc>
        <w:tc>
          <w:tcPr>
            <w:tcW w:w="4678"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8芯 六类双胶线</w:t>
            </w:r>
          </w:p>
        </w:tc>
        <w:tc>
          <w:tcPr>
            <w:tcW w:w="1328" w:type="dxa"/>
            <w:tcBorders>
              <w:top w:val="nil"/>
              <w:left w:val="nil"/>
              <w:bottom w:val="single" w:sz="4" w:space="0" w:color="auto"/>
              <w:right w:val="single" w:sz="4" w:space="0" w:color="auto"/>
            </w:tcBorders>
            <w:shd w:val="clear" w:color="000000" w:fill="FFFFFF"/>
          </w:tcPr>
          <w:p w:rsidR="00D14F10" w:rsidRDefault="007338DC">
            <w:pPr>
              <w:widowControl/>
              <w:spacing w:line="240" w:lineRule="exact"/>
              <w:jc w:val="left"/>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2</w:t>
            </w:r>
          </w:p>
        </w:tc>
      </w:tr>
      <w:tr w:rsidR="00D14F10">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13</w:t>
            </w:r>
          </w:p>
        </w:tc>
        <w:tc>
          <w:tcPr>
            <w:tcW w:w="1780"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光纤</w:t>
            </w:r>
          </w:p>
        </w:tc>
        <w:tc>
          <w:tcPr>
            <w:tcW w:w="1614"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proofErr w:type="gramStart"/>
            <w:r>
              <w:rPr>
                <w:rFonts w:ascii="微软雅黑" w:eastAsia="微软雅黑" w:hAnsi="微软雅黑" w:cs="宋体" w:hint="eastAsia"/>
                <w:color w:val="000000" w:themeColor="text1"/>
                <w:kern w:val="0"/>
                <w:sz w:val="18"/>
                <w:szCs w:val="18"/>
              </w:rPr>
              <w:t>韩电</w:t>
            </w:r>
            <w:proofErr w:type="gramEnd"/>
            <w:r>
              <w:rPr>
                <w:rFonts w:ascii="微软雅黑" w:eastAsia="微软雅黑" w:hAnsi="微软雅黑" w:cs="宋体" w:hint="eastAsia"/>
                <w:color w:val="000000" w:themeColor="text1"/>
                <w:kern w:val="0"/>
                <w:sz w:val="18"/>
                <w:szCs w:val="18"/>
              </w:rPr>
              <w:t>/普天/FGT/</w:t>
            </w:r>
            <w:proofErr w:type="gramStart"/>
            <w:r>
              <w:rPr>
                <w:rFonts w:ascii="微软雅黑" w:eastAsia="微软雅黑" w:hAnsi="微软雅黑" w:cs="宋体" w:hint="eastAsia"/>
                <w:color w:val="000000" w:themeColor="text1"/>
                <w:kern w:val="0"/>
                <w:sz w:val="18"/>
                <w:szCs w:val="18"/>
              </w:rPr>
              <w:t>爱谱华</w:t>
            </w:r>
            <w:proofErr w:type="gramEnd"/>
            <w:r>
              <w:rPr>
                <w:rFonts w:ascii="微软雅黑" w:eastAsia="微软雅黑" w:hAnsi="微软雅黑" w:cs="宋体" w:hint="eastAsia"/>
                <w:color w:val="000000" w:themeColor="text1"/>
                <w:kern w:val="0"/>
                <w:sz w:val="18"/>
                <w:szCs w:val="18"/>
              </w:rPr>
              <w:t>顿</w:t>
            </w:r>
          </w:p>
        </w:tc>
        <w:tc>
          <w:tcPr>
            <w:tcW w:w="4678"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万兆多模光纤</w:t>
            </w:r>
          </w:p>
        </w:tc>
        <w:tc>
          <w:tcPr>
            <w:tcW w:w="1328" w:type="dxa"/>
            <w:tcBorders>
              <w:top w:val="nil"/>
              <w:left w:val="nil"/>
              <w:bottom w:val="single" w:sz="4" w:space="0" w:color="auto"/>
              <w:right w:val="single" w:sz="4" w:space="0" w:color="auto"/>
            </w:tcBorders>
            <w:shd w:val="clear" w:color="000000" w:fill="FFFFFF"/>
          </w:tcPr>
          <w:p w:rsidR="00D14F10" w:rsidRDefault="007338DC">
            <w:pPr>
              <w:widowControl/>
              <w:spacing w:line="240" w:lineRule="exact"/>
              <w:jc w:val="left"/>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200</w:t>
            </w:r>
          </w:p>
        </w:tc>
      </w:tr>
      <w:tr w:rsidR="00D14F10">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14</w:t>
            </w:r>
          </w:p>
        </w:tc>
        <w:tc>
          <w:tcPr>
            <w:tcW w:w="1780"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终端盒</w:t>
            </w:r>
          </w:p>
        </w:tc>
        <w:tc>
          <w:tcPr>
            <w:tcW w:w="1614"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proofErr w:type="gramStart"/>
            <w:r>
              <w:rPr>
                <w:rFonts w:ascii="微软雅黑" w:eastAsia="微软雅黑" w:hAnsi="微软雅黑" w:cs="宋体" w:hint="eastAsia"/>
                <w:color w:val="000000" w:themeColor="text1"/>
                <w:kern w:val="0"/>
                <w:sz w:val="18"/>
                <w:szCs w:val="18"/>
              </w:rPr>
              <w:t>韩电</w:t>
            </w:r>
            <w:proofErr w:type="gramEnd"/>
            <w:r>
              <w:rPr>
                <w:rFonts w:ascii="微软雅黑" w:eastAsia="微软雅黑" w:hAnsi="微软雅黑" w:cs="宋体" w:hint="eastAsia"/>
                <w:color w:val="000000" w:themeColor="text1"/>
                <w:kern w:val="0"/>
                <w:sz w:val="18"/>
                <w:szCs w:val="18"/>
              </w:rPr>
              <w:t>/普天/FGT</w:t>
            </w:r>
            <w:proofErr w:type="gramStart"/>
            <w:r>
              <w:rPr>
                <w:rFonts w:ascii="微软雅黑" w:eastAsia="微软雅黑" w:hAnsi="微软雅黑" w:cs="宋体" w:hint="eastAsia"/>
                <w:color w:val="000000" w:themeColor="text1"/>
                <w:kern w:val="0"/>
                <w:sz w:val="18"/>
                <w:szCs w:val="18"/>
              </w:rPr>
              <w:t>爱谱华</w:t>
            </w:r>
            <w:proofErr w:type="gramEnd"/>
            <w:r>
              <w:rPr>
                <w:rFonts w:ascii="微软雅黑" w:eastAsia="微软雅黑" w:hAnsi="微软雅黑" w:cs="宋体" w:hint="eastAsia"/>
                <w:color w:val="000000" w:themeColor="text1"/>
                <w:kern w:val="0"/>
                <w:sz w:val="18"/>
                <w:szCs w:val="18"/>
              </w:rPr>
              <w:t>顿</w:t>
            </w:r>
          </w:p>
        </w:tc>
        <w:tc>
          <w:tcPr>
            <w:tcW w:w="4678"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 xml:space="preserve">　</w:t>
            </w:r>
          </w:p>
        </w:tc>
        <w:tc>
          <w:tcPr>
            <w:tcW w:w="1328" w:type="dxa"/>
            <w:tcBorders>
              <w:top w:val="nil"/>
              <w:left w:val="nil"/>
              <w:bottom w:val="single" w:sz="4" w:space="0" w:color="auto"/>
              <w:right w:val="single" w:sz="4" w:space="0" w:color="auto"/>
            </w:tcBorders>
            <w:shd w:val="clear" w:color="000000" w:fill="FFFFFF"/>
          </w:tcPr>
          <w:p w:rsidR="00D14F10" w:rsidRDefault="007338DC">
            <w:pPr>
              <w:widowControl/>
              <w:spacing w:line="240" w:lineRule="exact"/>
              <w:jc w:val="left"/>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2</w:t>
            </w:r>
          </w:p>
        </w:tc>
      </w:tr>
      <w:tr w:rsidR="00D14F10">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15</w:t>
            </w:r>
          </w:p>
        </w:tc>
        <w:tc>
          <w:tcPr>
            <w:tcW w:w="1780"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电磁锁</w:t>
            </w:r>
          </w:p>
        </w:tc>
        <w:tc>
          <w:tcPr>
            <w:tcW w:w="1614"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大华</w:t>
            </w:r>
          </w:p>
        </w:tc>
        <w:tc>
          <w:tcPr>
            <w:tcW w:w="4678"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 xml:space="preserve">　</w:t>
            </w:r>
          </w:p>
        </w:tc>
        <w:tc>
          <w:tcPr>
            <w:tcW w:w="1328" w:type="dxa"/>
            <w:tcBorders>
              <w:top w:val="nil"/>
              <w:left w:val="nil"/>
              <w:bottom w:val="single" w:sz="4" w:space="0" w:color="auto"/>
              <w:right w:val="single" w:sz="4" w:space="0" w:color="auto"/>
            </w:tcBorders>
            <w:shd w:val="clear" w:color="auto" w:fill="auto"/>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w:t>
            </w:r>
          </w:p>
        </w:tc>
      </w:tr>
      <w:tr w:rsidR="00D14F10">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16</w:t>
            </w:r>
          </w:p>
        </w:tc>
        <w:tc>
          <w:tcPr>
            <w:tcW w:w="1780"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门禁读卡器</w:t>
            </w:r>
          </w:p>
        </w:tc>
        <w:tc>
          <w:tcPr>
            <w:tcW w:w="1614"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大华</w:t>
            </w:r>
          </w:p>
        </w:tc>
        <w:tc>
          <w:tcPr>
            <w:tcW w:w="4678"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 xml:space="preserve">　</w:t>
            </w:r>
          </w:p>
        </w:tc>
        <w:tc>
          <w:tcPr>
            <w:tcW w:w="1328" w:type="dxa"/>
            <w:tcBorders>
              <w:top w:val="nil"/>
              <w:left w:val="nil"/>
              <w:bottom w:val="single" w:sz="4" w:space="0" w:color="auto"/>
              <w:right w:val="single" w:sz="4" w:space="0" w:color="auto"/>
            </w:tcBorders>
            <w:shd w:val="clear" w:color="auto" w:fill="auto"/>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w:t>
            </w:r>
          </w:p>
        </w:tc>
      </w:tr>
      <w:tr w:rsidR="00D14F10">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17</w:t>
            </w:r>
          </w:p>
        </w:tc>
        <w:tc>
          <w:tcPr>
            <w:tcW w:w="1780"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出门铵钮</w:t>
            </w:r>
          </w:p>
        </w:tc>
        <w:tc>
          <w:tcPr>
            <w:tcW w:w="1614"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大华</w:t>
            </w:r>
          </w:p>
        </w:tc>
        <w:tc>
          <w:tcPr>
            <w:tcW w:w="4678"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 xml:space="preserve">　</w:t>
            </w:r>
          </w:p>
        </w:tc>
        <w:tc>
          <w:tcPr>
            <w:tcW w:w="1328" w:type="dxa"/>
            <w:tcBorders>
              <w:top w:val="nil"/>
              <w:left w:val="nil"/>
              <w:bottom w:val="single" w:sz="4" w:space="0" w:color="auto"/>
              <w:right w:val="single" w:sz="4" w:space="0" w:color="auto"/>
            </w:tcBorders>
            <w:shd w:val="clear" w:color="auto" w:fill="auto"/>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w:t>
            </w:r>
          </w:p>
        </w:tc>
      </w:tr>
      <w:tr w:rsidR="00D14F10">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18</w:t>
            </w:r>
          </w:p>
        </w:tc>
        <w:tc>
          <w:tcPr>
            <w:tcW w:w="1780"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IC卡</w:t>
            </w:r>
          </w:p>
        </w:tc>
        <w:tc>
          <w:tcPr>
            <w:tcW w:w="1614"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大华</w:t>
            </w:r>
          </w:p>
        </w:tc>
        <w:tc>
          <w:tcPr>
            <w:tcW w:w="4678"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 xml:space="preserve">　</w:t>
            </w:r>
          </w:p>
        </w:tc>
        <w:tc>
          <w:tcPr>
            <w:tcW w:w="1328" w:type="dxa"/>
            <w:tcBorders>
              <w:top w:val="nil"/>
              <w:left w:val="nil"/>
              <w:bottom w:val="single" w:sz="4" w:space="0" w:color="auto"/>
              <w:right w:val="single" w:sz="4" w:space="0" w:color="auto"/>
            </w:tcBorders>
            <w:shd w:val="clear" w:color="auto" w:fill="auto"/>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10</w:t>
            </w:r>
          </w:p>
        </w:tc>
      </w:tr>
      <w:tr w:rsidR="00D14F10">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19</w:t>
            </w:r>
          </w:p>
        </w:tc>
        <w:tc>
          <w:tcPr>
            <w:tcW w:w="1780"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门禁控制器</w:t>
            </w:r>
          </w:p>
        </w:tc>
        <w:tc>
          <w:tcPr>
            <w:tcW w:w="1614"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大华</w:t>
            </w:r>
          </w:p>
        </w:tc>
        <w:tc>
          <w:tcPr>
            <w:tcW w:w="4678" w:type="dxa"/>
            <w:tcBorders>
              <w:top w:val="nil"/>
              <w:left w:val="nil"/>
              <w:bottom w:val="single" w:sz="4" w:space="0" w:color="auto"/>
              <w:right w:val="single" w:sz="4" w:space="0" w:color="auto"/>
            </w:tcBorders>
            <w:shd w:val="clear" w:color="auto" w:fill="auto"/>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 xml:space="preserve">　</w:t>
            </w:r>
          </w:p>
        </w:tc>
        <w:tc>
          <w:tcPr>
            <w:tcW w:w="1328" w:type="dxa"/>
            <w:tcBorders>
              <w:top w:val="nil"/>
              <w:left w:val="nil"/>
              <w:bottom w:val="single" w:sz="4" w:space="0" w:color="auto"/>
              <w:right w:val="single" w:sz="4" w:space="0" w:color="auto"/>
            </w:tcBorders>
            <w:shd w:val="clear" w:color="auto" w:fill="auto"/>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w:t>
            </w:r>
          </w:p>
        </w:tc>
      </w:tr>
      <w:tr w:rsidR="00D14F10">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20</w:t>
            </w:r>
          </w:p>
        </w:tc>
        <w:tc>
          <w:tcPr>
            <w:tcW w:w="178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空调系统</w:t>
            </w:r>
          </w:p>
        </w:tc>
        <w:tc>
          <w:tcPr>
            <w:tcW w:w="1614"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国优</w:t>
            </w:r>
          </w:p>
        </w:tc>
        <w:tc>
          <w:tcPr>
            <w:tcW w:w="4678"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冷暖空调</w:t>
            </w:r>
          </w:p>
        </w:tc>
        <w:tc>
          <w:tcPr>
            <w:tcW w:w="1328" w:type="dxa"/>
            <w:tcBorders>
              <w:top w:val="nil"/>
              <w:left w:val="nil"/>
              <w:bottom w:val="single" w:sz="4" w:space="0" w:color="auto"/>
              <w:right w:val="single" w:sz="4" w:space="0" w:color="auto"/>
            </w:tcBorders>
            <w:shd w:val="clear" w:color="000000" w:fill="FFFFFF"/>
          </w:tcPr>
          <w:p w:rsidR="00D14F10" w:rsidRDefault="007338DC">
            <w:pPr>
              <w:widowControl/>
              <w:spacing w:line="240" w:lineRule="exact"/>
              <w:jc w:val="left"/>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w:t>
            </w:r>
          </w:p>
        </w:tc>
      </w:tr>
      <w:tr w:rsidR="00D14F10">
        <w:trPr>
          <w:trHeight w:val="300"/>
        </w:trPr>
        <w:tc>
          <w:tcPr>
            <w:tcW w:w="5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21</w:t>
            </w:r>
          </w:p>
        </w:tc>
        <w:tc>
          <w:tcPr>
            <w:tcW w:w="178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机房装修</w:t>
            </w:r>
          </w:p>
        </w:tc>
        <w:tc>
          <w:tcPr>
            <w:tcW w:w="1614"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定制</w:t>
            </w:r>
          </w:p>
        </w:tc>
        <w:tc>
          <w:tcPr>
            <w:tcW w:w="4678"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对已有机房进行整改</w:t>
            </w:r>
          </w:p>
        </w:tc>
        <w:tc>
          <w:tcPr>
            <w:tcW w:w="1328" w:type="dxa"/>
            <w:tcBorders>
              <w:top w:val="single" w:sz="4" w:space="0" w:color="auto"/>
              <w:left w:val="nil"/>
              <w:bottom w:val="single" w:sz="4" w:space="0" w:color="auto"/>
              <w:right w:val="single" w:sz="4" w:space="0" w:color="auto"/>
            </w:tcBorders>
            <w:shd w:val="clear" w:color="000000" w:fill="FFFFFF"/>
          </w:tcPr>
          <w:p w:rsidR="00D14F10" w:rsidRDefault="007338DC">
            <w:pPr>
              <w:widowControl/>
              <w:spacing w:line="240" w:lineRule="exact"/>
              <w:jc w:val="left"/>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w:t>
            </w:r>
          </w:p>
        </w:tc>
      </w:tr>
    </w:tbl>
    <w:p w:rsidR="00D14F10" w:rsidRDefault="00D14F10">
      <w:pPr>
        <w:spacing w:line="360" w:lineRule="auto"/>
        <w:rPr>
          <w:rFonts w:ascii="仿宋" w:hAnsi="仿宋"/>
          <w:bCs/>
          <w:szCs w:val="28"/>
        </w:rPr>
      </w:pPr>
    </w:p>
    <w:p w:rsidR="00D14F10" w:rsidRDefault="007338DC">
      <w:pPr>
        <w:pStyle w:val="20"/>
        <w:rPr>
          <w:rFonts w:ascii="仿宋" w:hAnsi="仿宋"/>
          <w:bCs/>
          <w:szCs w:val="28"/>
        </w:rPr>
      </w:pPr>
      <w:bookmarkStart w:id="579" w:name="_Toc76650607"/>
      <w:r>
        <w:rPr>
          <w:rFonts w:ascii="仿宋" w:hAnsi="仿宋" w:hint="eastAsia"/>
          <w:b w:val="0"/>
          <w:bCs/>
          <w:szCs w:val="28"/>
        </w:rPr>
        <w:lastRenderedPageBreak/>
        <w:t xml:space="preserve">4.2 </w:t>
      </w:r>
      <w:r>
        <w:rPr>
          <w:rFonts w:ascii="仿宋" w:hAnsi="仿宋" w:hint="eastAsia"/>
          <w:b w:val="0"/>
          <w:bCs/>
          <w:szCs w:val="28"/>
        </w:rPr>
        <w:t>中央控制室建设</w:t>
      </w:r>
      <w:bookmarkEnd w:id="579"/>
    </w:p>
    <w:p w:rsidR="00D14F10" w:rsidRDefault="007338DC">
      <w:pPr>
        <w:spacing w:line="360" w:lineRule="auto"/>
        <w:ind w:firstLineChars="200" w:firstLine="420"/>
        <w:rPr>
          <w:rFonts w:ascii="仿宋" w:hAnsi="仿宋"/>
          <w:bCs/>
          <w:iCs/>
          <w:szCs w:val="21"/>
          <w:lang w:val="fi-FI" w:eastAsia="fi-FI"/>
        </w:rPr>
      </w:pPr>
      <w:r>
        <w:rPr>
          <w:rFonts w:ascii="仿宋" w:hAnsi="仿宋" w:hint="eastAsia"/>
          <w:bCs/>
          <w:iCs/>
          <w:szCs w:val="21"/>
        </w:rPr>
        <w:t>通过车间视频监控系统反映车间生产制造的实时状态、车间生产制造过程的可视化、规范化和优化生产制造过程。</w:t>
      </w:r>
    </w:p>
    <w:p w:rsidR="00D14F10" w:rsidRDefault="007338DC">
      <w:pPr>
        <w:spacing w:line="360" w:lineRule="auto"/>
        <w:rPr>
          <w:rFonts w:ascii="仿宋" w:hAnsi="仿宋"/>
          <w:bCs/>
          <w:szCs w:val="28"/>
        </w:rPr>
      </w:pPr>
      <w:r>
        <w:rPr>
          <w:rFonts w:ascii="仿宋" w:hAnsi="仿宋" w:hint="eastAsia"/>
        </w:rPr>
        <w:t>中控</w:t>
      </w:r>
      <w:proofErr w:type="gramStart"/>
      <w:r>
        <w:rPr>
          <w:rFonts w:ascii="仿宋" w:hAnsi="仿宋" w:hint="eastAsia"/>
        </w:rPr>
        <w:t>室面积</w:t>
      </w:r>
      <w:proofErr w:type="gramEnd"/>
      <w:r>
        <w:rPr>
          <w:rFonts w:ascii="仿宋" w:hAnsi="仿宋" w:hint="eastAsia"/>
        </w:rPr>
        <w:t>改为</w:t>
      </w:r>
      <w:r>
        <w:rPr>
          <w:rFonts w:ascii="仿宋" w:hAnsi="仿宋" w:hint="eastAsia"/>
        </w:rPr>
        <w:t>11*10.6</w:t>
      </w:r>
      <w:r>
        <w:rPr>
          <w:rFonts w:ascii="仿宋" w:hAnsi="仿宋" w:hint="eastAsia"/>
        </w:rPr>
        <w:t>米，要求设计大气高端，展现企业风采。中央控制室不仅</w:t>
      </w:r>
      <w:proofErr w:type="gramStart"/>
      <w:r>
        <w:rPr>
          <w:rFonts w:ascii="仿宋" w:hAnsi="仿宋" w:hint="eastAsia"/>
        </w:rPr>
        <w:t>做为</w:t>
      </w:r>
      <w:proofErr w:type="gramEnd"/>
      <w:r>
        <w:rPr>
          <w:rFonts w:ascii="仿宋" w:hAnsi="仿宋" w:hint="eastAsia"/>
        </w:rPr>
        <w:t>生产调度中心，同时</w:t>
      </w:r>
      <w:proofErr w:type="gramStart"/>
      <w:r>
        <w:rPr>
          <w:rFonts w:ascii="仿宋" w:hAnsi="仿宋" w:hint="eastAsia"/>
        </w:rPr>
        <w:t>做为</w:t>
      </w:r>
      <w:proofErr w:type="gramEnd"/>
      <w:r>
        <w:rPr>
          <w:rFonts w:ascii="仿宋" w:hAnsi="仿宋" w:hint="eastAsia"/>
        </w:rPr>
        <w:t>参观的一部分，预留参观通道，设置前台呼叫，设计符合美学工艺要求</w:t>
      </w:r>
    </w:p>
    <w:p w:rsidR="00D14F10" w:rsidRDefault="007338DC">
      <w:pPr>
        <w:keepNext/>
        <w:keepLines/>
        <w:tabs>
          <w:tab w:val="left" w:pos="993"/>
        </w:tabs>
        <w:spacing w:line="360" w:lineRule="auto"/>
        <w:ind w:firstLineChars="49" w:firstLine="103"/>
        <w:outlineLvl w:val="2"/>
        <w:rPr>
          <w:rFonts w:ascii="仿宋" w:hAnsi="仿宋"/>
          <w:b/>
        </w:rPr>
      </w:pPr>
      <w:bookmarkStart w:id="580" w:name="_Toc76650608"/>
      <w:r>
        <w:rPr>
          <w:rFonts w:ascii="仿宋" w:hAnsi="仿宋" w:hint="eastAsia"/>
          <w:b/>
          <w:bCs/>
          <w:szCs w:val="28"/>
        </w:rPr>
        <w:t>4.</w:t>
      </w:r>
      <w:r>
        <w:rPr>
          <w:rFonts w:ascii="仿宋" w:hAnsi="仿宋" w:hint="eastAsia"/>
          <w:b/>
        </w:rPr>
        <w:t>2.1 LED</w:t>
      </w:r>
      <w:r>
        <w:rPr>
          <w:rFonts w:ascii="仿宋" w:hAnsi="仿宋" w:hint="eastAsia"/>
          <w:b/>
        </w:rPr>
        <w:t>大屏系统</w:t>
      </w:r>
      <w:bookmarkEnd w:id="580"/>
    </w:p>
    <w:p w:rsidR="00D14F10" w:rsidRDefault="007338DC">
      <w:pPr>
        <w:spacing w:line="360" w:lineRule="auto"/>
        <w:ind w:firstLineChars="200" w:firstLine="420"/>
        <w:rPr>
          <w:rFonts w:ascii="仿宋" w:hAnsi="仿宋"/>
          <w:lang w:bidi="en-US"/>
        </w:rPr>
      </w:pPr>
      <w:r>
        <w:rPr>
          <w:rFonts w:ascii="仿宋" w:hAnsi="仿宋" w:hint="eastAsia"/>
          <w:lang w:bidi="en-US"/>
        </w:rPr>
        <w:t>要求采购用</w:t>
      </w:r>
      <w:r>
        <w:rPr>
          <w:rFonts w:ascii="仿宋" w:hAnsi="仿宋" w:hint="eastAsia"/>
          <w:lang w:bidi="en-US"/>
        </w:rPr>
        <w:t>P1.8</w:t>
      </w:r>
      <w:r>
        <w:rPr>
          <w:rFonts w:ascii="仿宋" w:hAnsi="仿宋" w:hint="eastAsia"/>
          <w:lang w:bidi="en-US"/>
        </w:rPr>
        <w:t>的</w:t>
      </w:r>
      <w:r>
        <w:rPr>
          <w:rFonts w:ascii="仿宋" w:hAnsi="仿宋" w:hint="eastAsia"/>
          <w:lang w:bidi="en-US"/>
        </w:rPr>
        <w:t>LED</w:t>
      </w:r>
      <w:r>
        <w:rPr>
          <w:rFonts w:ascii="仿宋" w:hAnsi="仿宋" w:hint="eastAsia"/>
          <w:lang w:bidi="en-US"/>
        </w:rPr>
        <w:t>屏，箱体间使用边锁相互连接，保证了箱体间紧密贴合，实现了真正意义上的无缝设计。安装更换方便。底座高度根据现场实际情况确定。大屏尺寸</w:t>
      </w:r>
      <w:r>
        <w:rPr>
          <w:rFonts w:ascii="仿宋" w:hAnsi="仿宋" w:hint="eastAsia"/>
          <w:lang w:bidi="en-US"/>
        </w:rPr>
        <w:t>9500*3500</w:t>
      </w:r>
    </w:p>
    <w:p w:rsidR="00D14F10" w:rsidRDefault="007338DC">
      <w:pPr>
        <w:spacing w:line="360" w:lineRule="auto"/>
        <w:ind w:firstLineChars="200" w:firstLine="420"/>
        <w:rPr>
          <w:rFonts w:ascii="仿宋" w:hAnsi="仿宋"/>
        </w:rPr>
      </w:pPr>
      <w:r>
        <w:rPr>
          <w:noProof/>
        </w:rPr>
        <w:drawing>
          <wp:inline distT="0" distB="0" distL="0" distR="0" wp14:anchorId="584B6C29" wp14:editId="60814E37">
            <wp:extent cx="5486400" cy="3799205"/>
            <wp:effectExtent l="0" t="0" r="0" b="0"/>
            <wp:docPr id="33" name="Picture 2" descr="F:\2021\6月\博睿监控\4\新建文件夹\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F:\2021\6月\博睿监控\4\新建文件夹\8.jpg"/>
                    <pic:cNvPicPr>
                      <a:picLocks noChangeAspect="1" noChangeArrowheads="1"/>
                    </pic:cNvPicPr>
                  </pic:nvPicPr>
                  <pic:blipFill>
                    <a:blip r:embed="rId11" cstate="print"/>
                    <a:srcRect t="4479" b="3184"/>
                    <a:stretch>
                      <a:fillRect/>
                    </a:stretch>
                  </pic:blipFill>
                  <pic:spPr>
                    <a:xfrm>
                      <a:off x="0" y="0"/>
                      <a:ext cx="5486400" cy="3799205"/>
                    </a:xfrm>
                    <a:prstGeom prst="rect">
                      <a:avLst/>
                    </a:prstGeom>
                    <a:noFill/>
                  </pic:spPr>
                </pic:pic>
              </a:graphicData>
            </a:graphic>
          </wp:inline>
        </w:drawing>
      </w:r>
      <w:r>
        <w:t xml:space="preserve"> </w:t>
      </w:r>
    </w:p>
    <w:p w:rsidR="00D14F10" w:rsidRDefault="007338DC">
      <w:pPr>
        <w:numPr>
          <w:ilvl w:val="0"/>
          <w:numId w:val="6"/>
        </w:numPr>
        <w:spacing w:line="360" w:lineRule="auto"/>
        <w:ind w:firstLineChars="200" w:firstLine="420"/>
        <w:rPr>
          <w:rFonts w:ascii="仿宋" w:hAnsi="仿宋"/>
          <w:lang w:bidi="en-US"/>
        </w:rPr>
      </w:pPr>
      <w:r>
        <w:rPr>
          <w:rFonts w:ascii="仿宋" w:hAnsi="仿宋" w:hint="eastAsia"/>
          <w:lang w:bidi="en-US"/>
        </w:rPr>
        <w:t>大屏幕正对墙面采用钢化玻璃隔断，设置入口，两侧墙面为灰色烤漆板内嵌灯带，整体设计</w:t>
      </w:r>
      <w:proofErr w:type="gramStart"/>
      <w:r>
        <w:rPr>
          <w:rFonts w:ascii="仿宋" w:hAnsi="仿宋" w:hint="eastAsia"/>
          <w:lang w:bidi="en-US"/>
        </w:rPr>
        <w:t>简洁科技感</w:t>
      </w:r>
      <w:proofErr w:type="gramEnd"/>
      <w:r>
        <w:rPr>
          <w:rFonts w:ascii="仿宋" w:hAnsi="仿宋" w:hint="eastAsia"/>
          <w:lang w:bidi="en-US"/>
        </w:rPr>
        <w:t>强，顶部异型结构，采用石膏板造型加定制软膜灯箱，采用点光面</w:t>
      </w:r>
      <w:proofErr w:type="gramStart"/>
      <w:r>
        <w:rPr>
          <w:rFonts w:ascii="仿宋" w:hAnsi="仿宋" w:hint="eastAsia"/>
          <w:lang w:bidi="en-US"/>
        </w:rPr>
        <w:t>光结合</w:t>
      </w:r>
      <w:proofErr w:type="gramEnd"/>
      <w:r>
        <w:rPr>
          <w:rFonts w:ascii="仿宋" w:hAnsi="仿宋" w:hint="eastAsia"/>
          <w:lang w:bidi="en-US"/>
        </w:rPr>
        <w:t>的布设方法，分路设置满足不同场景需求，地面组合地板抬高基础</w:t>
      </w:r>
      <w:proofErr w:type="gramStart"/>
      <w:r>
        <w:rPr>
          <w:rFonts w:ascii="仿宋" w:hAnsi="仿宋" w:hint="eastAsia"/>
          <w:lang w:bidi="en-US"/>
        </w:rPr>
        <w:t>下部暗走线路</w:t>
      </w:r>
      <w:proofErr w:type="gramEnd"/>
      <w:r>
        <w:rPr>
          <w:rFonts w:ascii="仿宋" w:hAnsi="仿宋" w:hint="eastAsia"/>
          <w:lang w:bidi="en-US"/>
        </w:rPr>
        <w:t>，防静电处理办公地毯饰面，吸声降噪。前排控制</w:t>
      </w:r>
      <w:proofErr w:type="gramStart"/>
      <w:r>
        <w:rPr>
          <w:rFonts w:ascii="仿宋" w:hAnsi="仿宋" w:hint="eastAsia"/>
          <w:lang w:bidi="en-US"/>
        </w:rPr>
        <w:t>桌距离</w:t>
      </w:r>
      <w:proofErr w:type="gramEnd"/>
      <w:r>
        <w:rPr>
          <w:rFonts w:ascii="仿宋" w:hAnsi="仿宋" w:hint="eastAsia"/>
          <w:lang w:bidi="en-US"/>
        </w:rPr>
        <w:t>大屏</w:t>
      </w:r>
      <w:r>
        <w:rPr>
          <w:rFonts w:ascii="仿宋" w:hAnsi="仿宋" w:hint="eastAsia"/>
          <w:lang w:bidi="en-US"/>
        </w:rPr>
        <w:t>3</w:t>
      </w:r>
      <w:r>
        <w:rPr>
          <w:rFonts w:ascii="仿宋" w:hAnsi="仿宋" w:hint="eastAsia"/>
          <w:lang w:bidi="en-US"/>
        </w:rPr>
        <w:t>米。</w:t>
      </w:r>
    </w:p>
    <w:p w:rsidR="00D14F10" w:rsidRDefault="007338DC">
      <w:pPr>
        <w:keepNext/>
        <w:keepLines/>
        <w:tabs>
          <w:tab w:val="left" w:pos="993"/>
        </w:tabs>
        <w:spacing w:line="360" w:lineRule="auto"/>
        <w:outlineLvl w:val="2"/>
        <w:rPr>
          <w:rFonts w:ascii="仿宋" w:hAnsi="仿宋"/>
          <w:b/>
        </w:rPr>
      </w:pPr>
      <w:bookmarkStart w:id="581" w:name="_Toc76650609"/>
      <w:r>
        <w:rPr>
          <w:rFonts w:ascii="仿宋" w:hAnsi="仿宋" w:hint="eastAsia"/>
          <w:b/>
          <w:bCs/>
          <w:szCs w:val="28"/>
        </w:rPr>
        <w:t>4.</w:t>
      </w:r>
      <w:r>
        <w:rPr>
          <w:rFonts w:ascii="仿宋" w:hAnsi="仿宋" w:hint="eastAsia"/>
          <w:b/>
          <w:lang w:bidi="en-US"/>
        </w:rPr>
        <w:t>2.2 LCD</w:t>
      </w:r>
      <w:r>
        <w:rPr>
          <w:rFonts w:ascii="仿宋" w:hAnsi="仿宋" w:hint="eastAsia"/>
          <w:b/>
          <w:lang w:bidi="en-US"/>
        </w:rPr>
        <w:t>拼接</w:t>
      </w:r>
      <w:r>
        <w:rPr>
          <w:rFonts w:ascii="仿宋" w:hAnsi="仿宋" w:hint="eastAsia"/>
          <w:b/>
        </w:rPr>
        <w:t>屏系统</w:t>
      </w:r>
      <w:bookmarkEnd w:id="581"/>
    </w:p>
    <w:p w:rsidR="00D14F10" w:rsidRDefault="007338DC">
      <w:pPr>
        <w:numPr>
          <w:ilvl w:val="0"/>
          <w:numId w:val="6"/>
        </w:numPr>
        <w:spacing w:line="360" w:lineRule="auto"/>
        <w:ind w:firstLineChars="200" w:firstLine="420"/>
        <w:rPr>
          <w:rFonts w:ascii="仿宋" w:hAnsi="仿宋"/>
          <w:lang w:bidi="en-US"/>
        </w:rPr>
      </w:pPr>
      <w:r>
        <w:rPr>
          <w:rFonts w:ascii="仿宋" w:hAnsi="仿宋" w:hint="eastAsia"/>
          <w:lang w:bidi="en-US"/>
        </w:rPr>
        <w:t>LCD</w:t>
      </w:r>
      <w:r>
        <w:rPr>
          <w:rFonts w:ascii="仿宋" w:hAnsi="仿宋" w:hint="eastAsia"/>
          <w:lang w:bidi="en-US"/>
        </w:rPr>
        <w:t>大屏幕两侧墙，各安装</w:t>
      </w:r>
      <w:r>
        <w:rPr>
          <w:rFonts w:ascii="仿宋" w:hAnsi="仿宋" w:hint="eastAsia"/>
          <w:lang w:bidi="en-US"/>
        </w:rPr>
        <w:t>3</w:t>
      </w:r>
      <w:r>
        <w:rPr>
          <w:rFonts w:ascii="仿宋" w:hAnsi="仿宋" w:hint="eastAsia"/>
          <w:lang w:bidi="en-US"/>
        </w:rPr>
        <w:t>块</w:t>
      </w:r>
      <w:r>
        <w:rPr>
          <w:rFonts w:ascii="仿宋" w:hAnsi="仿宋" w:hint="eastAsia"/>
          <w:lang w:bidi="en-US"/>
        </w:rPr>
        <w:t>55</w:t>
      </w:r>
      <w:r>
        <w:rPr>
          <w:rFonts w:ascii="仿宋" w:hAnsi="仿宋" w:hint="eastAsia"/>
          <w:lang w:bidi="en-US"/>
        </w:rPr>
        <w:t>寸屏。采用挂</w:t>
      </w:r>
      <w:proofErr w:type="gramStart"/>
      <w:r>
        <w:rPr>
          <w:rFonts w:ascii="仿宋" w:hAnsi="仿宋" w:hint="eastAsia"/>
          <w:lang w:bidi="en-US"/>
        </w:rPr>
        <w:t>墙方式</w:t>
      </w:r>
      <w:proofErr w:type="gramEnd"/>
      <w:r>
        <w:rPr>
          <w:rFonts w:ascii="仿宋" w:hAnsi="仿宋" w:hint="eastAsia"/>
          <w:lang w:bidi="en-US"/>
        </w:rPr>
        <w:t>安装</w:t>
      </w:r>
    </w:p>
    <w:p w:rsidR="00D14F10" w:rsidRDefault="007338DC">
      <w:pPr>
        <w:spacing w:line="360" w:lineRule="auto"/>
        <w:ind w:left="360"/>
        <w:rPr>
          <w:rFonts w:ascii="仿宋" w:hAnsi="仿宋"/>
          <w:lang w:bidi="en-US"/>
        </w:rPr>
      </w:pPr>
      <w:r>
        <w:rPr>
          <w:rFonts w:ascii="仿宋" w:hAnsi="仿宋"/>
          <w:noProof/>
        </w:rPr>
        <w:lastRenderedPageBreak/>
        <w:drawing>
          <wp:inline distT="0" distB="0" distL="0" distR="0" wp14:anchorId="5BA279CF" wp14:editId="0327CE46">
            <wp:extent cx="5486400" cy="3689985"/>
            <wp:effectExtent l="0" t="0" r="0" b="5715"/>
            <wp:docPr id="35" name="Picture 2" descr="F:\2021\6月\博睿监控\4\新建文件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F:\2021\6月\博睿监控\4\新建文件夹\1.jpg"/>
                    <pic:cNvPicPr>
                      <a:picLocks noChangeAspect="1" noChangeArrowheads="1"/>
                    </pic:cNvPicPr>
                  </pic:nvPicPr>
                  <pic:blipFill>
                    <a:blip r:embed="rId12" cstate="print"/>
                    <a:srcRect/>
                    <a:stretch>
                      <a:fillRect/>
                    </a:stretch>
                  </pic:blipFill>
                  <pic:spPr>
                    <a:xfrm>
                      <a:off x="0" y="0"/>
                      <a:ext cx="5486400" cy="3689985"/>
                    </a:xfrm>
                    <a:prstGeom prst="rect">
                      <a:avLst/>
                    </a:prstGeom>
                    <a:noFill/>
                  </pic:spPr>
                </pic:pic>
              </a:graphicData>
            </a:graphic>
          </wp:inline>
        </w:drawing>
      </w:r>
    </w:p>
    <w:p w:rsidR="00D14F10" w:rsidRDefault="007338DC">
      <w:pPr>
        <w:keepNext/>
        <w:keepLines/>
        <w:tabs>
          <w:tab w:val="left" w:pos="993"/>
        </w:tabs>
        <w:spacing w:line="360" w:lineRule="auto"/>
        <w:ind w:firstLineChars="49" w:firstLine="103"/>
        <w:outlineLvl w:val="2"/>
        <w:rPr>
          <w:rFonts w:ascii="仿宋" w:hAnsi="仿宋"/>
          <w:b/>
          <w:lang w:bidi="en-US"/>
        </w:rPr>
      </w:pPr>
      <w:bookmarkStart w:id="582" w:name="_Toc76650610"/>
      <w:r>
        <w:rPr>
          <w:rFonts w:ascii="仿宋" w:hAnsi="仿宋" w:hint="eastAsia"/>
          <w:b/>
          <w:bCs/>
          <w:szCs w:val="28"/>
        </w:rPr>
        <w:t>4.</w:t>
      </w:r>
      <w:r>
        <w:rPr>
          <w:rFonts w:ascii="仿宋" w:hAnsi="仿宋" w:hint="eastAsia"/>
          <w:b/>
          <w:lang w:bidi="en-US"/>
        </w:rPr>
        <w:t>2.3</w:t>
      </w:r>
      <w:r>
        <w:rPr>
          <w:rFonts w:hint="eastAsia"/>
          <w:b/>
        </w:rPr>
        <w:t xml:space="preserve"> </w:t>
      </w:r>
      <w:r>
        <w:rPr>
          <w:rFonts w:ascii="仿宋" w:hAnsi="仿宋" w:hint="eastAsia"/>
          <w:b/>
          <w:lang w:bidi="en-US"/>
        </w:rPr>
        <w:t>IP</w:t>
      </w:r>
      <w:r>
        <w:rPr>
          <w:rFonts w:ascii="仿宋" w:hAnsi="仿宋" w:hint="eastAsia"/>
          <w:b/>
          <w:lang w:bidi="en-US"/>
        </w:rPr>
        <w:t>指挥调度系统</w:t>
      </w:r>
      <w:bookmarkEnd w:id="582"/>
    </w:p>
    <w:p w:rsidR="00D14F10" w:rsidRDefault="007338DC">
      <w:pPr>
        <w:spacing w:line="360" w:lineRule="auto"/>
        <w:rPr>
          <w:rFonts w:ascii="仿宋" w:hAnsi="仿宋"/>
          <w:lang w:bidi="en-US"/>
        </w:rPr>
      </w:pPr>
      <w:r>
        <w:rPr>
          <w:rFonts w:ascii="仿宋" w:hAnsi="仿宋" w:hint="eastAsia"/>
          <w:lang w:bidi="en-US"/>
        </w:rPr>
        <w:t>IP</w:t>
      </w:r>
      <w:r>
        <w:rPr>
          <w:rFonts w:ascii="仿宋" w:hAnsi="仿宋" w:hint="eastAsia"/>
          <w:lang w:bidi="en-US"/>
        </w:rPr>
        <w:t>广播对讲融合通信系统集求助对讲、紧急电话、应急广播、应急会商、可视化调度、实时录音、视频联动、报警联动和电子地图于一体的一站</w:t>
      </w:r>
      <w:proofErr w:type="gramStart"/>
      <w:r>
        <w:rPr>
          <w:rFonts w:ascii="仿宋" w:hAnsi="仿宋" w:hint="eastAsia"/>
          <w:lang w:bidi="en-US"/>
        </w:rPr>
        <w:t>式解决</w:t>
      </w:r>
      <w:proofErr w:type="gramEnd"/>
      <w:r>
        <w:rPr>
          <w:rFonts w:ascii="仿宋" w:hAnsi="仿宋" w:hint="eastAsia"/>
          <w:lang w:bidi="en-US"/>
        </w:rPr>
        <w:t>方案，系统能与其它系统深度融合应用管理，提高行业的信息化管理水平，有效降低企业运营和维护管理成本，提高日常工作效率与应急处理能力。</w:t>
      </w:r>
    </w:p>
    <w:p w:rsidR="00D14F10" w:rsidRDefault="007338DC">
      <w:pPr>
        <w:spacing w:line="360" w:lineRule="auto"/>
        <w:ind w:left="360"/>
        <w:rPr>
          <w:rFonts w:ascii="仿宋" w:hAnsi="仿宋"/>
          <w:lang w:bidi="en-US"/>
        </w:rPr>
      </w:pPr>
      <w:r>
        <w:rPr>
          <w:rFonts w:ascii="宋体" w:hAnsi="宋体"/>
          <w:noProof/>
        </w:rPr>
        <w:drawing>
          <wp:inline distT="0" distB="0" distL="0" distR="0" wp14:anchorId="2920FF44" wp14:editId="71ED9125">
            <wp:extent cx="6400800" cy="3138170"/>
            <wp:effectExtent l="0" t="0" r="0" b="5080"/>
            <wp:docPr id="36" name="图片 36" descr="C:\Users\ADMINI~1\AppData\Local\Temp\WeChat Files\fa60a71e45840b48e3307995de74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1\AppData\Local\Temp\WeChat Files\fa60a71e45840b48e3307995de7418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400800" cy="3138462"/>
                    </a:xfrm>
                    <a:prstGeom prst="rect">
                      <a:avLst/>
                    </a:prstGeom>
                    <a:noFill/>
                    <a:ln>
                      <a:noFill/>
                    </a:ln>
                  </pic:spPr>
                </pic:pic>
              </a:graphicData>
            </a:graphic>
          </wp:inline>
        </w:drawing>
      </w:r>
    </w:p>
    <w:p w:rsidR="00D14F10" w:rsidRDefault="007338DC">
      <w:pPr>
        <w:keepNext/>
        <w:keepLines/>
        <w:tabs>
          <w:tab w:val="left" w:pos="993"/>
        </w:tabs>
        <w:spacing w:line="360" w:lineRule="auto"/>
        <w:ind w:firstLineChars="49" w:firstLine="103"/>
        <w:outlineLvl w:val="2"/>
        <w:rPr>
          <w:rFonts w:ascii="仿宋" w:hAnsi="仿宋"/>
          <w:b/>
          <w:lang w:bidi="en-US"/>
        </w:rPr>
      </w:pPr>
      <w:bookmarkStart w:id="583" w:name="_Toc76650611"/>
      <w:r>
        <w:rPr>
          <w:rFonts w:ascii="仿宋" w:hAnsi="仿宋" w:hint="eastAsia"/>
          <w:b/>
          <w:bCs/>
          <w:szCs w:val="28"/>
        </w:rPr>
        <w:t>4.</w:t>
      </w:r>
      <w:r>
        <w:rPr>
          <w:rFonts w:ascii="仿宋" w:hAnsi="仿宋" w:hint="eastAsia"/>
          <w:b/>
          <w:lang w:bidi="en-US"/>
        </w:rPr>
        <w:t>2.4</w:t>
      </w:r>
      <w:r>
        <w:rPr>
          <w:rFonts w:ascii="仿宋" w:hAnsi="仿宋" w:hint="eastAsia"/>
          <w:b/>
          <w:lang w:bidi="en-US"/>
        </w:rPr>
        <w:t>中控室装修</w:t>
      </w:r>
      <w:bookmarkEnd w:id="583"/>
    </w:p>
    <w:p w:rsidR="00D14F10" w:rsidRDefault="00B1162E">
      <w:pPr>
        <w:numPr>
          <w:ilvl w:val="0"/>
          <w:numId w:val="6"/>
        </w:numPr>
        <w:spacing w:line="360" w:lineRule="auto"/>
        <w:rPr>
          <w:rFonts w:ascii="仿宋" w:hAnsi="仿宋"/>
          <w:lang w:bidi="en-US"/>
        </w:rPr>
      </w:pPr>
      <w:r>
        <w:rPr>
          <w:rFonts w:ascii="仿宋" w:hAnsi="仿宋" w:hint="eastAsia"/>
          <w:lang w:bidi="en-US"/>
        </w:rPr>
        <w:t>中控室</w:t>
      </w:r>
      <w:r>
        <w:rPr>
          <w:rFonts w:ascii="仿宋" w:hAnsi="仿宋" w:hint="eastAsia"/>
        </w:rPr>
        <w:t>11*10.6</w:t>
      </w:r>
      <w:r>
        <w:rPr>
          <w:rFonts w:ascii="仿宋" w:hAnsi="仿宋" w:hint="eastAsia"/>
        </w:rPr>
        <w:t>米装修，包括地面、墙面、吊顶、门窗、强弱电、消防防雷等整体装修。</w:t>
      </w:r>
      <w:r w:rsidR="007338DC">
        <w:rPr>
          <w:rFonts w:ascii="仿宋" w:hAnsi="仿宋" w:hint="eastAsia"/>
          <w:lang w:bidi="en-US"/>
        </w:rPr>
        <w:t>大屏幕正对墙面采用钢化玻璃隔断，设置入口，两侧墙面为灰色烤漆板内嵌灯带，整体设计</w:t>
      </w:r>
      <w:proofErr w:type="gramStart"/>
      <w:r w:rsidR="007338DC">
        <w:rPr>
          <w:rFonts w:ascii="仿宋" w:hAnsi="仿宋" w:hint="eastAsia"/>
          <w:lang w:bidi="en-US"/>
        </w:rPr>
        <w:t>简洁科技感</w:t>
      </w:r>
      <w:proofErr w:type="gramEnd"/>
      <w:r w:rsidR="007338DC">
        <w:rPr>
          <w:rFonts w:ascii="仿宋" w:hAnsi="仿宋" w:hint="eastAsia"/>
          <w:lang w:bidi="en-US"/>
        </w:rPr>
        <w:t>强，</w:t>
      </w:r>
      <w:r w:rsidR="007338DC">
        <w:rPr>
          <w:rFonts w:ascii="仿宋" w:hAnsi="仿宋" w:hint="eastAsia"/>
          <w:lang w:bidi="en-US"/>
        </w:rPr>
        <w:lastRenderedPageBreak/>
        <w:t>顶部异型结构，采用石膏板造型加定制软膜灯箱，采用点光面</w:t>
      </w:r>
      <w:proofErr w:type="gramStart"/>
      <w:r w:rsidR="007338DC">
        <w:rPr>
          <w:rFonts w:ascii="仿宋" w:hAnsi="仿宋" w:hint="eastAsia"/>
          <w:lang w:bidi="en-US"/>
        </w:rPr>
        <w:t>光结合</w:t>
      </w:r>
      <w:proofErr w:type="gramEnd"/>
      <w:r w:rsidR="007338DC">
        <w:rPr>
          <w:rFonts w:ascii="仿宋" w:hAnsi="仿宋" w:hint="eastAsia"/>
          <w:lang w:bidi="en-US"/>
        </w:rPr>
        <w:t>的布设方法，分路设置满足不同场景需求，</w:t>
      </w:r>
      <w:proofErr w:type="gramStart"/>
      <w:r w:rsidR="007338DC">
        <w:rPr>
          <w:rFonts w:ascii="仿宋" w:hAnsi="仿宋" w:hint="eastAsia"/>
          <w:lang w:bidi="en-US"/>
        </w:rPr>
        <w:t>走线</w:t>
      </w:r>
      <w:r w:rsidR="00104F79">
        <w:rPr>
          <w:rFonts w:ascii="仿宋" w:hAnsi="仿宋" w:hint="eastAsia"/>
          <w:lang w:bidi="en-US"/>
        </w:rPr>
        <w:t>暗敷</w:t>
      </w:r>
      <w:proofErr w:type="gramEnd"/>
      <w:r w:rsidR="007338DC">
        <w:rPr>
          <w:rFonts w:ascii="仿宋" w:hAnsi="仿宋" w:hint="eastAsia"/>
          <w:lang w:bidi="en-US"/>
        </w:rPr>
        <w:t>，</w:t>
      </w:r>
      <w:r w:rsidR="00104F79">
        <w:rPr>
          <w:rFonts w:ascii="仿宋" w:hAnsi="仿宋" w:hint="eastAsia"/>
          <w:lang w:bidi="en-US"/>
        </w:rPr>
        <w:t>PVC</w:t>
      </w:r>
      <w:r w:rsidR="00104F79">
        <w:rPr>
          <w:rFonts w:ascii="仿宋" w:hAnsi="仿宋" w:hint="eastAsia"/>
          <w:lang w:bidi="en-US"/>
        </w:rPr>
        <w:t>防滑地板</w:t>
      </w:r>
      <w:r w:rsidR="007338DC">
        <w:rPr>
          <w:rFonts w:ascii="仿宋" w:hAnsi="仿宋" w:hint="eastAsia"/>
          <w:lang w:bidi="en-US"/>
        </w:rPr>
        <w:t>，吸声降噪。</w:t>
      </w:r>
      <w:r w:rsidR="00104F79">
        <w:rPr>
          <w:rFonts w:ascii="仿宋" w:hAnsi="仿宋" w:hint="eastAsia"/>
          <w:lang w:bidi="en-US"/>
        </w:rPr>
        <w:t>消防防雷按国家相关规定安装。</w:t>
      </w:r>
      <w:r w:rsidR="007338DC">
        <w:rPr>
          <w:rFonts w:ascii="仿宋" w:hAnsi="仿宋" w:hint="eastAsia"/>
          <w:lang w:bidi="en-US"/>
        </w:rPr>
        <w:t>前排控制</w:t>
      </w:r>
      <w:proofErr w:type="gramStart"/>
      <w:r w:rsidR="007338DC">
        <w:rPr>
          <w:rFonts w:ascii="仿宋" w:hAnsi="仿宋" w:hint="eastAsia"/>
          <w:lang w:bidi="en-US"/>
        </w:rPr>
        <w:t>桌距离</w:t>
      </w:r>
      <w:proofErr w:type="gramEnd"/>
      <w:r w:rsidR="007338DC">
        <w:rPr>
          <w:rFonts w:ascii="仿宋" w:hAnsi="仿宋" w:hint="eastAsia"/>
          <w:lang w:bidi="en-US"/>
        </w:rPr>
        <w:t>大屏</w:t>
      </w:r>
      <w:r w:rsidR="007338DC">
        <w:rPr>
          <w:rFonts w:ascii="仿宋" w:hAnsi="仿宋" w:hint="eastAsia"/>
          <w:lang w:bidi="en-US"/>
        </w:rPr>
        <w:t>3</w:t>
      </w:r>
      <w:r w:rsidR="007338DC">
        <w:rPr>
          <w:rFonts w:ascii="仿宋" w:hAnsi="仿宋" w:hint="eastAsia"/>
          <w:lang w:bidi="en-US"/>
        </w:rPr>
        <w:t>米。应保持恒温、恒湿，不可产生较大温差，湿度方面要求无凝露；空调设备安装设计上需避免出风口正对设备直吹，避免设备或显示屏受热不均和结露</w:t>
      </w:r>
      <w:r w:rsidR="007338DC">
        <w:rPr>
          <w:rFonts w:ascii="仿宋" w:hAnsi="仿宋" w:hint="eastAsia"/>
          <w:lang w:bidi="en-US"/>
        </w:rPr>
        <w:t>.</w:t>
      </w:r>
      <w:r w:rsidR="007338DC">
        <w:rPr>
          <w:rFonts w:ascii="仿宋" w:hAnsi="仿宋" w:hint="eastAsia"/>
          <w:highlight w:val="yellow"/>
          <w:lang w:bidi="en-US"/>
        </w:rPr>
        <w:t>投标文件按下图提供初步设计图纸、施工方法和装修物料清单</w:t>
      </w:r>
      <w:r w:rsidR="007338DC">
        <w:rPr>
          <w:rFonts w:ascii="仿宋" w:hAnsi="仿宋" w:hint="eastAsia"/>
          <w:lang w:bidi="en-US"/>
        </w:rPr>
        <w:t>。</w:t>
      </w:r>
    </w:p>
    <w:p w:rsidR="00D14F10" w:rsidRDefault="007338DC">
      <w:pPr>
        <w:spacing w:line="360" w:lineRule="auto"/>
        <w:ind w:left="720"/>
        <w:jc w:val="center"/>
        <w:rPr>
          <w:rFonts w:ascii="仿宋" w:hAnsi="仿宋"/>
          <w:b/>
          <w:bCs/>
          <w:sz w:val="24"/>
          <w:szCs w:val="24"/>
          <w:lang w:bidi="en-US"/>
        </w:rPr>
      </w:pPr>
      <w:r>
        <w:rPr>
          <w:rFonts w:ascii="仿宋" w:hAnsi="仿宋" w:hint="eastAsia"/>
          <w:b/>
          <w:bCs/>
          <w:sz w:val="24"/>
          <w:szCs w:val="24"/>
          <w:lang w:bidi="en-US"/>
        </w:rPr>
        <w:t>中控</w:t>
      </w:r>
      <w:proofErr w:type="gramStart"/>
      <w:r>
        <w:rPr>
          <w:rFonts w:ascii="仿宋" w:hAnsi="仿宋" w:hint="eastAsia"/>
          <w:b/>
          <w:bCs/>
          <w:sz w:val="24"/>
          <w:szCs w:val="24"/>
          <w:lang w:bidi="en-US"/>
        </w:rPr>
        <w:t>室总体</w:t>
      </w:r>
      <w:proofErr w:type="gramEnd"/>
      <w:r>
        <w:rPr>
          <w:rFonts w:ascii="仿宋" w:hAnsi="仿宋" w:hint="eastAsia"/>
          <w:b/>
          <w:bCs/>
          <w:sz w:val="24"/>
          <w:szCs w:val="24"/>
          <w:lang w:bidi="en-US"/>
        </w:rPr>
        <w:t>布局规划图</w:t>
      </w:r>
    </w:p>
    <w:p w:rsidR="00D14F10" w:rsidRDefault="007338DC">
      <w:pPr>
        <w:spacing w:line="360" w:lineRule="auto"/>
        <w:ind w:firstLineChars="200" w:firstLine="420"/>
        <w:jc w:val="center"/>
        <w:rPr>
          <w:rFonts w:ascii="仿宋" w:hAnsi="仿宋"/>
          <w:lang w:bidi="en-US"/>
        </w:rPr>
      </w:pPr>
      <w:r>
        <w:rPr>
          <w:noProof/>
        </w:rPr>
        <w:drawing>
          <wp:inline distT="0" distB="0" distL="114300" distR="114300" wp14:anchorId="41E62730" wp14:editId="357A21BF">
            <wp:extent cx="6070600" cy="2245995"/>
            <wp:effectExtent l="0" t="0" r="6350" b="1905"/>
            <wp:docPr id="1026" name="Picture 2" descr="F:\2021\6月\博睿监控\新建文件夹 (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2021\6月\博睿监控\新建文件夹 (3)\01.jpg"/>
                    <pic:cNvPicPr>
                      <a:picLocks noChangeAspect="1" noChangeArrowheads="1"/>
                    </pic:cNvPicPr>
                  </pic:nvPicPr>
                  <pic:blipFill>
                    <a:blip r:embed="rId14" cstate="print"/>
                    <a:srcRect/>
                    <a:stretch>
                      <a:fillRect/>
                    </a:stretch>
                  </pic:blipFill>
                  <pic:spPr bwMode="auto">
                    <a:xfrm>
                      <a:off x="0" y="0"/>
                      <a:ext cx="6070600" cy="2245995"/>
                    </a:xfrm>
                    <a:prstGeom prst="rect">
                      <a:avLst/>
                    </a:prstGeom>
                    <a:noFill/>
                  </pic:spPr>
                </pic:pic>
              </a:graphicData>
            </a:graphic>
          </wp:inline>
        </w:drawing>
      </w:r>
    </w:p>
    <w:p w:rsidR="00D14F10" w:rsidRDefault="00D14F10">
      <w:pPr>
        <w:spacing w:line="360" w:lineRule="auto"/>
        <w:ind w:firstLineChars="200" w:firstLine="420"/>
        <w:rPr>
          <w:rFonts w:ascii="仿宋" w:hAnsi="仿宋"/>
          <w:lang w:bidi="en-US"/>
        </w:rPr>
      </w:pPr>
    </w:p>
    <w:p w:rsidR="00D14F10" w:rsidRDefault="00D14F10">
      <w:pPr>
        <w:spacing w:line="360" w:lineRule="auto"/>
        <w:ind w:firstLineChars="200" w:firstLine="420"/>
        <w:rPr>
          <w:rFonts w:ascii="仿宋" w:hAnsi="仿宋"/>
          <w:lang w:bidi="en-US"/>
        </w:rPr>
      </w:pPr>
    </w:p>
    <w:p w:rsidR="00D14F10" w:rsidRDefault="00D14F10">
      <w:pPr>
        <w:spacing w:line="360" w:lineRule="auto"/>
        <w:ind w:firstLineChars="200" w:firstLine="420"/>
        <w:rPr>
          <w:rFonts w:ascii="仿宋" w:hAnsi="仿宋"/>
          <w:lang w:bidi="en-US"/>
        </w:rPr>
      </w:pPr>
    </w:p>
    <w:p w:rsidR="00D14F10" w:rsidRDefault="00D14F10">
      <w:pPr>
        <w:spacing w:line="360" w:lineRule="auto"/>
        <w:ind w:firstLineChars="200" w:firstLine="420"/>
        <w:rPr>
          <w:rFonts w:ascii="仿宋" w:hAnsi="仿宋"/>
          <w:lang w:bidi="en-US"/>
        </w:rPr>
      </w:pPr>
    </w:p>
    <w:p w:rsidR="00D14F10" w:rsidRDefault="00D14F10">
      <w:pPr>
        <w:spacing w:line="360" w:lineRule="auto"/>
        <w:ind w:firstLineChars="200" w:firstLine="420"/>
        <w:rPr>
          <w:rFonts w:ascii="仿宋" w:hAnsi="仿宋"/>
          <w:lang w:bidi="en-US"/>
        </w:rPr>
      </w:pPr>
    </w:p>
    <w:p w:rsidR="00D14F10" w:rsidRDefault="00D14F10">
      <w:pPr>
        <w:spacing w:line="360" w:lineRule="auto"/>
        <w:ind w:firstLineChars="200" w:firstLine="420"/>
        <w:rPr>
          <w:rFonts w:ascii="仿宋" w:hAnsi="仿宋"/>
          <w:lang w:bidi="en-US"/>
        </w:rPr>
      </w:pPr>
    </w:p>
    <w:p w:rsidR="00D14F10" w:rsidRDefault="007338DC">
      <w:pPr>
        <w:spacing w:line="360" w:lineRule="auto"/>
        <w:ind w:firstLineChars="200" w:firstLine="420"/>
        <w:rPr>
          <w:rFonts w:ascii="仿宋" w:hAnsi="仿宋"/>
          <w:lang w:bidi="en-US"/>
        </w:rPr>
      </w:pPr>
      <w:r>
        <w:rPr>
          <w:rFonts w:ascii="Arial" w:hAnsi="Arial" w:cs="Arial"/>
          <w:lang w:bidi="en-US"/>
        </w:rPr>
        <w:t>↓</w:t>
      </w:r>
    </w:p>
    <w:p w:rsidR="00D14F10" w:rsidRDefault="00D14F10">
      <w:pPr>
        <w:spacing w:line="360" w:lineRule="auto"/>
        <w:ind w:firstLineChars="200" w:firstLine="420"/>
        <w:rPr>
          <w:rFonts w:ascii="仿宋" w:hAnsi="仿宋"/>
          <w:lang w:bidi="en-US"/>
        </w:rPr>
      </w:pPr>
    </w:p>
    <w:p w:rsidR="00D14F10" w:rsidRDefault="00D14F10">
      <w:pPr>
        <w:spacing w:line="360" w:lineRule="auto"/>
        <w:ind w:firstLineChars="200" w:firstLine="420"/>
        <w:rPr>
          <w:rFonts w:ascii="仿宋" w:hAnsi="仿宋"/>
          <w:lang w:bidi="en-US"/>
        </w:rPr>
      </w:pPr>
    </w:p>
    <w:p w:rsidR="00D14F10" w:rsidRDefault="00D14F10">
      <w:pPr>
        <w:spacing w:line="360" w:lineRule="auto"/>
        <w:ind w:firstLineChars="200" w:firstLine="420"/>
        <w:rPr>
          <w:rFonts w:ascii="仿宋" w:hAnsi="仿宋"/>
          <w:lang w:bidi="en-US"/>
        </w:rPr>
      </w:pPr>
    </w:p>
    <w:p w:rsidR="00D14F10" w:rsidRDefault="00D14F10">
      <w:pPr>
        <w:spacing w:line="360" w:lineRule="auto"/>
        <w:ind w:firstLineChars="200" w:firstLine="420"/>
        <w:rPr>
          <w:rFonts w:ascii="仿宋" w:hAnsi="仿宋"/>
          <w:lang w:bidi="en-US"/>
        </w:rPr>
        <w:sectPr w:rsidR="00D14F10">
          <w:footerReference w:type="default" r:id="rId15"/>
          <w:pgSz w:w="11907" w:h="16839"/>
          <w:pgMar w:top="1440" w:right="1080" w:bottom="1440" w:left="1080" w:header="720" w:footer="720" w:gutter="0"/>
          <w:cols w:space="720"/>
          <w:docGrid w:linePitch="286"/>
        </w:sectPr>
      </w:pPr>
    </w:p>
    <w:p w:rsidR="00D14F10" w:rsidRDefault="007338DC">
      <w:pPr>
        <w:spacing w:line="360" w:lineRule="auto"/>
        <w:jc w:val="center"/>
        <w:sectPr w:rsidR="00D14F10">
          <w:pgSz w:w="16839" w:h="11907" w:orient="landscape"/>
          <w:pgMar w:top="1080" w:right="1440" w:bottom="1080" w:left="1440" w:header="720" w:footer="720" w:gutter="0"/>
          <w:cols w:space="720"/>
          <w:docGrid w:linePitch="286"/>
        </w:sectPr>
      </w:pPr>
      <w:r>
        <w:rPr>
          <w:noProof/>
        </w:rPr>
        <w:lastRenderedPageBreak/>
        <w:drawing>
          <wp:inline distT="0" distB="0" distL="114300" distR="114300" wp14:anchorId="296D76E7" wp14:editId="67773F93">
            <wp:extent cx="7659370" cy="5760085"/>
            <wp:effectExtent l="0" t="0" r="17780"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7659370" cy="5760085"/>
                    </a:xfrm>
                    <a:prstGeom prst="rect">
                      <a:avLst/>
                    </a:prstGeom>
                    <a:noFill/>
                    <a:ln>
                      <a:noFill/>
                    </a:ln>
                  </pic:spPr>
                </pic:pic>
              </a:graphicData>
            </a:graphic>
          </wp:inline>
        </w:drawing>
      </w:r>
    </w:p>
    <w:p w:rsidR="00D14F10" w:rsidRDefault="00D14F10">
      <w:pPr>
        <w:spacing w:line="360" w:lineRule="auto"/>
        <w:ind w:firstLineChars="200" w:firstLine="420"/>
        <w:jc w:val="center"/>
      </w:pPr>
    </w:p>
    <w:p w:rsidR="00D14F10" w:rsidRDefault="007338DC">
      <w:pPr>
        <w:spacing w:line="360" w:lineRule="auto"/>
        <w:ind w:firstLineChars="200" w:firstLine="420"/>
        <w:jc w:val="center"/>
        <w:sectPr w:rsidR="00D14F10">
          <w:pgSz w:w="16839" w:h="11907" w:orient="landscape"/>
          <w:pgMar w:top="1080" w:right="1440" w:bottom="1080" w:left="1440" w:header="720" w:footer="720" w:gutter="0"/>
          <w:cols w:space="720"/>
          <w:docGrid w:linePitch="286"/>
        </w:sectPr>
      </w:pPr>
      <w:r>
        <w:rPr>
          <w:noProof/>
        </w:rPr>
        <w:drawing>
          <wp:inline distT="0" distB="0" distL="114300" distR="114300" wp14:anchorId="64CEEB6D" wp14:editId="712AAC8E">
            <wp:extent cx="7679690" cy="5760085"/>
            <wp:effectExtent l="0" t="0" r="16510" b="1206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7"/>
                    <a:stretch>
                      <a:fillRect/>
                    </a:stretch>
                  </pic:blipFill>
                  <pic:spPr>
                    <a:xfrm>
                      <a:off x="0" y="0"/>
                      <a:ext cx="7679690" cy="5760085"/>
                    </a:xfrm>
                    <a:prstGeom prst="rect">
                      <a:avLst/>
                    </a:prstGeom>
                    <a:noFill/>
                    <a:ln>
                      <a:noFill/>
                    </a:ln>
                  </pic:spPr>
                </pic:pic>
              </a:graphicData>
            </a:graphic>
          </wp:inline>
        </w:drawing>
      </w:r>
    </w:p>
    <w:p w:rsidR="00D14F10" w:rsidRDefault="007338DC">
      <w:pPr>
        <w:keepNext/>
        <w:keepLines/>
        <w:tabs>
          <w:tab w:val="left" w:pos="993"/>
        </w:tabs>
        <w:spacing w:line="360" w:lineRule="auto"/>
        <w:outlineLvl w:val="2"/>
        <w:rPr>
          <w:rFonts w:ascii="仿宋" w:hAnsi="仿宋"/>
          <w:lang w:bidi="en-US"/>
        </w:rPr>
      </w:pPr>
      <w:bookmarkStart w:id="584" w:name="_Toc76650612"/>
      <w:r>
        <w:rPr>
          <w:rFonts w:ascii="仿宋" w:hAnsi="仿宋" w:hint="eastAsia"/>
          <w:b/>
          <w:bCs/>
          <w:szCs w:val="28"/>
        </w:rPr>
        <w:lastRenderedPageBreak/>
        <w:t>4.</w:t>
      </w:r>
      <w:r>
        <w:rPr>
          <w:rFonts w:ascii="仿宋" w:hAnsi="仿宋" w:hint="eastAsia"/>
          <w:b/>
          <w:lang w:bidi="en-US"/>
        </w:rPr>
        <w:t>2.5</w:t>
      </w:r>
      <w:r>
        <w:rPr>
          <w:rFonts w:ascii="仿宋" w:hAnsi="仿宋" w:hint="eastAsia"/>
          <w:b/>
          <w:bCs/>
          <w:szCs w:val="28"/>
        </w:rPr>
        <w:t>详细技术参数要求和数量如下表</w:t>
      </w:r>
      <w:bookmarkEnd w:id="584"/>
    </w:p>
    <w:p w:rsidR="00D14F10" w:rsidRDefault="00D14F10">
      <w:pPr>
        <w:spacing w:line="360" w:lineRule="auto"/>
        <w:ind w:firstLineChars="200" w:firstLine="420"/>
        <w:rPr>
          <w:rFonts w:ascii="仿宋" w:hAnsi="仿宋"/>
          <w:lang w:bidi="en-US"/>
        </w:rPr>
      </w:pPr>
    </w:p>
    <w:tbl>
      <w:tblPr>
        <w:tblW w:w="10580" w:type="dxa"/>
        <w:tblInd w:w="103" w:type="dxa"/>
        <w:tblLook w:val="04A0" w:firstRow="1" w:lastRow="0" w:firstColumn="1" w:lastColumn="0" w:noHBand="0" w:noVBand="1"/>
      </w:tblPr>
      <w:tblGrid>
        <w:gridCol w:w="640"/>
        <w:gridCol w:w="2000"/>
        <w:gridCol w:w="1120"/>
        <w:gridCol w:w="5940"/>
        <w:gridCol w:w="880"/>
      </w:tblGrid>
      <w:tr w:rsidR="00D14F10">
        <w:trPr>
          <w:trHeight w:val="285"/>
        </w:trPr>
        <w:tc>
          <w:tcPr>
            <w:tcW w:w="6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b/>
                <w:bCs/>
                <w:color w:val="000000"/>
                <w:kern w:val="0"/>
                <w:sz w:val="18"/>
                <w:szCs w:val="18"/>
              </w:rPr>
            </w:pPr>
            <w:r>
              <w:rPr>
                <w:rFonts w:ascii="微软雅黑" w:eastAsia="微软雅黑" w:hAnsi="微软雅黑" w:cs="宋体" w:hint="eastAsia"/>
                <w:b/>
                <w:bCs/>
                <w:color w:val="000000"/>
                <w:kern w:val="0"/>
                <w:sz w:val="18"/>
                <w:szCs w:val="18"/>
              </w:rPr>
              <w:t>序号</w:t>
            </w:r>
          </w:p>
        </w:tc>
        <w:tc>
          <w:tcPr>
            <w:tcW w:w="200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b/>
                <w:bCs/>
                <w:color w:val="000000"/>
                <w:kern w:val="0"/>
                <w:sz w:val="20"/>
                <w:szCs w:val="20"/>
              </w:rPr>
            </w:pPr>
            <w:r>
              <w:rPr>
                <w:rFonts w:asciiTheme="minorEastAsia" w:eastAsiaTheme="minorEastAsia" w:hAnsiTheme="minorEastAsia" w:cs="宋体" w:hint="eastAsia"/>
                <w:b/>
                <w:bCs/>
                <w:color w:val="000000"/>
                <w:kern w:val="0"/>
                <w:sz w:val="20"/>
                <w:szCs w:val="20"/>
              </w:rPr>
              <w:t>硬件名称</w:t>
            </w:r>
          </w:p>
        </w:tc>
        <w:tc>
          <w:tcPr>
            <w:tcW w:w="112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Theme="minorEastAsia" w:eastAsiaTheme="minorEastAsia" w:hAnsiTheme="minorEastAsia" w:cs="宋体"/>
                <w:b/>
                <w:bCs/>
                <w:color w:val="000000"/>
                <w:kern w:val="0"/>
                <w:sz w:val="20"/>
                <w:szCs w:val="20"/>
              </w:rPr>
            </w:pPr>
            <w:r>
              <w:rPr>
                <w:rFonts w:asciiTheme="minorEastAsia" w:eastAsiaTheme="minorEastAsia" w:hAnsiTheme="minorEastAsia" w:cs="宋体" w:hint="eastAsia"/>
                <w:b/>
                <w:bCs/>
                <w:color w:val="000000"/>
                <w:kern w:val="0"/>
                <w:sz w:val="20"/>
                <w:szCs w:val="20"/>
              </w:rPr>
              <w:t>推荐品牌</w:t>
            </w:r>
          </w:p>
        </w:tc>
        <w:tc>
          <w:tcPr>
            <w:tcW w:w="594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Theme="minorEastAsia" w:eastAsiaTheme="minorEastAsia" w:hAnsiTheme="minorEastAsia" w:cs="宋体"/>
                <w:b/>
                <w:bCs/>
                <w:color w:val="000000"/>
                <w:kern w:val="0"/>
                <w:sz w:val="20"/>
                <w:szCs w:val="20"/>
              </w:rPr>
            </w:pPr>
            <w:r>
              <w:rPr>
                <w:rFonts w:asciiTheme="minorEastAsia" w:eastAsiaTheme="minorEastAsia" w:hAnsiTheme="minorEastAsia" w:cs="宋体" w:hint="eastAsia"/>
                <w:b/>
                <w:bCs/>
                <w:color w:val="000000"/>
                <w:kern w:val="0"/>
                <w:sz w:val="20"/>
                <w:szCs w:val="20"/>
              </w:rPr>
              <w:t>配置参数</w:t>
            </w:r>
          </w:p>
        </w:tc>
        <w:tc>
          <w:tcPr>
            <w:tcW w:w="88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b/>
                <w:bCs/>
                <w:color w:val="000000"/>
                <w:kern w:val="0"/>
                <w:sz w:val="18"/>
                <w:szCs w:val="18"/>
              </w:rPr>
            </w:pPr>
            <w:r>
              <w:rPr>
                <w:rFonts w:ascii="微软雅黑" w:eastAsia="微软雅黑" w:hAnsi="微软雅黑" w:cs="宋体" w:hint="eastAsia"/>
                <w:b/>
                <w:bCs/>
                <w:color w:val="000000"/>
                <w:kern w:val="0"/>
                <w:sz w:val="18"/>
                <w:szCs w:val="18"/>
              </w:rPr>
              <w:t>数量</w:t>
            </w:r>
          </w:p>
        </w:tc>
      </w:tr>
      <w:tr w:rsidR="00D14F10">
        <w:trPr>
          <w:trHeight w:val="2850"/>
        </w:trPr>
        <w:tc>
          <w:tcPr>
            <w:tcW w:w="6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w:t>
            </w:r>
          </w:p>
        </w:tc>
        <w:tc>
          <w:tcPr>
            <w:tcW w:w="200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P1.8小间距LED</w:t>
            </w:r>
          </w:p>
        </w:tc>
        <w:tc>
          <w:tcPr>
            <w:tcW w:w="112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kern w:val="0"/>
                <w:sz w:val="20"/>
                <w:szCs w:val="20"/>
              </w:rPr>
            </w:pPr>
            <w:proofErr w:type="gramStart"/>
            <w:r>
              <w:rPr>
                <w:rFonts w:asciiTheme="minorEastAsia" w:eastAsiaTheme="minorEastAsia" w:hAnsiTheme="minorEastAsia" w:cs="宋体" w:hint="eastAsia"/>
                <w:kern w:val="0"/>
                <w:sz w:val="20"/>
                <w:szCs w:val="20"/>
              </w:rPr>
              <w:t>宇视</w:t>
            </w:r>
            <w:proofErr w:type="gramEnd"/>
            <w:r>
              <w:rPr>
                <w:rFonts w:asciiTheme="minorEastAsia" w:eastAsiaTheme="minorEastAsia" w:hAnsiTheme="minorEastAsia" w:cs="宋体" w:hint="eastAsia"/>
                <w:kern w:val="0"/>
                <w:sz w:val="20"/>
                <w:szCs w:val="20"/>
              </w:rPr>
              <w:t>/强力/</w:t>
            </w:r>
            <w:proofErr w:type="gramStart"/>
            <w:r>
              <w:rPr>
                <w:rFonts w:asciiTheme="minorEastAsia" w:eastAsiaTheme="minorEastAsia" w:hAnsiTheme="minorEastAsia" w:cs="宋体" w:hint="eastAsia"/>
                <w:kern w:val="0"/>
                <w:sz w:val="20"/>
                <w:szCs w:val="20"/>
              </w:rPr>
              <w:t>丰视</w:t>
            </w:r>
            <w:proofErr w:type="gramEnd"/>
            <w:r>
              <w:rPr>
                <w:rFonts w:asciiTheme="minorEastAsia" w:eastAsiaTheme="minorEastAsia" w:hAnsiTheme="minorEastAsia" w:cs="宋体" w:hint="eastAsia"/>
                <w:kern w:val="0"/>
                <w:sz w:val="20"/>
                <w:szCs w:val="20"/>
              </w:rPr>
              <w:t>/金合/</w:t>
            </w:r>
            <w:proofErr w:type="gramStart"/>
            <w:r>
              <w:rPr>
                <w:rFonts w:asciiTheme="minorEastAsia" w:eastAsiaTheme="minorEastAsia" w:hAnsiTheme="minorEastAsia" w:cs="宋体" w:hint="eastAsia"/>
                <w:kern w:val="0"/>
                <w:sz w:val="20"/>
                <w:szCs w:val="20"/>
              </w:rPr>
              <w:t>金立翔</w:t>
            </w:r>
            <w:proofErr w:type="gramEnd"/>
          </w:p>
        </w:tc>
        <w:tc>
          <w:tcPr>
            <w:tcW w:w="594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1. 像素间距：P1.8</w:t>
            </w:r>
            <w:r>
              <w:rPr>
                <w:rFonts w:asciiTheme="minorEastAsia" w:eastAsiaTheme="minorEastAsia" w:hAnsiTheme="minorEastAsia" w:cs="宋体" w:hint="eastAsia"/>
                <w:kern w:val="0"/>
                <w:sz w:val="20"/>
                <w:szCs w:val="20"/>
              </w:rPr>
              <w:br/>
              <w:t>2. 像素密度：≥283000pixels/m²</w:t>
            </w:r>
            <w:r>
              <w:rPr>
                <w:rFonts w:asciiTheme="minorEastAsia" w:eastAsiaTheme="minorEastAsia" w:hAnsiTheme="minorEastAsia" w:cs="宋体" w:hint="eastAsia"/>
                <w:kern w:val="0"/>
                <w:sz w:val="20"/>
                <w:szCs w:val="20"/>
              </w:rPr>
              <w:br/>
              <w:t>3.驱动器件：</w:t>
            </w:r>
            <w:proofErr w:type="gramStart"/>
            <w:r>
              <w:rPr>
                <w:rFonts w:asciiTheme="minorEastAsia" w:eastAsiaTheme="minorEastAsia" w:hAnsiTheme="minorEastAsia" w:cs="宋体" w:hint="eastAsia"/>
                <w:kern w:val="0"/>
                <w:sz w:val="20"/>
                <w:szCs w:val="20"/>
              </w:rPr>
              <w:t>节能高刷驱动</w:t>
            </w:r>
            <w:proofErr w:type="gramEnd"/>
            <w:r>
              <w:rPr>
                <w:rFonts w:asciiTheme="minorEastAsia" w:eastAsiaTheme="minorEastAsia" w:hAnsiTheme="minorEastAsia" w:cs="宋体" w:hint="eastAsia"/>
                <w:kern w:val="0"/>
                <w:sz w:val="20"/>
                <w:szCs w:val="20"/>
              </w:rPr>
              <w:t>IC，刷新频率≥3840HZ刷新</w:t>
            </w:r>
            <w:r>
              <w:rPr>
                <w:rFonts w:asciiTheme="minorEastAsia" w:eastAsiaTheme="minorEastAsia" w:hAnsiTheme="minorEastAsia" w:cs="宋体" w:hint="eastAsia"/>
                <w:kern w:val="0"/>
                <w:sz w:val="20"/>
                <w:szCs w:val="20"/>
              </w:rPr>
              <w:br/>
              <w:t>4. 维护方式：完全前维护</w:t>
            </w:r>
            <w:r>
              <w:rPr>
                <w:rFonts w:asciiTheme="minorEastAsia" w:eastAsiaTheme="minorEastAsia" w:hAnsiTheme="minorEastAsia" w:cs="宋体" w:hint="eastAsia"/>
                <w:kern w:val="0"/>
                <w:sz w:val="20"/>
                <w:szCs w:val="20"/>
              </w:rPr>
              <w:br/>
              <w:t>5.平均无故障时间：≥10000小时</w:t>
            </w:r>
            <w:r>
              <w:rPr>
                <w:rFonts w:asciiTheme="minorEastAsia" w:eastAsiaTheme="minorEastAsia" w:hAnsiTheme="minorEastAsia" w:cs="宋体" w:hint="eastAsia"/>
                <w:kern w:val="0"/>
                <w:sz w:val="20"/>
                <w:szCs w:val="20"/>
              </w:rPr>
              <w:br/>
              <w:t>6.盲点率：≤3/10,000(离散分布)</w:t>
            </w:r>
            <w:r>
              <w:rPr>
                <w:rFonts w:asciiTheme="minorEastAsia" w:eastAsiaTheme="minorEastAsia" w:hAnsiTheme="minorEastAsia" w:cs="宋体" w:hint="eastAsia"/>
                <w:kern w:val="0"/>
                <w:sz w:val="20"/>
                <w:szCs w:val="20"/>
              </w:rPr>
              <w:br/>
              <w:t>7.整屏平整度 ≤0.1mm；模组平整度 ≤0.03mm 拼接缝  ≤0.03mm                       8.防碰撞      具备防碰撞焊盘技术</w:t>
            </w:r>
            <w:r>
              <w:rPr>
                <w:rFonts w:asciiTheme="minorEastAsia" w:eastAsiaTheme="minorEastAsia" w:hAnsiTheme="minorEastAsia" w:cs="宋体" w:hint="eastAsia"/>
                <w:kern w:val="0"/>
                <w:sz w:val="20"/>
                <w:szCs w:val="20"/>
              </w:rPr>
              <w:br/>
              <w:t>9.噪音检测：≤30DB</w:t>
            </w:r>
            <w:r>
              <w:rPr>
                <w:rFonts w:asciiTheme="minorEastAsia" w:eastAsiaTheme="minorEastAsia" w:hAnsiTheme="minorEastAsia" w:cs="宋体" w:hint="eastAsia"/>
                <w:kern w:val="0"/>
                <w:sz w:val="20"/>
                <w:szCs w:val="20"/>
              </w:rPr>
              <w:br/>
              <w:t>10.防护等级：</w:t>
            </w:r>
            <w:r w:rsidR="00392006" w:rsidRPr="00392006">
              <w:rPr>
                <w:rFonts w:asciiTheme="minorEastAsia" w:eastAsiaTheme="minorEastAsia" w:hAnsiTheme="minorEastAsia" w:cs="宋体" w:hint="eastAsia"/>
                <w:kern w:val="0"/>
                <w:sz w:val="20"/>
                <w:szCs w:val="20"/>
              </w:rPr>
              <w:t>≥</w:t>
            </w:r>
            <w:r>
              <w:rPr>
                <w:rFonts w:asciiTheme="minorEastAsia" w:eastAsiaTheme="minorEastAsia" w:hAnsiTheme="minorEastAsia" w:cs="宋体" w:hint="eastAsia"/>
                <w:kern w:val="0"/>
                <w:sz w:val="20"/>
                <w:szCs w:val="20"/>
              </w:rPr>
              <w:t xml:space="preserve">IP43  </w:t>
            </w:r>
          </w:p>
        </w:tc>
        <w:tc>
          <w:tcPr>
            <w:tcW w:w="88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33.18</w:t>
            </w:r>
          </w:p>
        </w:tc>
      </w:tr>
      <w:tr w:rsidR="00D14F10">
        <w:trPr>
          <w:trHeight w:val="2825"/>
        </w:trPr>
        <w:tc>
          <w:tcPr>
            <w:tcW w:w="6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w:t>
            </w:r>
          </w:p>
        </w:tc>
        <w:tc>
          <w:tcPr>
            <w:tcW w:w="200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发送卡</w:t>
            </w:r>
          </w:p>
        </w:tc>
        <w:tc>
          <w:tcPr>
            <w:tcW w:w="112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kern w:val="0"/>
                <w:sz w:val="20"/>
                <w:szCs w:val="20"/>
              </w:rPr>
            </w:pPr>
            <w:proofErr w:type="gramStart"/>
            <w:r>
              <w:rPr>
                <w:rFonts w:asciiTheme="minorEastAsia" w:eastAsiaTheme="minorEastAsia" w:hAnsiTheme="minorEastAsia" w:cs="宋体" w:hint="eastAsia"/>
                <w:kern w:val="0"/>
                <w:sz w:val="20"/>
                <w:szCs w:val="20"/>
              </w:rPr>
              <w:t>宇视</w:t>
            </w:r>
            <w:proofErr w:type="gramEnd"/>
            <w:r>
              <w:rPr>
                <w:rFonts w:asciiTheme="minorEastAsia" w:eastAsiaTheme="minorEastAsia" w:hAnsiTheme="minorEastAsia" w:cs="宋体" w:hint="eastAsia"/>
                <w:kern w:val="0"/>
                <w:sz w:val="20"/>
                <w:szCs w:val="20"/>
              </w:rPr>
              <w:t>/强力/</w:t>
            </w:r>
            <w:proofErr w:type="gramStart"/>
            <w:r>
              <w:rPr>
                <w:rFonts w:asciiTheme="minorEastAsia" w:eastAsiaTheme="minorEastAsia" w:hAnsiTheme="minorEastAsia" w:cs="宋体" w:hint="eastAsia"/>
                <w:kern w:val="0"/>
                <w:sz w:val="20"/>
                <w:szCs w:val="20"/>
              </w:rPr>
              <w:t>丰视</w:t>
            </w:r>
            <w:proofErr w:type="gramEnd"/>
            <w:r>
              <w:rPr>
                <w:rFonts w:asciiTheme="minorEastAsia" w:eastAsiaTheme="minorEastAsia" w:hAnsiTheme="minorEastAsia" w:cs="宋体" w:hint="eastAsia"/>
                <w:kern w:val="0"/>
                <w:sz w:val="20"/>
                <w:szCs w:val="20"/>
              </w:rPr>
              <w:t>/金合/</w:t>
            </w:r>
            <w:proofErr w:type="gramStart"/>
            <w:r>
              <w:rPr>
                <w:rFonts w:asciiTheme="minorEastAsia" w:eastAsiaTheme="minorEastAsia" w:hAnsiTheme="minorEastAsia" w:cs="宋体" w:hint="eastAsia"/>
                <w:kern w:val="0"/>
                <w:sz w:val="20"/>
                <w:szCs w:val="20"/>
              </w:rPr>
              <w:t>金立翔</w:t>
            </w:r>
            <w:proofErr w:type="gramEnd"/>
          </w:p>
        </w:tc>
        <w:tc>
          <w:tcPr>
            <w:tcW w:w="5940" w:type="dxa"/>
            <w:tcBorders>
              <w:top w:val="nil"/>
              <w:left w:val="nil"/>
              <w:bottom w:val="single" w:sz="4" w:space="0" w:color="auto"/>
              <w:right w:val="single" w:sz="4" w:space="0" w:color="auto"/>
            </w:tcBorders>
            <w:shd w:val="clear" w:color="000000" w:fill="FFFFFF"/>
            <w:vAlign w:val="center"/>
          </w:tcPr>
          <w:p w:rsidR="00D14F10" w:rsidRDefault="007338DC">
            <w:pPr>
              <w:widowControl/>
              <w:spacing w:after="240" w:line="240" w:lineRule="exact"/>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1. 视频输入：HDMI-A≥260</w:t>
            </w:r>
            <w:proofErr w:type="gramStart"/>
            <w:r>
              <w:rPr>
                <w:rFonts w:asciiTheme="minorEastAsia" w:eastAsiaTheme="minorEastAsia" w:hAnsiTheme="minorEastAsia" w:cs="宋体" w:hint="eastAsia"/>
                <w:kern w:val="0"/>
                <w:sz w:val="20"/>
                <w:szCs w:val="20"/>
              </w:rPr>
              <w:t>万像</w:t>
            </w:r>
            <w:proofErr w:type="gramEnd"/>
            <w:r>
              <w:rPr>
                <w:rFonts w:asciiTheme="minorEastAsia" w:eastAsiaTheme="minorEastAsia" w:hAnsiTheme="minorEastAsia" w:cs="宋体" w:hint="eastAsia"/>
                <w:kern w:val="0"/>
                <w:sz w:val="20"/>
                <w:szCs w:val="20"/>
              </w:rPr>
              <w:t>素；</w:t>
            </w:r>
            <w:r>
              <w:rPr>
                <w:rFonts w:asciiTheme="minorEastAsia" w:eastAsiaTheme="minorEastAsia" w:hAnsiTheme="minorEastAsia" w:cs="宋体" w:hint="eastAsia"/>
                <w:kern w:val="0"/>
                <w:sz w:val="20"/>
                <w:szCs w:val="20"/>
              </w:rPr>
              <w:br/>
              <w:t xml:space="preserve">2.   视频输出：4个RJ45接口，传输速率1000BaseTX； </w:t>
            </w:r>
            <w:r>
              <w:rPr>
                <w:rFonts w:asciiTheme="minorEastAsia" w:eastAsiaTheme="minorEastAsia" w:hAnsiTheme="minorEastAsia" w:cs="宋体" w:hint="eastAsia"/>
                <w:kern w:val="0"/>
                <w:sz w:val="20"/>
                <w:szCs w:val="20"/>
              </w:rPr>
              <w:br/>
              <w:t xml:space="preserve">3.   支持TypeB,USB的通讯方式；  </w:t>
            </w:r>
            <w:r>
              <w:rPr>
                <w:rFonts w:asciiTheme="minorEastAsia" w:eastAsiaTheme="minorEastAsia" w:hAnsiTheme="minorEastAsia" w:cs="宋体" w:hint="eastAsia"/>
                <w:kern w:val="0"/>
                <w:sz w:val="20"/>
                <w:szCs w:val="20"/>
              </w:rPr>
              <w:br/>
              <w:t>4.   支持同时探测多个接收卡；</w:t>
            </w:r>
            <w:r>
              <w:rPr>
                <w:rFonts w:asciiTheme="minorEastAsia" w:eastAsiaTheme="minorEastAsia" w:hAnsiTheme="minorEastAsia" w:cs="宋体" w:hint="eastAsia"/>
                <w:kern w:val="0"/>
                <w:sz w:val="20"/>
                <w:szCs w:val="20"/>
              </w:rPr>
              <w:br/>
              <w:t>5.   支持发送卡和接收卡在线升级；</w:t>
            </w:r>
            <w:r>
              <w:rPr>
                <w:rFonts w:asciiTheme="minorEastAsia" w:eastAsiaTheme="minorEastAsia" w:hAnsiTheme="minorEastAsia" w:cs="宋体" w:hint="eastAsia"/>
                <w:kern w:val="0"/>
                <w:sz w:val="20"/>
                <w:szCs w:val="20"/>
              </w:rPr>
              <w:br/>
              <w:t>6.   支持网络误码率探测；</w:t>
            </w:r>
            <w:r>
              <w:rPr>
                <w:rFonts w:asciiTheme="minorEastAsia" w:eastAsiaTheme="minorEastAsia" w:hAnsiTheme="minorEastAsia" w:cs="宋体" w:hint="eastAsia"/>
                <w:kern w:val="0"/>
                <w:sz w:val="20"/>
                <w:szCs w:val="20"/>
              </w:rPr>
              <w:br/>
              <w:t>7.  常规芯片高刷新、高亮度、高灰度；</w:t>
            </w:r>
            <w:r>
              <w:rPr>
                <w:rFonts w:asciiTheme="minorEastAsia" w:eastAsiaTheme="minorEastAsia" w:hAnsiTheme="minorEastAsia" w:cs="宋体" w:hint="eastAsia"/>
                <w:kern w:val="0"/>
                <w:sz w:val="20"/>
                <w:szCs w:val="20"/>
              </w:rPr>
              <w:br/>
              <w:t>8.  支持接收卡参数回读；</w:t>
            </w:r>
            <w:r>
              <w:rPr>
                <w:rFonts w:asciiTheme="minorEastAsia" w:eastAsiaTheme="minorEastAsia" w:hAnsiTheme="minorEastAsia" w:cs="宋体" w:hint="eastAsia"/>
                <w:kern w:val="0"/>
                <w:sz w:val="20"/>
                <w:szCs w:val="20"/>
              </w:rPr>
              <w:br/>
              <w:t>9.  支持3D图像传输；</w:t>
            </w:r>
            <w:r>
              <w:rPr>
                <w:rFonts w:asciiTheme="minorEastAsia" w:eastAsiaTheme="minorEastAsia" w:hAnsiTheme="minorEastAsia" w:cs="宋体" w:hint="eastAsia"/>
                <w:kern w:val="0"/>
                <w:sz w:val="20"/>
                <w:szCs w:val="20"/>
              </w:rPr>
              <w:br/>
              <w:t>10.  支持输出口任意图像截取；</w:t>
            </w:r>
            <w:r>
              <w:rPr>
                <w:rFonts w:asciiTheme="minorEastAsia" w:eastAsiaTheme="minorEastAsia" w:hAnsiTheme="minorEastAsia" w:cs="宋体" w:hint="eastAsia"/>
                <w:kern w:val="0"/>
                <w:sz w:val="20"/>
                <w:szCs w:val="20"/>
              </w:rPr>
              <w:br/>
              <w:t>11.  支持网口间冗余；</w:t>
            </w:r>
            <w:r>
              <w:rPr>
                <w:rFonts w:asciiTheme="minorEastAsia" w:eastAsiaTheme="minorEastAsia" w:hAnsiTheme="minorEastAsia" w:cs="宋体" w:hint="eastAsia"/>
                <w:kern w:val="0"/>
                <w:sz w:val="20"/>
                <w:szCs w:val="20"/>
              </w:rPr>
              <w:br/>
              <w:t>12.  支持逐点亮色度校正；</w:t>
            </w:r>
          </w:p>
        </w:tc>
        <w:tc>
          <w:tcPr>
            <w:tcW w:w="880" w:type="dxa"/>
            <w:tcBorders>
              <w:top w:val="nil"/>
              <w:left w:val="nil"/>
              <w:bottom w:val="single" w:sz="4" w:space="0" w:color="auto"/>
              <w:right w:val="single" w:sz="4" w:space="0" w:color="auto"/>
            </w:tcBorders>
            <w:shd w:val="clear" w:color="000000" w:fill="FFFFFF"/>
            <w:vAlign w:val="center"/>
          </w:tcPr>
          <w:p w:rsidR="00D14F10" w:rsidRDefault="00635307">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由供方定数量</w:t>
            </w:r>
          </w:p>
        </w:tc>
      </w:tr>
      <w:tr w:rsidR="00D14F10">
        <w:trPr>
          <w:trHeight w:val="2826"/>
        </w:trPr>
        <w:tc>
          <w:tcPr>
            <w:tcW w:w="6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3</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LED信号控制接收卡</w:t>
            </w:r>
          </w:p>
        </w:tc>
        <w:tc>
          <w:tcPr>
            <w:tcW w:w="1120" w:type="dxa"/>
            <w:tcBorders>
              <w:top w:val="nil"/>
              <w:left w:val="single" w:sz="4" w:space="0" w:color="auto"/>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kern w:val="0"/>
                <w:sz w:val="20"/>
                <w:szCs w:val="20"/>
              </w:rPr>
            </w:pPr>
            <w:proofErr w:type="gramStart"/>
            <w:r>
              <w:rPr>
                <w:rFonts w:asciiTheme="minorEastAsia" w:eastAsiaTheme="minorEastAsia" w:hAnsiTheme="minorEastAsia" w:cs="宋体" w:hint="eastAsia"/>
                <w:kern w:val="0"/>
                <w:sz w:val="20"/>
                <w:szCs w:val="20"/>
              </w:rPr>
              <w:t>宇视</w:t>
            </w:r>
            <w:proofErr w:type="gramEnd"/>
            <w:r>
              <w:rPr>
                <w:rFonts w:asciiTheme="minorEastAsia" w:eastAsiaTheme="minorEastAsia" w:hAnsiTheme="minorEastAsia" w:cs="宋体" w:hint="eastAsia"/>
                <w:kern w:val="0"/>
                <w:sz w:val="20"/>
                <w:szCs w:val="20"/>
              </w:rPr>
              <w:t>/强力/</w:t>
            </w:r>
            <w:proofErr w:type="gramStart"/>
            <w:r>
              <w:rPr>
                <w:rFonts w:asciiTheme="minorEastAsia" w:eastAsiaTheme="minorEastAsia" w:hAnsiTheme="minorEastAsia" w:cs="宋体" w:hint="eastAsia"/>
                <w:kern w:val="0"/>
                <w:sz w:val="20"/>
                <w:szCs w:val="20"/>
              </w:rPr>
              <w:t>丰视</w:t>
            </w:r>
            <w:proofErr w:type="gramEnd"/>
            <w:r>
              <w:rPr>
                <w:rFonts w:asciiTheme="minorEastAsia" w:eastAsiaTheme="minorEastAsia" w:hAnsiTheme="minorEastAsia" w:cs="宋体" w:hint="eastAsia"/>
                <w:kern w:val="0"/>
                <w:sz w:val="20"/>
                <w:szCs w:val="20"/>
              </w:rPr>
              <w:t>/金合/</w:t>
            </w:r>
            <w:proofErr w:type="gramStart"/>
            <w:r>
              <w:rPr>
                <w:rFonts w:asciiTheme="minorEastAsia" w:eastAsiaTheme="minorEastAsia" w:hAnsiTheme="minorEastAsia" w:cs="宋体" w:hint="eastAsia"/>
                <w:kern w:val="0"/>
                <w:sz w:val="20"/>
                <w:szCs w:val="20"/>
              </w:rPr>
              <w:t>金立翔</w:t>
            </w:r>
            <w:proofErr w:type="gramEnd"/>
          </w:p>
        </w:tc>
        <w:tc>
          <w:tcPr>
            <w:tcW w:w="5940" w:type="dxa"/>
            <w:tcBorders>
              <w:top w:val="single" w:sz="4" w:space="0" w:color="auto"/>
              <w:left w:val="single" w:sz="4" w:space="0" w:color="auto"/>
              <w:bottom w:val="single" w:sz="4" w:space="0" w:color="auto"/>
              <w:right w:val="single" w:sz="4" w:space="0" w:color="auto"/>
            </w:tcBorders>
            <w:shd w:val="clear" w:color="000000" w:fill="FFFFFF"/>
            <w:vAlign w:val="center"/>
          </w:tcPr>
          <w:p w:rsidR="00D14F10" w:rsidRDefault="007338DC">
            <w:pPr>
              <w:widowControl/>
              <w:spacing w:after="240" w:line="240" w:lineRule="exact"/>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1.单卡</w:t>
            </w:r>
            <w:proofErr w:type="gramStart"/>
            <w:r>
              <w:rPr>
                <w:rFonts w:asciiTheme="minorEastAsia" w:eastAsiaTheme="minorEastAsia" w:hAnsiTheme="minorEastAsia" w:cs="宋体" w:hint="eastAsia"/>
                <w:kern w:val="0"/>
                <w:sz w:val="20"/>
                <w:szCs w:val="20"/>
              </w:rPr>
              <w:t>最高带载</w:t>
            </w:r>
            <w:proofErr w:type="gramEnd"/>
            <w:r>
              <w:rPr>
                <w:rFonts w:asciiTheme="minorEastAsia" w:eastAsiaTheme="minorEastAsia" w:hAnsiTheme="minorEastAsia" w:cs="宋体" w:hint="eastAsia"/>
                <w:kern w:val="0"/>
                <w:sz w:val="20"/>
                <w:szCs w:val="20"/>
              </w:rPr>
              <w:t>131K像素点4.                                                                             2.支持扫描行1-64扫；</w:t>
            </w:r>
            <w:r>
              <w:rPr>
                <w:rFonts w:asciiTheme="minorEastAsia" w:eastAsiaTheme="minorEastAsia" w:hAnsiTheme="minorEastAsia" w:cs="宋体" w:hint="eastAsia"/>
                <w:kern w:val="0"/>
                <w:sz w:val="20"/>
                <w:szCs w:val="20"/>
              </w:rPr>
              <w:br/>
              <w:t>3.支持预存画面；</w:t>
            </w:r>
            <w:r>
              <w:rPr>
                <w:rFonts w:asciiTheme="minorEastAsia" w:eastAsiaTheme="minorEastAsia" w:hAnsiTheme="minorEastAsia" w:cs="宋体" w:hint="eastAsia"/>
                <w:kern w:val="0"/>
                <w:sz w:val="20"/>
                <w:szCs w:val="20"/>
              </w:rPr>
              <w:br/>
              <w:t>4.输入图像灰度级支持8/10BIT两种模式；</w:t>
            </w:r>
            <w:r>
              <w:rPr>
                <w:rFonts w:asciiTheme="minorEastAsia" w:eastAsiaTheme="minorEastAsia" w:hAnsiTheme="minorEastAsia" w:cs="宋体" w:hint="eastAsia"/>
                <w:kern w:val="0"/>
                <w:sz w:val="20"/>
                <w:szCs w:val="20"/>
              </w:rPr>
              <w:br/>
              <w:t>5. 常规芯片高刷新、高亮度、高灰度；</w:t>
            </w:r>
            <w:r>
              <w:rPr>
                <w:rFonts w:asciiTheme="minorEastAsia" w:eastAsiaTheme="minorEastAsia" w:hAnsiTheme="minorEastAsia" w:cs="宋体" w:hint="eastAsia"/>
                <w:kern w:val="0"/>
                <w:sz w:val="20"/>
                <w:szCs w:val="20"/>
              </w:rPr>
              <w:br/>
              <w:t>6.支持接收卡参数回读；</w:t>
            </w:r>
            <w:r>
              <w:rPr>
                <w:rFonts w:asciiTheme="minorEastAsia" w:eastAsiaTheme="minorEastAsia" w:hAnsiTheme="minorEastAsia" w:cs="宋体" w:hint="eastAsia"/>
                <w:kern w:val="0"/>
                <w:sz w:val="20"/>
                <w:szCs w:val="20"/>
              </w:rPr>
              <w:br/>
              <w:t>7.支持定时锁定接收卡功能；</w:t>
            </w:r>
            <w:r>
              <w:rPr>
                <w:rFonts w:asciiTheme="minorEastAsia" w:eastAsiaTheme="minorEastAsia" w:hAnsiTheme="minorEastAsia" w:cs="宋体" w:hint="eastAsia"/>
                <w:kern w:val="0"/>
                <w:sz w:val="20"/>
                <w:szCs w:val="20"/>
              </w:rPr>
              <w:br/>
              <w:t>8.  具有网线双备份功能；</w:t>
            </w:r>
            <w:r>
              <w:rPr>
                <w:rFonts w:asciiTheme="minorEastAsia" w:eastAsiaTheme="minorEastAsia" w:hAnsiTheme="minorEastAsia" w:cs="宋体" w:hint="eastAsia"/>
                <w:kern w:val="0"/>
                <w:sz w:val="20"/>
                <w:szCs w:val="20"/>
              </w:rPr>
              <w:br/>
              <w:t>9  支持网线通讯状态检测；</w:t>
            </w:r>
            <w:r>
              <w:rPr>
                <w:rFonts w:asciiTheme="minorEastAsia" w:eastAsiaTheme="minorEastAsia" w:hAnsiTheme="minorEastAsia" w:cs="宋体" w:hint="eastAsia"/>
                <w:kern w:val="0"/>
                <w:sz w:val="20"/>
                <w:szCs w:val="20"/>
              </w:rPr>
              <w:br/>
              <w:t>10.  支持亮度、色度逐点校正；</w:t>
            </w:r>
            <w:r>
              <w:rPr>
                <w:rFonts w:asciiTheme="minorEastAsia" w:eastAsiaTheme="minorEastAsia" w:hAnsiTheme="minorEastAsia" w:cs="宋体" w:hint="eastAsia"/>
                <w:kern w:val="0"/>
                <w:sz w:val="20"/>
                <w:szCs w:val="20"/>
              </w:rPr>
              <w:br/>
              <w:t>11.  支持网口任意交换</w:t>
            </w:r>
            <w:r>
              <w:rPr>
                <w:rFonts w:asciiTheme="minorEastAsia" w:eastAsiaTheme="minorEastAsia" w:hAnsiTheme="minorEastAsia" w:cs="宋体" w:hint="eastAsia"/>
                <w:kern w:val="0"/>
                <w:sz w:val="20"/>
                <w:szCs w:val="20"/>
              </w:rPr>
              <w:br/>
              <w:t>12.  网线误码率检测</w:t>
            </w:r>
          </w:p>
        </w:tc>
        <w:tc>
          <w:tcPr>
            <w:tcW w:w="880" w:type="dxa"/>
            <w:tcBorders>
              <w:top w:val="single" w:sz="4" w:space="0" w:color="auto"/>
              <w:left w:val="nil"/>
              <w:bottom w:val="single" w:sz="4" w:space="0" w:color="auto"/>
              <w:right w:val="single" w:sz="4" w:space="0" w:color="auto"/>
            </w:tcBorders>
            <w:shd w:val="clear" w:color="000000" w:fill="FFFFFF"/>
            <w:vAlign w:val="center"/>
          </w:tcPr>
          <w:p w:rsidR="00D14F10" w:rsidRDefault="00635307">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由供方定数量</w:t>
            </w:r>
            <w:r w:rsidR="007338DC">
              <w:rPr>
                <w:rFonts w:ascii="微软雅黑" w:eastAsia="微软雅黑" w:hAnsi="微软雅黑" w:cs="宋体" w:hint="eastAsia"/>
                <w:kern w:val="0"/>
                <w:sz w:val="18"/>
                <w:szCs w:val="18"/>
              </w:rPr>
              <w:t xml:space="preserve">　</w:t>
            </w:r>
          </w:p>
        </w:tc>
      </w:tr>
      <w:tr w:rsidR="00D14F10">
        <w:trPr>
          <w:trHeight w:val="2389"/>
        </w:trPr>
        <w:tc>
          <w:tcPr>
            <w:tcW w:w="6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4</w:t>
            </w:r>
          </w:p>
        </w:tc>
        <w:tc>
          <w:tcPr>
            <w:tcW w:w="200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配电箱</w:t>
            </w:r>
          </w:p>
        </w:tc>
        <w:tc>
          <w:tcPr>
            <w:tcW w:w="112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kern w:val="0"/>
                <w:sz w:val="20"/>
                <w:szCs w:val="20"/>
              </w:rPr>
            </w:pPr>
            <w:proofErr w:type="gramStart"/>
            <w:r>
              <w:rPr>
                <w:rFonts w:asciiTheme="minorEastAsia" w:eastAsiaTheme="minorEastAsia" w:hAnsiTheme="minorEastAsia" w:cs="宋体" w:hint="eastAsia"/>
                <w:kern w:val="0"/>
                <w:sz w:val="20"/>
                <w:szCs w:val="20"/>
              </w:rPr>
              <w:t>宇视</w:t>
            </w:r>
            <w:proofErr w:type="gramEnd"/>
            <w:r>
              <w:rPr>
                <w:rFonts w:asciiTheme="minorEastAsia" w:eastAsiaTheme="minorEastAsia" w:hAnsiTheme="minorEastAsia" w:cs="宋体" w:hint="eastAsia"/>
                <w:kern w:val="0"/>
                <w:sz w:val="20"/>
                <w:szCs w:val="20"/>
              </w:rPr>
              <w:t>/强力/</w:t>
            </w:r>
            <w:proofErr w:type="gramStart"/>
            <w:r>
              <w:rPr>
                <w:rFonts w:asciiTheme="minorEastAsia" w:eastAsiaTheme="minorEastAsia" w:hAnsiTheme="minorEastAsia" w:cs="宋体" w:hint="eastAsia"/>
                <w:kern w:val="0"/>
                <w:sz w:val="20"/>
                <w:szCs w:val="20"/>
              </w:rPr>
              <w:t>丰视</w:t>
            </w:r>
            <w:proofErr w:type="gramEnd"/>
            <w:r>
              <w:rPr>
                <w:rFonts w:asciiTheme="minorEastAsia" w:eastAsiaTheme="minorEastAsia" w:hAnsiTheme="minorEastAsia" w:cs="宋体" w:hint="eastAsia"/>
                <w:kern w:val="0"/>
                <w:sz w:val="20"/>
                <w:szCs w:val="20"/>
              </w:rPr>
              <w:t>/金合/</w:t>
            </w:r>
            <w:proofErr w:type="gramStart"/>
            <w:r>
              <w:rPr>
                <w:rFonts w:asciiTheme="minorEastAsia" w:eastAsiaTheme="minorEastAsia" w:hAnsiTheme="minorEastAsia" w:cs="宋体" w:hint="eastAsia"/>
                <w:kern w:val="0"/>
                <w:sz w:val="20"/>
                <w:szCs w:val="20"/>
              </w:rPr>
              <w:t>金立翔</w:t>
            </w:r>
            <w:proofErr w:type="gramEnd"/>
          </w:p>
        </w:tc>
        <w:tc>
          <w:tcPr>
            <w:tcW w:w="594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1.显示屏电源应分几步延时上电。在控制软件的界面上，“故障报警状态”框里有各路电源的上电状态报警指示灯图标，操作者可以指示灯状态变化知道显示屏上电是否正常；</w:t>
            </w:r>
            <w:r>
              <w:rPr>
                <w:rFonts w:asciiTheme="minorEastAsia" w:eastAsiaTheme="minorEastAsia" w:hAnsiTheme="minorEastAsia" w:cs="宋体" w:hint="eastAsia"/>
                <w:kern w:val="0"/>
                <w:sz w:val="20"/>
                <w:szCs w:val="20"/>
              </w:rPr>
              <w:br/>
              <w:t>3、具有远程控制功能、供电指示功能；</w:t>
            </w:r>
            <w:r>
              <w:rPr>
                <w:rFonts w:asciiTheme="minorEastAsia" w:eastAsiaTheme="minorEastAsia" w:hAnsiTheme="minorEastAsia" w:cs="宋体" w:hint="eastAsia"/>
                <w:kern w:val="0"/>
                <w:sz w:val="20"/>
                <w:szCs w:val="20"/>
              </w:rPr>
              <w:br/>
              <w:t>4、具有过流、短路、断电等多种保护功能，可自动处理各种应急情况；</w:t>
            </w:r>
            <w:r>
              <w:rPr>
                <w:rFonts w:asciiTheme="minorEastAsia" w:eastAsiaTheme="minorEastAsia" w:hAnsiTheme="minorEastAsia" w:cs="宋体" w:hint="eastAsia"/>
                <w:kern w:val="0"/>
                <w:sz w:val="20"/>
                <w:szCs w:val="20"/>
              </w:rPr>
              <w:br/>
              <w:t>5、具有定时自动开关屏的功能，可实现无人留守；具有多路输出和延时上电的功能；</w:t>
            </w:r>
            <w:r>
              <w:rPr>
                <w:rFonts w:asciiTheme="minorEastAsia" w:eastAsiaTheme="minorEastAsia" w:hAnsiTheme="minorEastAsia" w:cs="宋体" w:hint="eastAsia"/>
                <w:kern w:val="0"/>
                <w:sz w:val="20"/>
                <w:szCs w:val="20"/>
              </w:rPr>
              <w:br/>
              <w:t>6、智能化的电源，可实现风扇的自动开启和关闭；有过热自动保护，并能自动恢复，无须派人去维护；</w:t>
            </w:r>
          </w:p>
        </w:tc>
        <w:tc>
          <w:tcPr>
            <w:tcW w:w="88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1</w:t>
            </w:r>
          </w:p>
        </w:tc>
      </w:tr>
      <w:tr w:rsidR="00D14F10">
        <w:trPr>
          <w:trHeight w:val="405"/>
        </w:trPr>
        <w:tc>
          <w:tcPr>
            <w:tcW w:w="6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5</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电源</w:t>
            </w:r>
          </w:p>
        </w:tc>
        <w:tc>
          <w:tcPr>
            <w:tcW w:w="112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　</w:t>
            </w:r>
          </w:p>
        </w:tc>
        <w:tc>
          <w:tcPr>
            <w:tcW w:w="594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输出短路保护，保护闭锁,电路恢复后，市电断电≥2S，重新上电，电源恢复正常工作</w:t>
            </w:r>
          </w:p>
        </w:tc>
        <w:tc>
          <w:tcPr>
            <w:tcW w:w="880" w:type="dxa"/>
            <w:tcBorders>
              <w:top w:val="single" w:sz="4" w:space="0" w:color="auto"/>
              <w:left w:val="nil"/>
              <w:bottom w:val="single" w:sz="4" w:space="0" w:color="auto"/>
              <w:right w:val="single" w:sz="4" w:space="0" w:color="auto"/>
            </w:tcBorders>
            <w:shd w:val="clear" w:color="000000" w:fill="FFFFFF"/>
            <w:vAlign w:val="center"/>
          </w:tcPr>
          <w:p w:rsidR="00D14F10" w:rsidRDefault="00635307">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由供方定数量</w:t>
            </w:r>
            <w:r w:rsidR="007338DC">
              <w:rPr>
                <w:rFonts w:ascii="微软雅黑" w:eastAsia="微软雅黑" w:hAnsi="微软雅黑" w:cs="宋体" w:hint="eastAsia"/>
                <w:kern w:val="0"/>
                <w:sz w:val="18"/>
                <w:szCs w:val="18"/>
              </w:rPr>
              <w:t xml:space="preserve">　</w:t>
            </w:r>
          </w:p>
        </w:tc>
      </w:tr>
      <w:tr w:rsidR="00D14F10">
        <w:trPr>
          <w:trHeight w:val="2925"/>
        </w:trPr>
        <w:tc>
          <w:tcPr>
            <w:tcW w:w="6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lastRenderedPageBreak/>
              <w:t>6</w:t>
            </w:r>
          </w:p>
        </w:tc>
        <w:tc>
          <w:tcPr>
            <w:tcW w:w="2000" w:type="dxa"/>
            <w:tcBorders>
              <w:top w:val="single" w:sz="4" w:space="0" w:color="auto"/>
              <w:left w:val="nil"/>
              <w:bottom w:val="single" w:sz="4" w:space="0" w:color="auto"/>
              <w:right w:val="nil"/>
            </w:tcBorders>
            <w:shd w:val="clear" w:color="auto" w:fill="auto"/>
            <w:noWrap/>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控制软件</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kern w:val="0"/>
                <w:sz w:val="20"/>
                <w:szCs w:val="20"/>
              </w:rPr>
            </w:pPr>
            <w:proofErr w:type="gramStart"/>
            <w:r>
              <w:rPr>
                <w:rFonts w:asciiTheme="minorEastAsia" w:eastAsiaTheme="minorEastAsia" w:hAnsiTheme="minorEastAsia" w:cs="宋体" w:hint="eastAsia"/>
                <w:kern w:val="0"/>
                <w:sz w:val="20"/>
                <w:szCs w:val="20"/>
              </w:rPr>
              <w:t>宇视</w:t>
            </w:r>
            <w:proofErr w:type="gramEnd"/>
            <w:r>
              <w:rPr>
                <w:rFonts w:asciiTheme="minorEastAsia" w:eastAsiaTheme="minorEastAsia" w:hAnsiTheme="minorEastAsia" w:cs="宋体" w:hint="eastAsia"/>
                <w:kern w:val="0"/>
                <w:sz w:val="20"/>
                <w:szCs w:val="20"/>
              </w:rPr>
              <w:t>/强力/</w:t>
            </w:r>
            <w:proofErr w:type="gramStart"/>
            <w:r>
              <w:rPr>
                <w:rFonts w:asciiTheme="minorEastAsia" w:eastAsiaTheme="minorEastAsia" w:hAnsiTheme="minorEastAsia" w:cs="宋体" w:hint="eastAsia"/>
                <w:kern w:val="0"/>
                <w:sz w:val="20"/>
                <w:szCs w:val="20"/>
              </w:rPr>
              <w:t>丰视</w:t>
            </w:r>
            <w:proofErr w:type="gramEnd"/>
            <w:r>
              <w:rPr>
                <w:rFonts w:asciiTheme="minorEastAsia" w:eastAsiaTheme="minorEastAsia" w:hAnsiTheme="minorEastAsia" w:cs="宋体" w:hint="eastAsia"/>
                <w:kern w:val="0"/>
                <w:sz w:val="20"/>
                <w:szCs w:val="20"/>
              </w:rPr>
              <w:t>/金合/</w:t>
            </w:r>
            <w:proofErr w:type="gramStart"/>
            <w:r>
              <w:rPr>
                <w:rFonts w:asciiTheme="minorEastAsia" w:eastAsiaTheme="minorEastAsia" w:hAnsiTheme="minorEastAsia" w:cs="宋体" w:hint="eastAsia"/>
                <w:kern w:val="0"/>
                <w:sz w:val="20"/>
                <w:szCs w:val="20"/>
              </w:rPr>
              <w:t>金立翔</w:t>
            </w:r>
            <w:proofErr w:type="gramEnd"/>
          </w:p>
        </w:tc>
        <w:tc>
          <w:tcPr>
            <w:tcW w:w="594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1、支持视频、音频、图像、文字、Flash、Gif 等形式的媒体文件播放；</w:t>
            </w:r>
            <w:r>
              <w:rPr>
                <w:rFonts w:asciiTheme="minorEastAsia" w:eastAsiaTheme="minorEastAsia" w:hAnsiTheme="minorEastAsia" w:cs="宋体" w:hint="eastAsia"/>
                <w:kern w:val="0"/>
                <w:sz w:val="20"/>
                <w:szCs w:val="20"/>
              </w:rPr>
              <w:br/>
              <w:t>2、支持4K、3D、多画面</w:t>
            </w:r>
            <w:r>
              <w:rPr>
                <w:rFonts w:asciiTheme="minorEastAsia" w:eastAsiaTheme="minorEastAsia" w:hAnsiTheme="minorEastAsia" w:cs="宋体" w:hint="eastAsia"/>
                <w:kern w:val="0"/>
                <w:sz w:val="20"/>
                <w:szCs w:val="20"/>
              </w:rPr>
              <w:br/>
              <w:t>3、支持 Microsoft office 的 Word、Excel、PPT 显示；</w:t>
            </w:r>
            <w:r>
              <w:rPr>
                <w:rFonts w:asciiTheme="minorEastAsia" w:eastAsiaTheme="minorEastAsia" w:hAnsiTheme="minorEastAsia" w:cs="宋体" w:hint="eastAsia"/>
                <w:kern w:val="0"/>
                <w:sz w:val="20"/>
                <w:szCs w:val="20"/>
              </w:rPr>
              <w:br/>
              <w:t>4、支持时钟、计时、网页、表格、数据库、天气预报显示；</w:t>
            </w:r>
            <w:r>
              <w:rPr>
                <w:rFonts w:asciiTheme="minorEastAsia" w:eastAsiaTheme="minorEastAsia" w:hAnsiTheme="minorEastAsia" w:cs="宋体" w:hint="eastAsia"/>
                <w:kern w:val="0"/>
                <w:sz w:val="20"/>
                <w:szCs w:val="20"/>
              </w:rPr>
              <w:br/>
              <w:t>5、支持外部视频、 环境信息、体育比分、桌面拷贝播放；</w:t>
            </w:r>
            <w:r>
              <w:rPr>
                <w:rFonts w:asciiTheme="minorEastAsia" w:eastAsiaTheme="minorEastAsia" w:hAnsiTheme="minorEastAsia" w:cs="宋体" w:hint="eastAsia"/>
                <w:kern w:val="0"/>
                <w:sz w:val="20"/>
                <w:szCs w:val="20"/>
              </w:rPr>
              <w:br/>
              <w:t>6、支持多页面多分区节目编辑；</w:t>
            </w:r>
            <w:r>
              <w:rPr>
                <w:rFonts w:asciiTheme="minorEastAsia" w:eastAsiaTheme="minorEastAsia" w:hAnsiTheme="minorEastAsia" w:cs="宋体" w:hint="eastAsia"/>
                <w:kern w:val="0"/>
                <w:sz w:val="20"/>
                <w:szCs w:val="20"/>
              </w:rPr>
              <w:br/>
              <w:t>7、软件提供了丰富灵活的视频切换 功能、分区特效，以及三维特效动画，让显示屏的显示效果得到完美展现；</w:t>
            </w:r>
            <w:r>
              <w:rPr>
                <w:rFonts w:asciiTheme="minorEastAsia" w:eastAsiaTheme="minorEastAsia" w:hAnsiTheme="minorEastAsia" w:cs="宋体" w:hint="eastAsia"/>
                <w:kern w:val="0"/>
                <w:sz w:val="20"/>
                <w:szCs w:val="20"/>
              </w:rPr>
              <w:br/>
              <w:t>8、支持对 LED 大屏幕的手工校正，同时兼容其它专业校正设备采集的校正数据；</w:t>
            </w:r>
            <w:r>
              <w:rPr>
                <w:rFonts w:asciiTheme="minorEastAsia" w:eastAsiaTheme="minorEastAsia" w:hAnsiTheme="minorEastAsia" w:cs="宋体" w:hint="eastAsia"/>
                <w:kern w:val="0"/>
                <w:sz w:val="20"/>
                <w:szCs w:val="20"/>
              </w:rPr>
              <w:br/>
              <w:t>9、目前支持简体中文、繁体中文、英语、法语、日语、韩语、俄语、西班牙语、瑞典语、 葡萄牙语等多种语言；</w:t>
            </w:r>
            <w:r>
              <w:rPr>
                <w:rFonts w:asciiTheme="minorEastAsia" w:eastAsiaTheme="minorEastAsia" w:hAnsiTheme="minorEastAsia" w:cs="宋体" w:hint="eastAsia"/>
                <w:kern w:val="0"/>
                <w:sz w:val="20"/>
                <w:szCs w:val="20"/>
              </w:rPr>
              <w:br/>
              <w:t>10、控制屏幕菜单内容包括屏幕管理、双模管理（网卡模式才有此项）、逐点校正、智慧模组信息、 逐点检测、多功能卡设置、亮度调节、定时指令表；</w:t>
            </w:r>
          </w:p>
        </w:tc>
        <w:tc>
          <w:tcPr>
            <w:tcW w:w="880" w:type="dxa"/>
            <w:tcBorders>
              <w:top w:val="single" w:sz="4" w:space="0" w:color="auto"/>
              <w:left w:val="nil"/>
              <w:bottom w:val="single" w:sz="4" w:space="0" w:color="auto"/>
              <w:right w:val="single" w:sz="4" w:space="0" w:color="auto"/>
            </w:tcBorders>
            <w:shd w:val="clear" w:color="000000" w:fill="FFFFFF"/>
            <w:vAlign w:val="center"/>
          </w:tcPr>
          <w:p w:rsidR="00D14F10" w:rsidRDefault="00B1162E">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1</w:t>
            </w:r>
          </w:p>
        </w:tc>
      </w:tr>
      <w:tr w:rsidR="00D14F10">
        <w:trPr>
          <w:trHeight w:val="1975"/>
        </w:trPr>
        <w:tc>
          <w:tcPr>
            <w:tcW w:w="6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7</w:t>
            </w:r>
          </w:p>
        </w:tc>
        <w:tc>
          <w:tcPr>
            <w:tcW w:w="2000" w:type="dxa"/>
            <w:tcBorders>
              <w:top w:val="single" w:sz="4" w:space="0" w:color="auto"/>
              <w:left w:val="nil"/>
              <w:bottom w:val="single" w:sz="4" w:space="0" w:color="auto"/>
              <w:right w:val="nil"/>
            </w:tcBorders>
            <w:shd w:val="clear" w:color="auto" w:fill="auto"/>
            <w:noWrap/>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钢结构支架</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定制</w:t>
            </w:r>
          </w:p>
        </w:tc>
        <w:tc>
          <w:tcPr>
            <w:tcW w:w="594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1、采用国标镀锌方管、角钢等现场定制，屏幕包边装饰</w:t>
            </w:r>
            <w:proofErr w:type="gramStart"/>
            <w:r>
              <w:rPr>
                <w:rFonts w:asciiTheme="minorEastAsia" w:eastAsiaTheme="minorEastAsia" w:hAnsiTheme="minorEastAsia" w:cs="宋体" w:hint="eastAsia"/>
                <w:kern w:val="0"/>
                <w:sz w:val="20"/>
                <w:szCs w:val="20"/>
              </w:rPr>
              <w:t>采用黑钛不锈钢</w:t>
            </w:r>
            <w:proofErr w:type="gramEnd"/>
            <w:r>
              <w:rPr>
                <w:rFonts w:asciiTheme="minorEastAsia" w:eastAsiaTheme="minorEastAsia" w:hAnsiTheme="minorEastAsia" w:cs="宋体" w:hint="eastAsia"/>
                <w:kern w:val="0"/>
                <w:sz w:val="20"/>
                <w:szCs w:val="20"/>
              </w:rPr>
              <w:t>，颜色可选；不锈钢包边；</w:t>
            </w:r>
            <w:r>
              <w:rPr>
                <w:rFonts w:asciiTheme="minorEastAsia" w:eastAsiaTheme="minorEastAsia" w:hAnsiTheme="minorEastAsia" w:cs="宋体" w:hint="eastAsia"/>
                <w:kern w:val="0"/>
                <w:sz w:val="20"/>
                <w:szCs w:val="20"/>
              </w:rPr>
              <w:br/>
              <w:t>2、做好散热、边角抛光和除锈处理；</w:t>
            </w:r>
            <w:r>
              <w:rPr>
                <w:rFonts w:asciiTheme="minorEastAsia" w:eastAsiaTheme="minorEastAsia" w:hAnsiTheme="minorEastAsia" w:cs="宋体" w:hint="eastAsia"/>
                <w:kern w:val="0"/>
                <w:sz w:val="20"/>
                <w:szCs w:val="20"/>
              </w:rPr>
              <w:br/>
              <w:t>3、十年不变形；</w:t>
            </w:r>
            <w:r>
              <w:rPr>
                <w:rFonts w:asciiTheme="minorEastAsia" w:eastAsiaTheme="minorEastAsia" w:hAnsiTheme="minorEastAsia" w:cs="宋体" w:hint="eastAsia"/>
                <w:kern w:val="0"/>
                <w:sz w:val="20"/>
                <w:szCs w:val="20"/>
              </w:rPr>
              <w:br/>
              <w:t>4、提供平面效果图和钢结构施工图纸；</w:t>
            </w:r>
            <w:r>
              <w:rPr>
                <w:rFonts w:asciiTheme="minorEastAsia" w:eastAsiaTheme="minorEastAsia" w:hAnsiTheme="minorEastAsia" w:cs="宋体" w:hint="eastAsia"/>
                <w:kern w:val="0"/>
                <w:sz w:val="20"/>
                <w:szCs w:val="20"/>
              </w:rPr>
              <w:br/>
              <w:t>5、★为保障屏幕结构安全稳定，中标供应商需提供显示效果图及结构图，经业主确认并盖章后方可施工;</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 xml:space="preserve">　</w:t>
            </w:r>
            <w:r w:rsidR="00B1162E">
              <w:rPr>
                <w:rFonts w:ascii="微软雅黑" w:eastAsia="微软雅黑" w:hAnsi="微软雅黑" w:cs="宋体" w:hint="eastAsia"/>
                <w:kern w:val="0"/>
                <w:sz w:val="18"/>
                <w:szCs w:val="18"/>
              </w:rPr>
              <w:t>33.18</w:t>
            </w:r>
          </w:p>
        </w:tc>
      </w:tr>
      <w:tr w:rsidR="00D14F10">
        <w:trPr>
          <w:trHeight w:val="450"/>
        </w:trPr>
        <w:tc>
          <w:tcPr>
            <w:tcW w:w="6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8</w:t>
            </w:r>
          </w:p>
        </w:tc>
        <w:tc>
          <w:tcPr>
            <w:tcW w:w="2000" w:type="dxa"/>
            <w:tcBorders>
              <w:top w:val="single" w:sz="4" w:space="0" w:color="auto"/>
              <w:left w:val="nil"/>
              <w:bottom w:val="single" w:sz="4" w:space="0" w:color="auto"/>
              <w:right w:val="nil"/>
            </w:tcBorders>
            <w:shd w:val="clear" w:color="auto" w:fill="auto"/>
            <w:noWrap/>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施工布线现场还原</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定制</w:t>
            </w:r>
          </w:p>
        </w:tc>
        <w:tc>
          <w:tcPr>
            <w:tcW w:w="594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★屏体安装调试完成后，墙面恢复，杂物处理等，按照甲方要求</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tcPr>
          <w:p w:rsidR="00D14F10" w:rsidRDefault="00635307">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1</w:t>
            </w:r>
            <w:r w:rsidR="007338DC">
              <w:rPr>
                <w:rFonts w:ascii="微软雅黑" w:eastAsia="微软雅黑" w:hAnsi="微软雅黑" w:cs="宋体" w:hint="eastAsia"/>
                <w:kern w:val="0"/>
                <w:sz w:val="18"/>
                <w:szCs w:val="18"/>
              </w:rPr>
              <w:t xml:space="preserve">　</w:t>
            </w:r>
          </w:p>
        </w:tc>
      </w:tr>
      <w:tr w:rsidR="00D14F10">
        <w:trPr>
          <w:trHeight w:val="300"/>
        </w:trPr>
        <w:tc>
          <w:tcPr>
            <w:tcW w:w="6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9</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磁吸把手</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定制</w:t>
            </w:r>
          </w:p>
        </w:tc>
        <w:tc>
          <w:tcPr>
            <w:tcW w:w="594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供货时提供磁吸把手，永久给客户保留，用于后续维修</w:t>
            </w:r>
          </w:p>
        </w:tc>
        <w:tc>
          <w:tcPr>
            <w:tcW w:w="88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w:t>
            </w:r>
          </w:p>
        </w:tc>
      </w:tr>
      <w:tr w:rsidR="00D14F10">
        <w:trPr>
          <w:trHeight w:val="389"/>
        </w:trPr>
        <w:tc>
          <w:tcPr>
            <w:tcW w:w="6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10</w:t>
            </w:r>
          </w:p>
        </w:tc>
        <w:tc>
          <w:tcPr>
            <w:tcW w:w="200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10米DVI线</w:t>
            </w:r>
          </w:p>
        </w:tc>
        <w:tc>
          <w:tcPr>
            <w:tcW w:w="112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kern w:val="0"/>
                <w:sz w:val="20"/>
                <w:szCs w:val="20"/>
              </w:rPr>
            </w:pPr>
            <w:proofErr w:type="gramStart"/>
            <w:r>
              <w:rPr>
                <w:rFonts w:asciiTheme="minorEastAsia" w:eastAsiaTheme="minorEastAsia" w:hAnsiTheme="minorEastAsia" w:cs="宋体" w:hint="eastAsia"/>
                <w:kern w:val="0"/>
                <w:sz w:val="20"/>
                <w:szCs w:val="20"/>
              </w:rPr>
              <w:t>绿联</w:t>
            </w:r>
            <w:proofErr w:type="gramEnd"/>
            <w:r>
              <w:rPr>
                <w:rFonts w:asciiTheme="minorEastAsia" w:eastAsiaTheme="minorEastAsia" w:hAnsiTheme="minorEastAsia" w:cs="宋体" w:hint="eastAsia"/>
                <w:kern w:val="0"/>
                <w:sz w:val="20"/>
                <w:szCs w:val="20"/>
              </w:rPr>
              <w:t>/秋叶原/普天/创联</w:t>
            </w:r>
          </w:p>
        </w:tc>
        <w:tc>
          <w:tcPr>
            <w:tcW w:w="594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10米DVI-D线缆</w:t>
            </w:r>
          </w:p>
        </w:tc>
        <w:tc>
          <w:tcPr>
            <w:tcW w:w="880" w:type="dxa"/>
            <w:tcBorders>
              <w:top w:val="nil"/>
              <w:left w:val="nil"/>
              <w:bottom w:val="single" w:sz="4" w:space="0" w:color="auto"/>
              <w:right w:val="single" w:sz="4" w:space="0" w:color="auto"/>
            </w:tcBorders>
            <w:shd w:val="clear" w:color="000000" w:fill="FFFFFF"/>
            <w:vAlign w:val="center"/>
          </w:tcPr>
          <w:p w:rsidR="00B1162E" w:rsidRDefault="00B1162E" w:rsidP="00B1162E">
            <w:pPr>
              <w:jc w:val="center"/>
              <w:rPr>
                <w:rFonts w:ascii="微软雅黑" w:eastAsia="微软雅黑" w:hAnsi="微软雅黑" w:cs="宋体"/>
                <w:color w:val="000000"/>
                <w:sz w:val="18"/>
                <w:szCs w:val="18"/>
              </w:rPr>
            </w:pPr>
            <w:r>
              <w:rPr>
                <w:rFonts w:ascii="微软雅黑" w:eastAsia="微软雅黑" w:hAnsi="微软雅黑" w:hint="eastAsia"/>
                <w:color w:val="000000"/>
                <w:sz w:val="18"/>
                <w:szCs w:val="18"/>
              </w:rPr>
              <w:t>由供方定数量</w:t>
            </w:r>
          </w:p>
          <w:p w:rsidR="00D14F10" w:rsidRDefault="00D14F10">
            <w:pPr>
              <w:widowControl/>
              <w:jc w:val="center"/>
              <w:rPr>
                <w:rFonts w:ascii="微软雅黑" w:eastAsia="微软雅黑" w:hAnsi="微软雅黑" w:cs="宋体"/>
                <w:kern w:val="0"/>
                <w:sz w:val="18"/>
                <w:szCs w:val="18"/>
              </w:rPr>
            </w:pPr>
          </w:p>
        </w:tc>
      </w:tr>
      <w:tr w:rsidR="00D14F10">
        <w:trPr>
          <w:trHeight w:val="3060"/>
        </w:trPr>
        <w:tc>
          <w:tcPr>
            <w:tcW w:w="6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11</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液晶拼接单元55"</w:t>
            </w:r>
          </w:p>
        </w:tc>
        <w:tc>
          <w:tcPr>
            <w:tcW w:w="112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LG/京东方/</w:t>
            </w:r>
            <w:r>
              <w:rPr>
                <w:rFonts w:asciiTheme="minorEastAsia" w:eastAsiaTheme="minorEastAsia" w:hAnsiTheme="minorEastAsia" w:cs="宋体" w:hint="eastAsia"/>
                <w:color w:val="000000" w:themeColor="text1"/>
                <w:kern w:val="0"/>
                <w:sz w:val="20"/>
                <w:szCs w:val="20"/>
              </w:rPr>
              <w:t>大华</w:t>
            </w:r>
          </w:p>
        </w:tc>
        <w:tc>
          <w:tcPr>
            <w:tcW w:w="594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1.55"正品A级DD液晶面板，工业级超窄边液晶拼接单元;                                    2. 具有3D降噪，3D滤波，3D去隔行功能                                                        3.对比度：3500:1;亮度：≥500cd/m                                                              4.物理拼缝≤3.5mm;                                                                                   5.最佳分辨率1920*1080,兼容分辨率1366×768;1600×1200;1280×1024;1280×768；1024×768;                                                                                       6.显示色彩：全彩16.7M色;                                                                          7.可视角度：178°(横向和纵向全视角);                                                                8.响应时间：8ms；                                                                                            9.24小时连续运行，具有先进性、稳定性和可扩充性;                                                    10.使用寿命：60000小时以上(7*24h)</w:t>
            </w:r>
          </w:p>
        </w:tc>
        <w:tc>
          <w:tcPr>
            <w:tcW w:w="880" w:type="dxa"/>
            <w:tcBorders>
              <w:top w:val="single" w:sz="4" w:space="0" w:color="auto"/>
              <w:left w:val="nil"/>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6</w:t>
            </w:r>
          </w:p>
        </w:tc>
      </w:tr>
      <w:tr w:rsidR="00D14F10">
        <w:trPr>
          <w:trHeight w:val="1995"/>
        </w:trPr>
        <w:tc>
          <w:tcPr>
            <w:tcW w:w="6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12</w:t>
            </w:r>
          </w:p>
        </w:tc>
        <w:tc>
          <w:tcPr>
            <w:tcW w:w="2000" w:type="dxa"/>
            <w:tcBorders>
              <w:top w:val="nil"/>
              <w:left w:val="single" w:sz="4" w:space="0" w:color="auto"/>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拼接屏支架</w:t>
            </w:r>
          </w:p>
        </w:tc>
        <w:tc>
          <w:tcPr>
            <w:tcW w:w="112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定制</w:t>
            </w:r>
          </w:p>
        </w:tc>
        <w:tc>
          <w:tcPr>
            <w:tcW w:w="594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1、采用国标镀锌方管、角钢等现场定制，屏幕包边装饰</w:t>
            </w:r>
            <w:proofErr w:type="gramStart"/>
            <w:r>
              <w:rPr>
                <w:rFonts w:asciiTheme="minorEastAsia" w:eastAsiaTheme="minorEastAsia" w:hAnsiTheme="minorEastAsia" w:cs="宋体" w:hint="eastAsia"/>
                <w:color w:val="000000"/>
                <w:kern w:val="0"/>
                <w:sz w:val="20"/>
                <w:szCs w:val="20"/>
              </w:rPr>
              <w:t>采用黑钛不锈钢</w:t>
            </w:r>
            <w:proofErr w:type="gramEnd"/>
            <w:r>
              <w:rPr>
                <w:rFonts w:asciiTheme="minorEastAsia" w:eastAsiaTheme="minorEastAsia" w:hAnsiTheme="minorEastAsia" w:cs="宋体" w:hint="eastAsia"/>
                <w:color w:val="000000"/>
                <w:kern w:val="0"/>
                <w:sz w:val="20"/>
                <w:szCs w:val="20"/>
              </w:rPr>
              <w:t>，颜色可选；不锈钢包边；</w:t>
            </w:r>
            <w:r>
              <w:rPr>
                <w:rFonts w:asciiTheme="minorEastAsia" w:eastAsiaTheme="minorEastAsia" w:hAnsiTheme="minorEastAsia" w:cs="宋体" w:hint="eastAsia"/>
                <w:color w:val="000000"/>
                <w:kern w:val="0"/>
                <w:sz w:val="20"/>
                <w:szCs w:val="20"/>
              </w:rPr>
              <w:br/>
              <w:t>2、做好散热、边角抛光和除锈处理；</w:t>
            </w:r>
            <w:r>
              <w:rPr>
                <w:rFonts w:asciiTheme="minorEastAsia" w:eastAsiaTheme="minorEastAsia" w:hAnsiTheme="minorEastAsia" w:cs="宋体" w:hint="eastAsia"/>
                <w:color w:val="000000"/>
                <w:kern w:val="0"/>
                <w:sz w:val="20"/>
                <w:szCs w:val="20"/>
              </w:rPr>
              <w:br/>
              <w:t>3、十年不变形；</w:t>
            </w:r>
            <w:r>
              <w:rPr>
                <w:rFonts w:asciiTheme="minorEastAsia" w:eastAsiaTheme="minorEastAsia" w:hAnsiTheme="minorEastAsia" w:cs="宋体" w:hint="eastAsia"/>
                <w:color w:val="000000"/>
                <w:kern w:val="0"/>
                <w:sz w:val="20"/>
                <w:szCs w:val="20"/>
              </w:rPr>
              <w:br/>
              <w:t>4、提供平面效果图和钢结构施工图纸；</w:t>
            </w:r>
            <w:r>
              <w:rPr>
                <w:rFonts w:asciiTheme="minorEastAsia" w:eastAsiaTheme="minorEastAsia" w:hAnsiTheme="minorEastAsia" w:cs="宋体" w:hint="eastAsia"/>
                <w:color w:val="000000"/>
                <w:kern w:val="0"/>
                <w:sz w:val="20"/>
                <w:szCs w:val="20"/>
              </w:rPr>
              <w:br/>
              <w:t>5、★为保障屏幕结构安全稳定，中标供应商需提供显示效果图及结构图，经业主确认并盖章后方可施工;</w:t>
            </w:r>
          </w:p>
        </w:tc>
        <w:tc>
          <w:tcPr>
            <w:tcW w:w="880"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6</w:t>
            </w:r>
          </w:p>
        </w:tc>
      </w:tr>
      <w:tr w:rsidR="00D14F10">
        <w:trPr>
          <w:trHeight w:val="570"/>
        </w:trPr>
        <w:tc>
          <w:tcPr>
            <w:tcW w:w="6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13</w:t>
            </w:r>
          </w:p>
        </w:tc>
        <w:tc>
          <w:tcPr>
            <w:tcW w:w="2000" w:type="dxa"/>
            <w:tcBorders>
              <w:top w:val="nil"/>
              <w:left w:val="single" w:sz="4" w:space="0" w:color="auto"/>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HDMI连接线</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kern w:val="0"/>
                <w:sz w:val="20"/>
                <w:szCs w:val="20"/>
              </w:rPr>
            </w:pPr>
            <w:proofErr w:type="gramStart"/>
            <w:r>
              <w:rPr>
                <w:rFonts w:asciiTheme="minorEastAsia" w:eastAsiaTheme="minorEastAsia" w:hAnsiTheme="minorEastAsia" w:cs="宋体" w:hint="eastAsia"/>
                <w:kern w:val="0"/>
                <w:sz w:val="20"/>
                <w:szCs w:val="20"/>
              </w:rPr>
              <w:t>绿联</w:t>
            </w:r>
            <w:proofErr w:type="gramEnd"/>
            <w:r>
              <w:rPr>
                <w:rFonts w:asciiTheme="minorEastAsia" w:eastAsiaTheme="minorEastAsia" w:hAnsiTheme="minorEastAsia" w:cs="宋体" w:hint="eastAsia"/>
                <w:kern w:val="0"/>
                <w:sz w:val="20"/>
                <w:szCs w:val="20"/>
              </w:rPr>
              <w:t>/秋叶原/普天/创联</w:t>
            </w:r>
          </w:p>
        </w:tc>
        <w:tc>
          <w:tcPr>
            <w:tcW w:w="5940" w:type="dxa"/>
            <w:tcBorders>
              <w:top w:val="nil"/>
              <w:left w:val="single" w:sz="4" w:space="0" w:color="auto"/>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绿联（UGREEN）HDMI线</w:t>
            </w:r>
            <w:proofErr w:type="gramStart"/>
            <w:r>
              <w:rPr>
                <w:rFonts w:asciiTheme="minorEastAsia" w:eastAsiaTheme="minorEastAsia" w:hAnsiTheme="minorEastAsia" w:cs="宋体" w:hint="eastAsia"/>
                <w:color w:val="000000"/>
                <w:kern w:val="0"/>
                <w:sz w:val="20"/>
                <w:szCs w:val="20"/>
              </w:rPr>
              <w:t>工程级</w:t>
            </w:r>
            <w:proofErr w:type="gramEnd"/>
            <w:r>
              <w:rPr>
                <w:rFonts w:asciiTheme="minorEastAsia" w:eastAsiaTheme="minorEastAsia" w:hAnsiTheme="minorEastAsia" w:cs="宋体" w:hint="eastAsia"/>
                <w:color w:val="000000"/>
                <w:kern w:val="0"/>
                <w:sz w:val="20"/>
                <w:szCs w:val="20"/>
              </w:rPr>
              <w:t xml:space="preserve"> 数字高清线 15米 3D视频线 </w:t>
            </w:r>
          </w:p>
        </w:tc>
        <w:tc>
          <w:tcPr>
            <w:tcW w:w="880"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6</w:t>
            </w:r>
          </w:p>
        </w:tc>
      </w:tr>
      <w:tr w:rsidR="00D14F10">
        <w:trPr>
          <w:trHeight w:val="1560"/>
        </w:trPr>
        <w:tc>
          <w:tcPr>
            <w:tcW w:w="6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lastRenderedPageBreak/>
              <w:t>14</w:t>
            </w:r>
          </w:p>
        </w:tc>
        <w:tc>
          <w:tcPr>
            <w:tcW w:w="2000" w:type="dxa"/>
            <w:tcBorders>
              <w:top w:val="nil"/>
              <w:left w:val="single" w:sz="4" w:space="0" w:color="auto"/>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图像拼接处理器(分屏器）</w:t>
            </w:r>
          </w:p>
        </w:tc>
        <w:tc>
          <w:tcPr>
            <w:tcW w:w="112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西安诺瓦/北京</w:t>
            </w:r>
            <w:proofErr w:type="gramStart"/>
            <w:r>
              <w:rPr>
                <w:rFonts w:asciiTheme="minorEastAsia" w:eastAsiaTheme="minorEastAsia" w:hAnsiTheme="minorEastAsia" w:cs="宋体" w:hint="eastAsia"/>
                <w:color w:val="000000"/>
                <w:kern w:val="0"/>
                <w:sz w:val="20"/>
                <w:szCs w:val="20"/>
              </w:rPr>
              <w:t>淳</w:t>
            </w:r>
            <w:proofErr w:type="gramEnd"/>
            <w:r>
              <w:rPr>
                <w:rFonts w:asciiTheme="minorEastAsia" w:eastAsiaTheme="minorEastAsia" w:hAnsiTheme="minorEastAsia" w:cs="宋体" w:hint="eastAsia"/>
                <w:color w:val="000000"/>
                <w:kern w:val="0"/>
                <w:sz w:val="20"/>
                <w:szCs w:val="20"/>
              </w:rPr>
              <w:t>中/</w:t>
            </w:r>
            <w:proofErr w:type="gramStart"/>
            <w:r>
              <w:rPr>
                <w:rFonts w:asciiTheme="minorEastAsia" w:eastAsiaTheme="minorEastAsia" w:hAnsiTheme="minorEastAsia" w:cs="宋体" w:hint="eastAsia"/>
                <w:color w:val="000000"/>
                <w:kern w:val="0"/>
                <w:sz w:val="20"/>
                <w:szCs w:val="20"/>
              </w:rPr>
              <w:t>灵星雨</w:t>
            </w:r>
            <w:proofErr w:type="gramEnd"/>
          </w:p>
        </w:tc>
        <w:tc>
          <w:tcPr>
            <w:tcW w:w="594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支持网络摄像头接入功能，设备可接入IP解码卡，支持4K，500W,300W，1080P、720P，D1像素的网络摄像机解码，支持海康、大华，宇视，雄迈，天地伟业，</w:t>
            </w:r>
            <w:proofErr w:type="gramStart"/>
            <w:r>
              <w:rPr>
                <w:rFonts w:asciiTheme="minorEastAsia" w:eastAsiaTheme="minorEastAsia" w:hAnsiTheme="minorEastAsia" w:cs="宋体" w:hint="eastAsia"/>
                <w:color w:val="000000"/>
                <w:kern w:val="0"/>
                <w:sz w:val="20"/>
                <w:szCs w:val="20"/>
              </w:rPr>
              <w:t>中维世纪</w:t>
            </w:r>
            <w:proofErr w:type="gramEnd"/>
            <w:r>
              <w:rPr>
                <w:rFonts w:asciiTheme="minorEastAsia" w:eastAsiaTheme="minorEastAsia" w:hAnsiTheme="minorEastAsia" w:cs="宋体" w:hint="eastAsia"/>
                <w:color w:val="000000"/>
                <w:kern w:val="0"/>
                <w:sz w:val="20"/>
                <w:szCs w:val="20"/>
              </w:rPr>
              <w:t xml:space="preserve">，汉邦高科，科达，华为等主流品牌标准onvif协议的网络摄像头实时解码，信号窗口可任意拉伸、压缩、拼接、画中画、叠加、漫游等功能；u 单个信号可以在任意 M×N(&gt;0) </w:t>
            </w:r>
            <w:proofErr w:type="gramStart"/>
            <w:r>
              <w:rPr>
                <w:rFonts w:asciiTheme="minorEastAsia" w:eastAsiaTheme="minorEastAsia" w:hAnsiTheme="minorEastAsia" w:cs="宋体" w:hint="eastAsia"/>
                <w:color w:val="000000"/>
                <w:kern w:val="0"/>
                <w:sz w:val="20"/>
                <w:szCs w:val="20"/>
              </w:rPr>
              <w:t>个</w:t>
            </w:r>
            <w:proofErr w:type="gramEnd"/>
            <w:r>
              <w:rPr>
                <w:rFonts w:asciiTheme="minorEastAsia" w:eastAsiaTheme="minorEastAsia" w:hAnsiTheme="minorEastAsia" w:cs="宋体" w:hint="eastAsia"/>
                <w:color w:val="000000"/>
                <w:kern w:val="0"/>
                <w:sz w:val="20"/>
                <w:szCs w:val="20"/>
              </w:rPr>
              <w:t>显示单元上拼接显示。支持VGA、DVI、HDMI、SDI、BNC、IPC、Ypbpr（转接）、DP（转接）、miniDP（转接）、CVBS（转接）等接口输入。</w:t>
            </w:r>
          </w:p>
        </w:tc>
        <w:tc>
          <w:tcPr>
            <w:tcW w:w="880"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w:t>
            </w:r>
          </w:p>
        </w:tc>
      </w:tr>
      <w:tr w:rsidR="00D14F10">
        <w:trPr>
          <w:trHeight w:val="570"/>
        </w:trPr>
        <w:tc>
          <w:tcPr>
            <w:tcW w:w="6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15</w:t>
            </w:r>
          </w:p>
        </w:tc>
        <w:tc>
          <w:tcPr>
            <w:tcW w:w="200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拼接屏控制主机</w:t>
            </w:r>
          </w:p>
        </w:tc>
        <w:tc>
          <w:tcPr>
            <w:tcW w:w="112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联想</w:t>
            </w:r>
          </w:p>
        </w:tc>
        <w:tc>
          <w:tcPr>
            <w:tcW w:w="594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 xml:space="preserve">商务台式机电脑整机（i3-9100 8G 512G 固态硬盘 WiFi  Win10）21.5英寸 </w:t>
            </w:r>
          </w:p>
        </w:tc>
        <w:tc>
          <w:tcPr>
            <w:tcW w:w="880" w:type="dxa"/>
            <w:tcBorders>
              <w:top w:val="single" w:sz="4" w:space="0" w:color="auto"/>
              <w:left w:val="nil"/>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w:t>
            </w:r>
          </w:p>
        </w:tc>
      </w:tr>
      <w:tr w:rsidR="00D14F10">
        <w:trPr>
          <w:trHeight w:val="855"/>
        </w:trPr>
        <w:tc>
          <w:tcPr>
            <w:tcW w:w="6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16</w:t>
            </w:r>
          </w:p>
        </w:tc>
        <w:tc>
          <w:tcPr>
            <w:tcW w:w="200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一体机</w:t>
            </w:r>
          </w:p>
        </w:tc>
        <w:tc>
          <w:tcPr>
            <w:tcW w:w="112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联想</w:t>
            </w:r>
          </w:p>
        </w:tc>
        <w:tc>
          <w:tcPr>
            <w:tcW w:w="594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 xml:space="preserve">联想致美一体机电脑AIO 520S 23英寸商用办公台式高清轻薄一体电脑2G独显 银色i5-7200U 4G500G 2G独显 </w:t>
            </w:r>
            <w:proofErr w:type="gramStart"/>
            <w:r>
              <w:rPr>
                <w:rFonts w:asciiTheme="minorEastAsia" w:eastAsiaTheme="minorEastAsia" w:hAnsiTheme="minorEastAsia" w:cs="宋体" w:hint="eastAsia"/>
                <w:color w:val="000000"/>
                <w:kern w:val="0"/>
                <w:sz w:val="20"/>
                <w:szCs w:val="20"/>
              </w:rPr>
              <w:t>标配</w:t>
            </w:r>
            <w:proofErr w:type="gramEnd"/>
            <w:r>
              <w:rPr>
                <w:rFonts w:asciiTheme="minorEastAsia" w:eastAsiaTheme="minorEastAsia" w:hAnsiTheme="minorEastAsia" w:cs="宋体" w:hint="eastAsia"/>
                <w:color w:val="000000"/>
                <w:kern w:val="0"/>
                <w:sz w:val="20"/>
                <w:szCs w:val="20"/>
              </w:rPr>
              <w:t xml:space="preserve"> </w:t>
            </w:r>
          </w:p>
        </w:tc>
        <w:tc>
          <w:tcPr>
            <w:tcW w:w="880"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4</w:t>
            </w:r>
          </w:p>
        </w:tc>
      </w:tr>
      <w:tr w:rsidR="00D14F10">
        <w:trPr>
          <w:trHeight w:val="300"/>
        </w:trPr>
        <w:tc>
          <w:tcPr>
            <w:tcW w:w="6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17</w:t>
            </w:r>
          </w:p>
        </w:tc>
        <w:tc>
          <w:tcPr>
            <w:tcW w:w="200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中控室中控桌椅</w:t>
            </w:r>
          </w:p>
        </w:tc>
        <w:tc>
          <w:tcPr>
            <w:tcW w:w="112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定制</w:t>
            </w:r>
          </w:p>
        </w:tc>
        <w:tc>
          <w:tcPr>
            <w:tcW w:w="594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 xml:space="preserve"> ★为保证客户满足，提供显示效果图及结构图，经甲方项目经理签字确认后方可供货</w:t>
            </w:r>
          </w:p>
        </w:tc>
        <w:tc>
          <w:tcPr>
            <w:tcW w:w="880"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4</w:t>
            </w:r>
          </w:p>
        </w:tc>
      </w:tr>
      <w:tr w:rsidR="00D14F10">
        <w:trPr>
          <w:trHeight w:val="300"/>
        </w:trPr>
        <w:tc>
          <w:tcPr>
            <w:tcW w:w="6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18</w:t>
            </w:r>
          </w:p>
        </w:tc>
        <w:tc>
          <w:tcPr>
            <w:tcW w:w="200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空调系统</w:t>
            </w:r>
          </w:p>
        </w:tc>
        <w:tc>
          <w:tcPr>
            <w:tcW w:w="112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国优</w:t>
            </w:r>
          </w:p>
        </w:tc>
        <w:tc>
          <w:tcPr>
            <w:tcW w:w="594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5p冷暖空调</w:t>
            </w:r>
          </w:p>
        </w:tc>
        <w:tc>
          <w:tcPr>
            <w:tcW w:w="880"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w:t>
            </w:r>
          </w:p>
        </w:tc>
      </w:tr>
      <w:tr w:rsidR="00D14F10">
        <w:trPr>
          <w:trHeight w:val="1515"/>
        </w:trPr>
        <w:tc>
          <w:tcPr>
            <w:tcW w:w="6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19</w:t>
            </w:r>
          </w:p>
        </w:tc>
        <w:tc>
          <w:tcPr>
            <w:tcW w:w="2000" w:type="dxa"/>
            <w:tcBorders>
              <w:top w:val="single" w:sz="4" w:space="0" w:color="auto"/>
              <w:left w:val="single" w:sz="4" w:space="0" w:color="auto"/>
              <w:bottom w:val="single" w:sz="4" w:space="0" w:color="auto"/>
              <w:right w:val="single" w:sz="4" w:space="0" w:color="auto"/>
            </w:tcBorders>
            <w:shd w:val="clear" w:color="000000" w:fill="FFFF00"/>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IP指挥调度融合通信</w:t>
            </w:r>
          </w:p>
        </w:tc>
        <w:tc>
          <w:tcPr>
            <w:tcW w:w="112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云</w:t>
            </w:r>
            <w:proofErr w:type="gramStart"/>
            <w:r>
              <w:rPr>
                <w:rFonts w:asciiTheme="minorEastAsia" w:eastAsiaTheme="minorEastAsia" w:hAnsiTheme="minorEastAsia" w:cs="宋体" w:hint="eastAsia"/>
                <w:color w:val="000000"/>
                <w:kern w:val="0"/>
                <w:sz w:val="20"/>
                <w:szCs w:val="20"/>
              </w:rPr>
              <w:t>翌</w:t>
            </w:r>
            <w:proofErr w:type="gramEnd"/>
            <w:r>
              <w:rPr>
                <w:rFonts w:asciiTheme="minorEastAsia" w:eastAsiaTheme="minorEastAsia" w:hAnsiTheme="minorEastAsia" w:cs="宋体" w:hint="eastAsia"/>
                <w:color w:val="000000"/>
                <w:kern w:val="0"/>
                <w:sz w:val="20"/>
                <w:szCs w:val="20"/>
              </w:rPr>
              <w:t>/方位</w:t>
            </w:r>
          </w:p>
        </w:tc>
        <w:tc>
          <w:tcPr>
            <w:tcW w:w="594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spacing w:after="240"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1.接口要求： 2个1000 M网络接口 RJ45、2个USB、</w:t>
            </w:r>
            <w:r>
              <w:rPr>
                <w:rFonts w:asciiTheme="minorEastAsia" w:eastAsiaTheme="minorEastAsia" w:hAnsiTheme="minorEastAsia" w:cs="宋体" w:hint="eastAsia"/>
                <w:color w:val="000000"/>
                <w:kern w:val="0"/>
                <w:sz w:val="20"/>
                <w:szCs w:val="20"/>
              </w:rPr>
              <w:br/>
              <w:t>2.、H3ardDisk ：监控级硬盘，1T支持录音存储</w:t>
            </w:r>
            <w:r>
              <w:rPr>
                <w:rFonts w:asciiTheme="minorEastAsia" w:eastAsiaTheme="minorEastAsia" w:hAnsiTheme="minorEastAsia" w:cs="宋体" w:hint="eastAsia"/>
                <w:color w:val="000000"/>
                <w:kern w:val="0"/>
                <w:sz w:val="20"/>
                <w:szCs w:val="20"/>
              </w:rPr>
              <w:br/>
              <w:t>3、指示灯 电源指示灯、硬盘指示灯</w:t>
            </w:r>
            <w:r>
              <w:rPr>
                <w:rFonts w:asciiTheme="minorEastAsia" w:eastAsiaTheme="minorEastAsia" w:hAnsiTheme="minorEastAsia" w:cs="宋体" w:hint="eastAsia"/>
                <w:color w:val="000000"/>
                <w:kern w:val="0"/>
                <w:sz w:val="20"/>
                <w:szCs w:val="20"/>
              </w:rPr>
              <w:br/>
              <w:t>4、可靠性 系统可用度99.999%                                                                                                              5、系统以标准SIP协议为核心，支持第三方设备接入并与客户现有IP通信系统互联互通。</w:t>
            </w:r>
            <w:r>
              <w:rPr>
                <w:rFonts w:asciiTheme="minorEastAsia" w:eastAsiaTheme="minorEastAsia" w:hAnsiTheme="minorEastAsia" w:cs="宋体" w:hint="eastAsia"/>
                <w:color w:val="000000"/>
                <w:kern w:val="0"/>
                <w:sz w:val="20"/>
                <w:szCs w:val="20"/>
              </w:rPr>
              <w:br/>
              <w:t>6、支持对讲、呼叫、挂断、监听、强插、拆讲、密语、转接、喊话等呼叫控制功能；支持对讲变多方</w:t>
            </w:r>
            <w:r>
              <w:rPr>
                <w:rFonts w:asciiTheme="minorEastAsia" w:eastAsiaTheme="minorEastAsia" w:hAnsiTheme="minorEastAsia" w:cs="宋体" w:hint="eastAsia"/>
                <w:color w:val="000000"/>
                <w:kern w:val="0"/>
                <w:sz w:val="20"/>
                <w:szCs w:val="20"/>
              </w:rPr>
              <w:br/>
              <w:t>7、全区广播、分区广播、多方广播。支持即时广播、定时广播和触发广播；紧急广播可打断所有呼叫；可通过</w:t>
            </w:r>
            <w:proofErr w:type="gramStart"/>
            <w:r>
              <w:rPr>
                <w:rFonts w:asciiTheme="minorEastAsia" w:eastAsiaTheme="minorEastAsia" w:hAnsiTheme="minorEastAsia" w:cs="宋体" w:hint="eastAsia"/>
                <w:color w:val="000000"/>
                <w:kern w:val="0"/>
                <w:sz w:val="20"/>
                <w:szCs w:val="20"/>
              </w:rPr>
              <w:t>接入号控制</w:t>
            </w:r>
            <w:proofErr w:type="gramEnd"/>
            <w:r>
              <w:rPr>
                <w:rFonts w:asciiTheme="minorEastAsia" w:eastAsiaTheme="minorEastAsia" w:hAnsiTheme="minorEastAsia" w:cs="宋体" w:hint="eastAsia"/>
                <w:color w:val="000000"/>
                <w:kern w:val="0"/>
                <w:sz w:val="20"/>
                <w:szCs w:val="20"/>
              </w:rPr>
              <w:t>广播任务</w:t>
            </w:r>
            <w:r>
              <w:rPr>
                <w:rFonts w:asciiTheme="minorEastAsia" w:eastAsiaTheme="minorEastAsia" w:hAnsiTheme="minorEastAsia" w:cs="宋体" w:hint="eastAsia"/>
                <w:color w:val="000000"/>
                <w:kern w:val="0"/>
                <w:sz w:val="20"/>
                <w:szCs w:val="20"/>
              </w:rPr>
              <w:br/>
              <w:t>6、全区会议、分区会议、多方会议。支持会议邀请、移除、静音、取消静音等功能，支持广播变对讲。支持会议变对讲</w:t>
            </w:r>
            <w:r>
              <w:rPr>
                <w:rFonts w:asciiTheme="minorEastAsia" w:eastAsiaTheme="minorEastAsia" w:hAnsiTheme="minorEastAsia" w:cs="宋体" w:hint="eastAsia"/>
                <w:color w:val="000000"/>
                <w:kern w:val="0"/>
                <w:sz w:val="20"/>
                <w:szCs w:val="20"/>
              </w:rPr>
              <w:br/>
              <w:t>7、按键报警、</w:t>
            </w:r>
            <w:proofErr w:type="gramStart"/>
            <w:r>
              <w:rPr>
                <w:rFonts w:asciiTheme="minorEastAsia" w:eastAsiaTheme="minorEastAsia" w:hAnsiTheme="minorEastAsia" w:cs="宋体" w:hint="eastAsia"/>
                <w:color w:val="000000"/>
                <w:kern w:val="0"/>
                <w:sz w:val="20"/>
                <w:szCs w:val="20"/>
              </w:rPr>
              <w:t>防拆报警</w:t>
            </w:r>
            <w:proofErr w:type="gramEnd"/>
            <w:r>
              <w:rPr>
                <w:rFonts w:asciiTheme="minorEastAsia" w:eastAsiaTheme="minorEastAsia" w:hAnsiTheme="minorEastAsia" w:cs="宋体" w:hint="eastAsia"/>
                <w:color w:val="000000"/>
                <w:kern w:val="0"/>
                <w:sz w:val="20"/>
                <w:szCs w:val="20"/>
              </w:rPr>
              <w:t>。支持报警实时通知、报警确认、报警解除、报警记录查询。</w:t>
            </w:r>
            <w:r>
              <w:rPr>
                <w:rFonts w:asciiTheme="minorEastAsia" w:eastAsiaTheme="minorEastAsia" w:hAnsiTheme="minorEastAsia" w:cs="宋体" w:hint="eastAsia"/>
                <w:color w:val="000000"/>
                <w:kern w:val="0"/>
                <w:sz w:val="20"/>
                <w:szCs w:val="20"/>
              </w:rPr>
              <w:br/>
              <w:t>8、支持无人值守功能，无人值守状态下电话自动进行转接。上班后，可一键解除无人值守。</w:t>
            </w:r>
            <w:r>
              <w:rPr>
                <w:rFonts w:asciiTheme="minorEastAsia" w:eastAsiaTheme="minorEastAsia" w:hAnsiTheme="minorEastAsia" w:cs="宋体" w:hint="eastAsia"/>
                <w:color w:val="000000"/>
                <w:kern w:val="0"/>
                <w:sz w:val="20"/>
                <w:szCs w:val="20"/>
              </w:rPr>
              <w:br/>
              <w:t>9、对终端设备环境实时监控，支持分屏；调度台可通过它获得有效数据、图像或声音信息，对突发性异常事件的过程进行及时的监视和记忆。</w:t>
            </w:r>
            <w:r>
              <w:rPr>
                <w:rFonts w:asciiTheme="minorEastAsia" w:eastAsiaTheme="minorEastAsia" w:hAnsiTheme="minorEastAsia" w:cs="宋体" w:hint="eastAsia"/>
                <w:color w:val="000000"/>
                <w:kern w:val="0"/>
                <w:sz w:val="20"/>
                <w:szCs w:val="20"/>
              </w:rPr>
              <w:br/>
              <w:t>10、在公司平面图、百度地图中实时显示设备位置及状态，且可对在线设备进行呼叫、对讲、监听等操作；有报警时终端在电子地图中会高亮显示</w:t>
            </w:r>
          </w:p>
        </w:tc>
        <w:tc>
          <w:tcPr>
            <w:tcW w:w="88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1</w:t>
            </w:r>
          </w:p>
        </w:tc>
      </w:tr>
      <w:tr w:rsidR="00D14F10">
        <w:trPr>
          <w:trHeight w:val="1125"/>
        </w:trPr>
        <w:tc>
          <w:tcPr>
            <w:tcW w:w="6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20</w:t>
            </w:r>
          </w:p>
        </w:tc>
        <w:tc>
          <w:tcPr>
            <w:tcW w:w="2000" w:type="dxa"/>
            <w:tcBorders>
              <w:top w:val="nil"/>
              <w:left w:val="single" w:sz="4" w:space="0" w:color="auto"/>
              <w:bottom w:val="single" w:sz="4" w:space="0" w:color="auto"/>
              <w:right w:val="single" w:sz="4" w:space="0" w:color="auto"/>
            </w:tcBorders>
            <w:shd w:val="clear" w:color="000000" w:fill="FFFF00"/>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IP多功能调度终端</w:t>
            </w:r>
          </w:p>
        </w:tc>
        <w:tc>
          <w:tcPr>
            <w:tcW w:w="112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云</w:t>
            </w:r>
            <w:proofErr w:type="gramStart"/>
            <w:r>
              <w:rPr>
                <w:rFonts w:asciiTheme="minorEastAsia" w:eastAsiaTheme="minorEastAsia" w:hAnsiTheme="minorEastAsia" w:cs="宋体" w:hint="eastAsia"/>
                <w:color w:val="000000"/>
                <w:kern w:val="0"/>
                <w:sz w:val="20"/>
                <w:szCs w:val="20"/>
              </w:rPr>
              <w:t>翌</w:t>
            </w:r>
            <w:proofErr w:type="gramEnd"/>
            <w:r>
              <w:rPr>
                <w:rFonts w:asciiTheme="minorEastAsia" w:eastAsiaTheme="minorEastAsia" w:hAnsiTheme="minorEastAsia" w:cs="宋体" w:hint="eastAsia"/>
                <w:color w:val="000000"/>
                <w:kern w:val="0"/>
                <w:sz w:val="20"/>
                <w:szCs w:val="20"/>
              </w:rPr>
              <w:t>/方位</w:t>
            </w:r>
          </w:p>
        </w:tc>
        <w:tc>
          <w:tcPr>
            <w:tcW w:w="594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 xml:space="preserve">20 条SIP 线路、4.3 </w:t>
            </w:r>
            <w:proofErr w:type="gramStart"/>
            <w:r>
              <w:rPr>
                <w:rFonts w:asciiTheme="minorEastAsia" w:eastAsiaTheme="minorEastAsia" w:hAnsiTheme="minorEastAsia" w:cs="宋体" w:hint="eastAsia"/>
                <w:color w:val="000000"/>
                <w:kern w:val="0"/>
                <w:sz w:val="20"/>
                <w:szCs w:val="20"/>
              </w:rPr>
              <w:t>英寸(</w:t>
            </w:r>
            <w:proofErr w:type="gramEnd"/>
            <w:r>
              <w:rPr>
                <w:rFonts w:asciiTheme="minorEastAsia" w:eastAsiaTheme="minorEastAsia" w:hAnsiTheme="minorEastAsia" w:cs="宋体" w:hint="eastAsia"/>
                <w:color w:val="000000"/>
                <w:kern w:val="0"/>
                <w:sz w:val="20"/>
                <w:szCs w:val="20"/>
              </w:rPr>
              <w:t xml:space="preserve">480x272)彩色屏、DSS 显示屏 x2: 3.5 </w:t>
            </w:r>
            <w:proofErr w:type="gramStart"/>
            <w:r>
              <w:rPr>
                <w:rFonts w:asciiTheme="minorEastAsia" w:eastAsiaTheme="minorEastAsia" w:hAnsiTheme="minorEastAsia" w:cs="宋体" w:hint="eastAsia"/>
                <w:color w:val="000000"/>
                <w:kern w:val="0"/>
                <w:sz w:val="20"/>
                <w:szCs w:val="20"/>
              </w:rPr>
              <w:t>英寸(</w:t>
            </w:r>
            <w:proofErr w:type="gramEnd"/>
            <w:r>
              <w:rPr>
                <w:rFonts w:asciiTheme="minorEastAsia" w:eastAsiaTheme="minorEastAsia" w:hAnsiTheme="minorEastAsia" w:cs="宋体" w:hint="eastAsia"/>
                <w:color w:val="000000"/>
                <w:kern w:val="0"/>
                <w:sz w:val="20"/>
                <w:szCs w:val="20"/>
              </w:rPr>
              <w:t xml:space="preserve">320x480)彩色屏、键盘: 77 </w:t>
            </w:r>
            <w:proofErr w:type="gramStart"/>
            <w:r>
              <w:rPr>
                <w:rFonts w:asciiTheme="minorEastAsia" w:eastAsiaTheme="minorEastAsia" w:hAnsiTheme="minorEastAsia" w:cs="宋体" w:hint="eastAsia"/>
                <w:color w:val="000000"/>
                <w:kern w:val="0"/>
                <w:sz w:val="20"/>
                <w:szCs w:val="20"/>
              </w:rPr>
              <w:t>个</w:t>
            </w:r>
            <w:proofErr w:type="gramEnd"/>
            <w:r>
              <w:rPr>
                <w:rFonts w:asciiTheme="minorEastAsia" w:eastAsiaTheme="minorEastAsia" w:hAnsiTheme="minorEastAsia" w:cs="宋体" w:hint="eastAsia"/>
                <w:color w:val="000000"/>
                <w:kern w:val="0"/>
                <w:sz w:val="20"/>
                <w:szCs w:val="20"/>
              </w:rPr>
              <w:t xml:space="preserve">按键,高清语音、支持视频来电、支持鹅颈麦克风、以太网供电、3 </w:t>
            </w:r>
            <w:proofErr w:type="gramStart"/>
            <w:r>
              <w:rPr>
                <w:rFonts w:asciiTheme="minorEastAsia" w:eastAsiaTheme="minorEastAsia" w:hAnsiTheme="minorEastAsia" w:cs="宋体" w:hint="eastAsia"/>
                <w:color w:val="000000"/>
                <w:kern w:val="0"/>
                <w:sz w:val="20"/>
                <w:szCs w:val="20"/>
              </w:rPr>
              <w:t>个</w:t>
            </w:r>
            <w:proofErr w:type="gramEnd"/>
            <w:r>
              <w:rPr>
                <w:rFonts w:asciiTheme="minorEastAsia" w:eastAsiaTheme="minorEastAsia" w:hAnsiTheme="minorEastAsia" w:cs="宋体" w:hint="eastAsia"/>
                <w:color w:val="000000"/>
                <w:kern w:val="0"/>
                <w:sz w:val="20"/>
                <w:szCs w:val="20"/>
              </w:rPr>
              <w:t>液晶显示屏(主屏和 DSS 显示屏)、手柄 / 免提 / 耳机模式、智能DSS 键、DC 输入: 5V/2A、功耗(PoE): 2.6~9W</w:t>
            </w:r>
            <w:r>
              <w:rPr>
                <w:rFonts w:asciiTheme="minorEastAsia" w:eastAsiaTheme="minorEastAsia" w:hAnsiTheme="minorEastAsia" w:cs="宋体" w:hint="eastAsia"/>
                <w:color w:val="000000"/>
                <w:kern w:val="0"/>
                <w:sz w:val="20"/>
                <w:szCs w:val="20"/>
              </w:rPr>
              <w:br/>
              <w:t>功耗(电源适配器): 2.4~8W</w:t>
            </w:r>
            <w:r>
              <w:rPr>
                <w:rFonts w:asciiTheme="minorEastAsia" w:eastAsiaTheme="minorEastAsia" w:hAnsiTheme="minorEastAsia" w:cs="宋体" w:hint="eastAsia"/>
                <w:color w:val="000000"/>
                <w:kern w:val="0"/>
                <w:sz w:val="20"/>
                <w:szCs w:val="20"/>
              </w:rPr>
              <w:br/>
              <w:t>高清手柄/免提 (手柄/免提, 0 ~ 7KHz 频率响应)</w:t>
            </w:r>
            <w:r>
              <w:rPr>
                <w:rFonts w:asciiTheme="minorEastAsia" w:eastAsiaTheme="minorEastAsia" w:hAnsiTheme="minorEastAsia" w:cs="宋体" w:hint="eastAsia"/>
                <w:color w:val="000000"/>
                <w:kern w:val="0"/>
                <w:sz w:val="20"/>
                <w:szCs w:val="20"/>
              </w:rPr>
              <w:br/>
              <w:t>HAC 手柄、宽带 ADC/DAC 16KHz 采样、窄带编码: G.711a/u, G.723.1, G.726-32K, G.729A/B, AMR,iLBC、宽带编码: G.722,AMR-WB,Opus、全双工免提通话, 支持声学回音消除(AEC)、语音活动检测(VAD) / 舒适背景噪声生成(CNG) / 背景噪声检测(BNE) / 降噪 (NR) / 自动增益控制 (AGC)、丢包补偿(Packet Loss Concealment )、动态自适应抖动缓存最高达 300ms、DTMF: 带内音频(In-band),带外–DTMF 转送(RFC2833)/SIP INFO</w:t>
            </w:r>
            <w:r>
              <w:rPr>
                <w:rFonts w:asciiTheme="minorEastAsia" w:eastAsiaTheme="minorEastAsia" w:hAnsiTheme="minorEastAsia" w:cs="宋体" w:hint="eastAsia"/>
                <w:color w:val="000000"/>
                <w:kern w:val="0"/>
                <w:sz w:val="20"/>
                <w:szCs w:val="20"/>
              </w:rPr>
              <w:br/>
              <w:t>10/100/1000Mbps 以太网(桥接模式)</w:t>
            </w:r>
            <w:r>
              <w:rPr>
                <w:rFonts w:asciiTheme="minorEastAsia" w:eastAsiaTheme="minorEastAsia" w:hAnsiTheme="minorEastAsia" w:cs="宋体" w:hint="eastAsia"/>
                <w:color w:val="000000"/>
                <w:kern w:val="0"/>
                <w:sz w:val="20"/>
                <w:szCs w:val="20"/>
              </w:rPr>
              <w:br/>
              <w:t>iP 模式：IPv4/IPv6/IPv4&amp;IPv6</w:t>
            </w:r>
          </w:p>
        </w:tc>
        <w:tc>
          <w:tcPr>
            <w:tcW w:w="8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1</w:t>
            </w:r>
          </w:p>
        </w:tc>
      </w:tr>
      <w:tr w:rsidR="00D14F10">
        <w:trPr>
          <w:trHeight w:val="300"/>
        </w:trPr>
        <w:tc>
          <w:tcPr>
            <w:tcW w:w="6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21</w:t>
            </w:r>
          </w:p>
        </w:tc>
        <w:tc>
          <w:tcPr>
            <w:tcW w:w="2000" w:type="dxa"/>
            <w:tcBorders>
              <w:top w:val="nil"/>
              <w:left w:val="single" w:sz="4" w:space="0" w:color="auto"/>
              <w:bottom w:val="single" w:sz="4" w:space="0" w:color="auto"/>
              <w:right w:val="single" w:sz="4" w:space="0" w:color="auto"/>
            </w:tcBorders>
            <w:shd w:val="clear" w:color="000000" w:fill="FFFF00"/>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调度</w:t>
            </w:r>
            <w:proofErr w:type="gramStart"/>
            <w:r>
              <w:rPr>
                <w:rFonts w:asciiTheme="minorEastAsia" w:eastAsiaTheme="minorEastAsia" w:hAnsiTheme="minorEastAsia" w:cs="宋体" w:hint="eastAsia"/>
                <w:color w:val="000000"/>
                <w:kern w:val="0"/>
                <w:sz w:val="20"/>
                <w:szCs w:val="20"/>
              </w:rPr>
              <w:t>台软件</w:t>
            </w:r>
            <w:proofErr w:type="gramEnd"/>
            <w:r>
              <w:rPr>
                <w:rFonts w:asciiTheme="minorEastAsia" w:eastAsiaTheme="minorEastAsia" w:hAnsiTheme="minorEastAsia" w:cs="宋体" w:hint="eastAsia"/>
                <w:color w:val="000000"/>
                <w:kern w:val="0"/>
                <w:sz w:val="20"/>
                <w:szCs w:val="20"/>
              </w:rPr>
              <w:t>系统</w:t>
            </w:r>
          </w:p>
        </w:tc>
        <w:tc>
          <w:tcPr>
            <w:tcW w:w="112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云</w:t>
            </w:r>
            <w:proofErr w:type="gramStart"/>
            <w:r>
              <w:rPr>
                <w:rFonts w:asciiTheme="minorEastAsia" w:eastAsiaTheme="minorEastAsia" w:hAnsiTheme="minorEastAsia" w:cs="宋体" w:hint="eastAsia"/>
                <w:color w:val="000000"/>
                <w:kern w:val="0"/>
                <w:sz w:val="20"/>
                <w:szCs w:val="20"/>
              </w:rPr>
              <w:t>翌</w:t>
            </w:r>
            <w:proofErr w:type="gramEnd"/>
            <w:r>
              <w:rPr>
                <w:rFonts w:asciiTheme="minorEastAsia" w:eastAsiaTheme="minorEastAsia" w:hAnsiTheme="minorEastAsia" w:cs="宋体" w:hint="eastAsia"/>
                <w:color w:val="000000"/>
                <w:kern w:val="0"/>
                <w:sz w:val="20"/>
                <w:szCs w:val="20"/>
              </w:rPr>
              <w:t>/方位</w:t>
            </w:r>
          </w:p>
        </w:tc>
        <w:tc>
          <w:tcPr>
            <w:tcW w:w="5940" w:type="dxa"/>
            <w:tcBorders>
              <w:top w:val="nil"/>
              <w:left w:val="nil"/>
              <w:bottom w:val="single" w:sz="4" w:space="0" w:color="auto"/>
              <w:right w:val="single" w:sz="4" w:space="0" w:color="auto"/>
            </w:tcBorders>
            <w:shd w:val="clear" w:color="000000" w:fill="FFFFFF"/>
            <w:noWrap/>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调度</w:t>
            </w:r>
            <w:proofErr w:type="gramStart"/>
            <w:r>
              <w:rPr>
                <w:rFonts w:asciiTheme="minorEastAsia" w:eastAsiaTheme="minorEastAsia" w:hAnsiTheme="minorEastAsia" w:cs="宋体" w:hint="eastAsia"/>
                <w:color w:val="000000"/>
                <w:kern w:val="0"/>
                <w:sz w:val="20"/>
                <w:szCs w:val="20"/>
              </w:rPr>
              <w:t>台软件</w:t>
            </w:r>
            <w:proofErr w:type="gramEnd"/>
            <w:r>
              <w:rPr>
                <w:rFonts w:asciiTheme="minorEastAsia" w:eastAsiaTheme="minorEastAsia" w:hAnsiTheme="minorEastAsia" w:cs="宋体" w:hint="eastAsia"/>
                <w:color w:val="000000"/>
                <w:kern w:val="0"/>
                <w:sz w:val="20"/>
                <w:szCs w:val="20"/>
              </w:rPr>
              <w:t>系统+注册数 50许可</w:t>
            </w:r>
          </w:p>
        </w:tc>
        <w:tc>
          <w:tcPr>
            <w:tcW w:w="8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1</w:t>
            </w:r>
          </w:p>
        </w:tc>
      </w:tr>
      <w:tr w:rsidR="00D14F10">
        <w:trPr>
          <w:trHeight w:val="2385"/>
        </w:trPr>
        <w:tc>
          <w:tcPr>
            <w:tcW w:w="6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lastRenderedPageBreak/>
              <w:t>22</w:t>
            </w:r>
          </w:p>
        </w:tc>
        <w:tc>
          <w:tcPr>
            <w:tcW w:w="2000" w:type="dxa"/>
            <w:tcBorders>
              <w:top w:val="nil"/>
              <w:left w:val="single" w:sz="4" w:space="0" w:color="auto"/>
              <w:bottom w:val="single" w:sz="4" w:space="0" w:color="auto"/>
              <w:right w:val="single" w:sz="4" w:space="0" w:color="auto"/>
            </w:tcBorders>
            <w:shd w:val="clear" w:color="000000" w:fill="FFFF00"/>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highlight w:val="yellow"/>
              </w:rPr>
            </w:pPr>
            <w:r>
              <w:rPr>
                <w:rFonts w:asciiTheme="minorEastAsia" w:eastAsiaTheme="minorEastAsia" w:hAnsiTheme="minorEastAsia" w:cs="宋体" w:hint="eastAsia"/>
                <w:color w:val="000000"/>
                <w:kern w:val="0"/>
                <w:sz w:val="20"/>
                <w:szCs w:val="20"/>
                <w:highlight w:val="yellow"/>
              </w:rPr>
              <w:t>工</w:t>
            </w:r>
            <w:r>
              <w:rPr>
                <w:rFonts w:asciiTheme="minorEastAsia" w:eastAsiaTheme="minorEastAsia" w:hAnsiTheme="minorEastAsia" w:cs="宋体" w:hint="eastAsia"/>
                <w:b/>
                <w:color w:val="000000"/>
                <w:kern w:val="0"/>
                <w:sz w:val="20"/>
                <w:szCs w:val="20"/>
                <w:highlight w:val="yellow"/>
              </w:rPr>
              <w:t>业话机</w:t>
            </w:r>
          </w:p>
        </w:tc>
        <w:tc>
          <w:tcPr>
            <w:tcW w:w="112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云</w:t>
            </w:r>
            <w:proofErr w:type="gramStart"/>
            <w:r>
              <w:rPr>
                <w:rFonts w:asciiTheme="minorEastAsia" w:eastAsiaTheme="minorEastAsia" w:hAnsiTheme="minorEastAsia" w:cs="宋体" w:hint="eastAsia"/>
                <w:color w:val="000000"/>
                <w:kern w:val="0"/>
                <w:sz w:val="20"/>
                <w:szCs w:val="20"/>
              </w:rPr>
              <w:t>翌</w:t>
            </w:r>
            <w:proofErr w:type="gramEnd"/>
            <w:r>
              <w:rPr>
                <w:rFonts w:asciiTheme="minorEastAsia" w:eastAsiaTheme="minorEastAsia" w:hAnsiTheme="minorEastAsia" w:cs="宋体" w:hint="eastAsia"/>
                <w:color w:val="000000"/>
                <w:kern w:val="0"/>
                <w:sz w:val="20"/>
                <w:szCs w:val="20"/>
              </w:rPr>
              <w:t>/方位</w:t>
            </w:r>
          </w:p>
        </w:tc>
        <w:tc>
          <w:tcPr>
            <w:tcW w:w="594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1．支持SIP标准网络协议</w:t>
            </w:r>
            <w:r>
              <w:rPr>
                <w:rFonts w:asciiTheme="minorEastAsia" w:eastAsiaTheme="minorEastAsia" w:hAnsiTheme="minorEastAsia" w:cs="宋体" w:hint="eastAsia"/>
                <w:color w:val="000000"/>
                <w:kern w:val="0"/>
                <w:sz w:val="20"/>
                <w:szCs w:val="20"/>
              </w:rPr>
              <w:br/>
              <w:t>2．可带30W扩音广播和LED闪光灯实现来电时声光一体报警及通知广播；</w:t>
            </w:r>
            <w:r>
              <w:rPr>
                <w:rFonts w:asciiTheme="minorEastAsia" w:eastAsiaTheme="minorEastAsia" w:hAnsiTheme="minorEastAsia" w:cs="宋体" w:hint="eastAsia"/>
                <w:color w:val="000000"/>
                <w:kern w:val="0"/>
                <w:sz w:val="20"/>
                <w:szCs w:val="20"/>
              </w:rPr>
              <w:br/>
              <w:t>3．可预存多组号码自动拨号</w:t>
            </w:r>
            <w:r>
              <w:rPr>
                <w:rFonts w:asciiTheme="minorEastAsia" w:eastAsiaTheme="minorEastAsia" w:hAnsiTheme="minorEastAsia" w:cs="宋体" w:hint="eastAsia"/>
                <w:color w:val="000000"/>
                <w:kern w:val="0"/>
                <w:sz w:val="20"/>
                <w:szCs w:val="20"/>
              </w:rPr>
              <w:br/>
              <w:t>4．检测振铃自动开机 ；</w:t>
            </w:r>
            <w:r>
              <w:rPr>
                <w:rFonts w:asciiTheme="minorEastAsia" w:eastAsiaTheme="minorEastAsia" w:hAnsiTheme="minorEastAsia" w:cs="宋体" w:hint="eastAsia"/>
                <w:color w:val="000000"/>
                <w:kern w:val="0"/>
                <w:sz w:val="20"/>
                <w:szCs w:val="20"/>
              </w:rPr>
              <w:br/>
              <w:t>5．忙音检测并自动挂机；</w:t>
            </w:r>
            <w:r>
              <w:rPr>
                <w:rFonts w:asciiTheme="minorEastAsia" w:eastAsiaTheme="minorEastAsia" w:hAnsiTheme="minorEastAsia" w:cs="宋体" w:hint="eastAsia"/>
                <w:color w:val="000000"/>
                <w:kern w:val="0"/>
                <w:sz w:val="20"/>
                <w:szCs w:val="20"/>
              </w:rPr>
              <w:br/>
              <w:t>6．来电时警灯闪烁避免误接；</w:t>
            </w:r>
            <w:r>
              <w:rPr>
                <w:rFonts w:asciiTheme="minorEastAsia" w:eastAsiaTheme="minorEastAsia" w:hAnsiTheme="minorEastAsia" w:cs="宋体" w:hint="eastAsia"/>
                <w:color w:val="000000"/>
                <w:kern w:val="0"/>
                <w:sz w:val="20"/>
                <w:szCs w:val="20"/>
              </w:rPr>
              <w:br/>
              <w:t>7．设有对讲按钮，可广播对讲</w:t>
            </w:r>
            <w:r>
              <w:rPr>
                <w:rFonts w:asciiTheme="minorEastAsia" w:eastAsiaTheme="minorEastAsia" w:hAnsiTheme="minorEastAsia" w:cs="宋体" w:hint="eastAsia"/>
                <w:color w:val="000000"/>
                <w:kern w:val="0"/>
                <w:sz w:val="20"/>
                <w:szCs w:val="20"/>
              </w:rPr>
              <w:br/>
              <w:t>8．IP66防护等级，防水、防潮、防尘、抗冰冻；</w:t>
            </w:r>
          </w:p>
        </w:tc>
        <w:tc>
          <w:tcPr>
            <w:tcW w:w="8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10</w:t>
            </w:r>
          </w:p>
        </w:tc>
      </w:tr>
      <w:tr w:rsidR="00D14F10">
        <w:trPr>
          <w:trHeight w:val="300"/>
        </w:trPr>
        <w:tc>
          <w:tcPr>
            <w:tcW w:w="6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23</w:t>
            </w:r>
          </w:p>
        </w:tc>
        <w:tc>
          <w:tcPr>
            <w:tcW w:w="2000" w:type="dxa"/>
            <w:tcBorders>
              <w:top w:val="nil"/>
              <w:left w:val="single" w:sz="4" w:space="0" w:color="auto"/>
              <w:bottom w:val="single" w:sz="4" w:space="0" w:color="auto"/>
              <w:right w:val="single" w:sz="4" w:space="0" w:color="auto"/>
            </w:tcBorders>
            <w:shd w:val="clear" w:color="000000" w:fill="FFFF00"/>
            <w:vAlign w:val="center"/>
          </w:tcPr>
          <w:p w:rsidR="00D14F10" w:rsidRDefault="007338DC">
            <w:pPr>
              <w:widowControl/>
              <w:spacing w:line="240" w:lineRule="exact"/>
              <w:jc w:val="left"/>
              <w:rPr>
                <w:rFonts w:ascii="微软雅黑" w:eastAsia="微软雅黑" w:hAnsi="微软雅黑" w:cs="宋体"/>
                <w:kern w:val="0"/>
                <w:sz w:val="18"/>
                <w:szCs w:val="18"/>
                <w:highlight w:val="yellow"/>
              </w:rPr>
            </w:pPr>
            <w:proofErr w:type="gramStart"/>
            <w:r>
              <w:rPr>
                <w:rFonts w:ascii="微软雅黑" w:eastAsia="微软雅黑" w:hAnsi="微软雅黑" w:cs="宋体" w:hint="eastAsia"/>
                <w:kern w:val="0"/>
                <w:sz w:val="18"/>
                <w:szCs w:val="18"/>
                <w:highlight w:val="yellow"/>
              </w:rPr>
              <w:t>频</w:t>
            </w:r>
            <w:proofErr w:type="gramEnd"/>
            <w:r>
              <w:rPr>
                <w:rFonts w:ascii="微软雅黑" w:eastAsia="微软雅黑" w:hAnsi="微软雅黑" w:cs="宋体" w:hint="eastAsia"/>
                <w:kern w:val="0"/>
                <w:sz w:val="18"/>
                <w:szCs w:val="18"/>
                <w:highlight w:val="yellow"/>
              </w:rPr>
              <w:t>联动模块</w:t>
            </w:r>
          </w:p>
        </w:tc>
        <w:tc>
          <w:tcPr>
            <w:tcW w:w="112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云</w:t>
            </w:r>
            <w:proofErr w:type="gramStart"/>
            <w:r>
              <w:rPr>
                <w:rFonts w:ascii="微软雅黑" w:eastAsia="微软雅黑" w:hAnsi="微软雅黑" w:cs="宋体" w:hint="eastAsia"/>
                <w:color w:val="000000"/>
                <w:kern w:val="0"/>
                <w:sz w:val="18"/>
                <w:szCs w:val="18"/>
              </w:rPr>
              <w:t>翌</w:t>
            </w:r>
            <w:proofErr w:type="gramEnd"/>
            <w:r>
              <w:rPr>
                <w:rFonts w:ascii="微软雅黑" w:eastAsia="微软雅黑" w:hAnsi="微软雅黑" w:cs="宋体" w:hint="eastAsia"/>
                <w:color w:val="000000"/>
                <w:kern w:val="0"/>
                <w:sz w:val="18"/>
                <w:szCs w:val="18"/>
              </w:rPr>
              <w:t>/方位</w:t>
            </w:r>
          </w:p>
        </w:tc>
        <w:tc>
          <w:tcPr>
            <w:tcW w:w="5940" w:type="dxa"/>
            <w:tcBorders>
              <w:top w:val="nil"/>
              <w:left w:val="nil"/>
              <w:bottom w:val="single" w:sz="4" w:space="0" w:color="auto"/>
              <w:right w:val="single" w:sz="4" w:space="0" w:color="auto"/>
            </w:tcBorders>
            <w:shd w:val="clear" w:color="000000" w:fill="FFFFFF"/>
            <w:noWrap/>
            <w:vAlign w:val="center"/>
          </w:tcPr>
          <w:p w:rsidR="00D14F10" w:rsidRDefault="007338DC">
            <w:pPr>
              <w:widowControl/>
              <w:spacing w:line="240" w:lineRule="exact"/>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支持视频联动(海康或大华摄像机）</w:t>
            </w:r>
          </w:p>
        </w:tc>
        <w:tc>
          <w:tcPr>
            <w:tcW w:w="8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1</w:t>
            </w:r>
          </w:p>
        </w:tc>
      </w:tr>
      <w:tr w:rsidR="00D14F10">
        <w:trPr>
          <w:trHeight w:val="300"/>
        </w:trPr>
        <w:tc>
          <w:tcPr>
            <w:tcW w:w="6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spacing w:line="2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24</w:t>
            </w:r>
          </w:p>
        </w:tc>
        <w:tc>
          <w:tcPr>
            <w:tcW w:w="2000" w:type="dxa"/>
            <w:tcBorders>
              <w:top w:val="nil"/>
              <w:left w:val="single" w:sz="4" w:space="0" w:color="auto"/>
              <w:bottom w:val="single" w:sz="4" w:space="0" w:color="auto"/>
              <w:right w:val="single" w:sz="4" w:space="0" w:color="auto"/>
            </w:tcBorders>
            <w:shd w:val="clear" w:color="000000" w:fill="FFFF00"/>
            <w:vAlign w:val="center"/>
          </w:tcPr>
          <w:p w:rsidR="00D14F10" w:rsidRDefault="007338DC">
            <w:pPr>
              <w:widowControl/>
              <w:spacing w:line="240" w:lineRule="exact"/>
              <w:jc w:val="left"/>
              <w:rPr>
                <w:rFonts w:ascii="微软雅黑" w:eastAsia="微软雅黑" w:hAnsi="微软雅黑" w:cs="宋体"/>
                <w:kern w:val="0"/>
                <w:sz w:val="18"/>
                <w:szCs w:val="18"/>
                <w:highlight w:val="yellow"/>
              </w:rPr>
            </w:pPr>
            <w:proofErr w:type="gramStart"/>
            <w:r>
              <w:rPr>
                <w:rFonts w:ascii="微软雅黑" w:eastAsia="微软雅黑" w:hAnsi="微软雅黑" w:cs="宋体" w:hint="eastAsia"/>
                <w:kern w:val="0"/>
                <w:sz w:val="18"/>
                <w:szCs w:val="18"/>
                <w:highlight w:val="yellow"/>
              </w:rPr>
              <w:t>企电</w:t>
            </w:r>
            <w:proofErr w:type="gramEnd"/>
            <w:r>
              <w:rPr>
                <w:rFonts w:ascii="微软雅黑" w:eastAsia="微软雅黑" w:hAnsi="微软雅黑" w:cs="宋体" w:hint="eastAsia"/>
                <w:kern w:val="0"/>
                <w:sz w:val="18"/>
                <w:szCs w:val="18"/>
                <w:highlight w:val="yellow"/>
              </w:rPr>
              <w:t>APP</w:t>
            </w:r>
          </w:p>
        </w:tc>
        <w:tc>
          <w:tcPr>
            <w:tcW w:w="1120" w:type="dxa"/>
            <w:tcBorders>
              <w:top w:val="nil"/>
              <w:left w:val="nil"/>
              <w:bottom w:val="single" w:sz="4" w:space="0" w:color="auto"/>
              <w:right w:val="single" w:sz="4" w:space="0" w:color="auto"/>
            </w:tcBorders>
            <w:shd w:val="clear" w:color="000000" w:fill="FFFFFF"/>
            <w:vAlign w:val="center"/>
          </w:tcPr>
          <w:p w:rsidR="00D14F10" w:rsidRDefault="007338DC">
            <w:pPr>
              <w:widowControl/>
              <w:spacing w:line="2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云</w:t>
            </w:r>
            <w:proofErr w:type="gramStart"/>
            <w:r>
              <w:rPr>
                <w:rFonts w:ascii="微软雅黑" w:eastAsia="微软雅黑" w:hAnsi="微软雅黑" w:cs="宋体" w:hint="eastAsia"/>
                <w:color w:val="000000"/>
                <w:kern w:val="0"/>
                <w:sz w:val="18"/>
                <w:szCs w:val="18"/>
              </w:rPr>
              <w:t>翌</w:t>
            </w:r>
            <w:proofErr w:type="gramEnd"/>
            <w:r>
              <w:rPr>
                <w:rFonts w:ascii="微软雅黑" w:eastAsia="微软雅黑" w:hAnsi="微软雅黑" w:cs="宋体" w:hint="eastAsia"/>
                <w:color w:val="000000"/>
                <w:kern w:val="0"/>
                <w:sz w:val="18"/>
                <w:szCs w:val="18"/>
              </w:rPr>
              <w:t>/方位</w:t>
            </w:r>
          </w:p>
        </w:tc>
        <w:tc>
          <w:tcPr>
            <w:tcW w:w="5940" w:type="dxa"/>
            <w:tcBorders>
              <w:top w:val="nil"/>
              <w:left w:val="nil"/>
              <w:bottom w:val="single" w:sz="4" w:space="0" w:color="auto"/>
              <w:right w:val="single" w:sz="4" w:space="0" w:color="auto"/>
            </w:tcBorders>
            <w:shd w:val="clear" w:color="000000" w:fill="FFFFFF"/>
            <w:noWrap/>
            <w:vAlign w:val="center"/>
          </w:tcPr>
          <w:p w:rsidR="00D14F10" w:rsidRDefault="007338DC">
            <w:pPr>
              <w:widowControl/>
              <w:spacing w:line="240" w:lineRule="exact"/>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移动终端授权</w:t>
            </w:r>
          </w:p>
        </w:tc>
        <w:tc>
          <w:tcPr>
            <w:tcW w:w="8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15</w:t>
            </w:r>
          </w:p>
        </w:tc>
      </w:tr>
    </w:tbl>
    <w:p w:rsidR="00D14F10" w:rsidRDefault="007338DC">
      <w:pPr>
        <w:keepNext/>
        <w:keepLines/>
        <w:adjustRightInd w:val="0"/>
        <w:spacing w:line="360" w:lineRule="auto"/>
        <w:jc w:val="left"/>
        <w:textAlignment w:val="baseline"/>
        <w:outlineLvl w:val="1"/>
        <w:rPr>
          <w:rFonts w:ascii="仿宋" w:hAnsi="仿宋"/>
          <w:b/>
          <w:bCs/>
          <w:szCs w:val="28"/>
        </w:rPr>
      </w:pPr>
      <w:bookmarkStart w:id="585" w:name="_Toc62479074"/>
      <w:bookmarkStart w:id="586" w:name="_Toc59047778"/>
      <w:bookmarkStart w:id="587" w:name="_Toc76650613"/>
      <w:r>
        <w:rPr>
          <w:rFonts w:ascii="仿宋" w:hAnsi="仿宋" w:hint="eastAsia"/>
          <w:b/>
          <w:bCs/>
          <w:szCs w:val="28"/>
        </w:rPr>
        <w:t>4.3</w:t>
      </w:r>
      <w:r>
        <w:rPr>
          <w:rFonts w:ascii="仿宋" w:hAnsi="仿宋" w:hint="eastAsia"/>
          <w:b/>
          <w:bCs/>
          <w:szCs w:val="28"/>
        </w:rPr>
        <w:t>视频监控</w:t>
      </w:r>
      <w:bookmarkEnd w:id="585"/>
      <w:bookmarkEnd w:id="586"/>
      <w:r>
        <w:rPr>
          <w:rFonts w:ascii="仿宋" w:hAnsi="仿宋" w:hint="eastAsia"/>
          <w:b/>
          <w:bCs/>
          <w:szCs w:val="28"/>
        </w:rPr>
        <w:t>系统建设</w:t>
      </w:r>
      <w:bookmarkEnd w:id="587"/>
    </w:p>
    <w:p w:rsidR="00D14F10" w:rsidRDefault="007338DC">
      <w:pPr>
        <w:spacing w:line="360" w:lineRule="auto"/>
        <w:ind w:firstLineChars="200" w:firstLine="420"/>
        <w:rPr>
          <w:rFonts w:ascii="仿宋" w:hAnsi="仿宋"/>
          <w:bCs/>
          <w:iCs/>
          <w:szCs w:val="21"/>
        </w:rPr>
      </w:pPr>
      <w:r>
        <w:rPr>
          <w:rFonts w:ascii="仿宋" w:hAnsi="仿宋" w:hint="eastAsia"/>
          <w:bCs/>
          <w:iCs/>
          <w:szCs w:val="21"/>
        </w:rPr>
        <w:t>通过车间视频监控系统反映车间生产制造的实时状态、车间生产制造过程的可视化、规范化和优化生产制造过程。车间视频监控按照工位在车间进行布局，实时全方位无死角掌</w:t>
      </w:r>
      <w:proofErr w:type="gramStart"/>
      <w:r>
        <w:rPr>
          <w:rFonts w:ascii="仿宋" w:hAnsi="仿宋" w:hint="eastAsia"/>
          <w:bCs/>
          <w:iCs/>
          <w:szCs w:val="21"/>
        </w:rPr>
        <w:t>控生产</w:t>
      </w:r>
      <w:proofErr w:type="gramEnd"/>
      <w:r>
        <w:rPr>
          <w:rFonts w:ascii="仿宋" w:hAnsi="仿宋" w:hint="eastAsia"/>
          <w:bCs/>
          <w:iCs/>
          <w:szCs w:val="21"/>
        </w:rPr>
        <w:t>制造过程，并可在中控大屏进行监控和展示；通过车间视频监控，</w:t>
      </w:r>
      <w:r>
        <w:rPr>
          <w:rFonts w:ascii="仿宋" w:hAnsi="仿宋" w:hint="eastAsia"/>
          <w:color w:val="000000"/>
          <w:szCs w:val="21"/>
        </w:rPr>
        <w:t>对生产线、生产设备、生产工位的状态实现监控，出现问题时，实现</w:t>
      </w:r>
      <w:r>
        <w:rPr>
          <w:rFonts w:ascii="仿宋" w:hAnsi="仿宋" w:hint="eastAsia"/>
          <w:bCs/>
          <w:iCs/>
          <w:szCs w:val="21"/>
        </w:rPr>
        <w:t>预警、</w:t>
      </w:r>
      <w:r>
        <w:rPr>
          <w:rFonts w:ascii="仿宋" w:hAnsi="仿宋" w:hint="eastAsia"/>
          <w:color w:val="000000"/>
          <w:szCs w:val="21"/>
        </w:rPr>
        <w:t>报警信息推送。</w:t>
      </w:r>
      <w:r>
        <w:rPr>
          <w:rFonts w:ascii="仿宋" w:hAnsi="仿宋" w:hint="eastAsia"/>
          <w:bCs/>
          <w:iCs/>
          <w:szCs w:val="21"/>
        </w:rPr>
        <w:t>将预警、报警具体信息分类后共享给中控系统。</w:t>
      </w:r>
    </w:p>
    <w:p w:rsidR="00D14F10" w:rsidRDefault="007338DC" w:rsidP="00F53C6A">
      <w:pPr>
        <w:keepNext/>
        <w:keepLines/>
        <w:tabs>
          <w:tab w:val="left" w:pos="993"/>
        </w:tabs>
        <w:spacing w:line="360" w:lineRule="auto"/>
        <w:ind w:firstLineChars="49" w:firstLine="103"/>
        <w:outlineLvl w:val="2"/>
        <w:rPr>
          <w:rFonts w:ascii="仿宋" w:hAnsi="仿宋"/>
        </w:rPr>
      </w:pPr>
      <w:bookmarkStart w:id="588" w:name="_Toc76650614"/>
      <w:r>
        <w:rPr>
          <w:rFonts w:ascii="仿宋" w:hAnsi="仿宋" w:hint="eastAsia"/>
          <w:bCs/>
          <w:szCs w:val="28"/>
        </w:rPr>
        <w:t>4.</w:t>
      </w:r>
      <w:r>
        <w:rPr>
          <w:rFonts w:ascii="仿宋" w:hAnsi="仿宋" w:hint="eastAsia"/>
        </w:rPr>
        <w:t>3.1</w:t>
      </w:r>
      <w:r>
        <w:rPr>
          <w:rFonts w:ascii="仿宋" w:hAnsi="仿宋" w:hint="eastAsia"/>
        </w:rPr>
        <w:t>视频监控整体</w:t>
      </w:r>
      <w:proofErr w:type="gramStart"/>
      <w:r>
        <w:rPr>
          <w:rFonts w:ascii="仿宋" w:hAnsi="仿宋" w:hint="eastAsia"/>
        </w:rPr>
        <w:t>要求太点位</w:t>
      </w:r>
      <w:proofErr w:type="gramEnd"/>
      <w:r>
        <w:rPr>
          <w:rFonts w:ascii="仿宋" w:hAnsi="仿宋" w:hint="eastAsia"/>
        </w:rPr>
        <w:t>分布</w:t>
      </w:r>
      <w:bookmarkEnd w:id="588"/>
    </w:p>
    <w:p w:rsidR="00D14F10" w:rsidRDefault="007338DC">
      <w:pPr>
        <w:spacing w:line="360" w:lineRule="auto"/>
        <w:ind w:firstLineChars="200" w:firstLine="420"/>
        <w:rPr>
          <w:rFonts w:ascii="仿宋" w:hAnsi="仿宋"/>
        </w:rPr>
      </w:pPr>
      <w:r>
        <w:rPr>
          <w:rFonts w:ascii="仿宋" w:hAnsi="仿宋" w:hint="eastAsia"/>
        </w:rPr>
        <w:t>各摄像机视频分辨率不低于</w:t>
      </w:r>
      <w:r>
        <w:rPr>
          <w:rFonts w:ascii="仿宋" w:hAnsi="仿宋" w:hint="eastAsia"/>
        </w:rPr>
        <w:t>1080P</w:t>
      </w:r>
      <w:r>
        <w:rPr>
          <w:rFonts w:ascii="仿宋" w:hAnsi="仿宋" w:hint="eastAsia"/>
        </w:rPr>
        <w:t>，</w:t>
      </w:r>
      <w:r>
        <w:rPr>
          <w:rFonts w:ascii="仿宋" w:hAnsi="仿宋" w:hint="eastAsia"/>
        </w:rPr>
        <w:t>24</w:t>
      </w:r>
      <w:r>
        <w:rPr>
          <w:rFonts w:ascii="仿宋" w:hAnsi="仿宋" w:hint="eastAsia"/>
        </w:rPr>
        <w:t>小时不间断监视各处的实时情况，监控录相资料保管期限不低于</w:t>
      </w:r>
      <w:r>
        <w:rPr>
          <w:rFonts w:ascii="仿宋" w:hAnsi="仿宋" w:hint="eastAsia"/>
        </w:rPr>
        <w:t>1</w:t>
      </w:r>
      <w:r>
        <w:rPr>
          <w:rFonts w:ascii="仿宋" w:hAnsi="仿宋" w:hint="eastAsia"/>
        </w:rPr>
        <w:t>个月，结合视频存储管理平台，可实时监控、回溯基地各处视频信息画面。</w:t>
      </w:r>
    </w:p>
    <w:p w:rsidR="00D14F10" w:rsidRDefault="007338DC">
      <w:pPr>
        <w:spacing w:line="360" w:lineRule="auto"/>
        <w:ind w:firstLineChars="200" w:firstLine="480"/>
        <w:rPr>
          <w:rFonts w:ascii="仿宋" w:hAnsi="仿宋"/>
        </w:rPr>
      </w:pPr>
      <w:r>
        <w:rPr>
          <w:rFonts w:ascii="仿宋" w:hAnsi="仿宋"/>
          <w:noProof/>
          <w:sz w:val="24"/>
          <w:szCs w:val="24"/>
        </w:rPr>
        <w:drawing>
          <wp:inline distT="0" distB="0" distL="0" distR="0" wp14:anchorId="0D2ABC60" wp14:editId="3B895ADC">
            <wp:extent cx="5260340" cy="236601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60340" cy="2366010"/>
                    </a:xfrm>
                    <a:prstGeom prst="rect">
                      <a:avLst/>
                    </a:prstGeom>
                    <a:noFill/>
                    <a:ln>
                      <a:noFill/>
                    </a:ln>
                  </pic:spPr>
                </pic:pic>
              </a:graphicData>
            </a:graphic>
          </wp:inline>
        </w:drawing>
      </w:r>
    </w:p>
    <w:p w:rsidR="00D14F10" w:rsidRDefault="007338DC">
      <w:pPr>
        <w:spacing w:line="360" w:lineRule="auto"/>
        <w:ind w:firstLineChars="200" w:firstLine="420"/>
        <w:rPr>
          <w:rFonts w:ascii="仿宋" w:hAnsi="仿宋"/>
        </w:rPr>
      </w:pPr>
      <w:r>
        <w:rPr>
          <w:rFonts w:ascii="仿宋" w:hAnsi="仿宋" w:hint="eastAsia"/>
        </w:rPr>
        <w:t xml:space="preserve">                                  </w:t>
      </w:r>
      <w:r>
        <w:rPr>
          <w:rFonts w:ascii="仿宋" w:hAnsi="仿宋" w:hint="eastAsia"/>
        </w:rPr>
        <w:t>网络拓补图</w:t>
      </w:r>
    </w:p>
    <w:p w:rsidR="00D14F10" w:rsidRDefault="007338DC">
      <w:pPr>
        <w:spacing w:line="360" w:lineRule="auto"/>
        <w:ind w:firstLineChars="200" w:firstLine="420"/>
        <w:rPr>
          <w:rFonts w:ascii="仿宋" w:hAnsi="仿宋"/>
        </w:rPr>
      </w:pPr>
      <w:r>
        <w:rPr>
          <w:rFonts w:ascii="仿宋" w:hAnsi="仿宋"/>
          <w:noProof/>
        </w:rPr>
        <w:drawing>
          <wp:inline distT="0" distB="0" distL="0" distR="0" wp14:anchorId="1F6F754D" wp14:editId="11F3DA7A">
            <wp:extent cx="5260340" cy="162115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60340" cy="1621155"/>
                    </a:xfrm>
                    <a:prstGeom prst="rect">
                      <a:avLst/>
                    </a:prstGeom>
                    <a:noFill/>
                    <a:ln>
                      <a:noFill/>
                    </a:ln>
                  </pic:spPr>
                </pic:pic>
              </a:graphicData>
            </a:graphic>
          </wp:inline>
        </w:drawing>
      </w:r>
    </w:p>
    <w:p w:rsidR="00D14F10" w:rsidRDefault="007338DC">
      <w:pPr>
        <w:spacing w:line="360" w:lineRule="auto"/>
        <w:ind w:firstLineChars="200" w:firstLine="420"/>
        <w:rPr>
          <w:rFonts w:ascii="仿宋" w:hAnsi="仿宋"/>
        </w:rPr>
      </w:pPr>
      <w:r>
        <w:rPr>
          <w:rFonts w:ascii="仿宋" w:hAnsi="仿宋" w:hint="eastAsia"/>
        </w:rPr>
        <w:t xml:space="preserve">                                  </w:t>
      </w:r>
      <w:r>
        <w:rPr>
          <w:rFonts w:ascii="仿宋" w:hAnsi="仿宋" w:hint="eastAsia"/>
        </w:rPr>
        <w:t>图</w:t>
      </w:r>
      <w:r>
        <w:rPr>
          <w:rFonts w:ascii="仿宋" w:hAnsi="仿宋" w:hint="eastAsia"/>
        </w:rPr>
        <w:t xml:space="preserve">  </w:t>
      </w:r>
      <w:r>
        <w:rPr>
          <w:rFonts w:ascii="仿宋" w:hAnsi="仿宋" w:hint="eastAsia"/>
        </w:rPr>
        <w:t>车间监控点位</w:t>
      </w:r>
    </w:p>
    <w:p w:rsidR="00D14F10" w:rsidRDefault="007338DC">
      <w:pPr>
        <w:spacing w:line="360" w:lineRule="auto"/>
        <w:ind w:firstLineChars="200" w:firstLine="420"/>
        <w:rPr>
          <w:rFonts w:ascii="仿宋" w:eastAsia="仿宋" w:hAnsi="仿宋"/>
          <w:bCs/>
          <w:iCs/>
          <w:kern w:val="0"/>
          <w:szCs w:val="21"/>
        </w:rPr>
      </w:pPr>
      <w:r>
        <w:rPr>
          <w:rFonts w:ascii="宋体" w:hAnsi="宋体"/>
          <w:noProof/>
        </w:rPr>
        <w:lastRenderedPageBreak/>
        <w:drawing>
          <wp:inline distT="0" distB="0" distL="0" distR="0" wp14:anchorId="53112315" wp14:editId="537BAF46">
            <wp:extent cx="5269865" cy="2526665"/>
            <wp:effectExtent l="0" t="0" r="6985"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69865" cy="2526665"/>
                    </a:xfrm>
                    <a:prstGeom prst="rect">
                      <a:avLst/>
                    </a:prstGeom>
                    <a:noFill/>
                    <a:ln>
                      <a:noFill/>
                    </a:ln>
                  </pic:spPr>
                </pic:pic>
              </a:graphicData>
            </a:graphic>
          </wp:inline>
        </w:drawing>
      </w:r>
    </w:p>
    <w:p w:rsidR="00D14F10" w:rsidRDefault="007338DC">
      <w:pPr>
        <w:spacing w:line="360" w:lineRule="auto"/>
        <w:ind w:firstLineChars="200" w:firstLine="420"/>
        <w:rPr>
          <w:rFonts w:ascii="仿宋" w:hAnsi="仿宋"/>
        </w:rPr>
      </w:pPr>
      <w:r>
        <w:rPr>
          <w:rFonts w:ascii="仿宋" w:hAnsi="仿宋" w:hint="eastAsia"/>
        </w:rPr>
        <w:t xml:space="preserve">                                  </w:t>
      </w:r>
      <w:r>
        <w:rPr>
          <w:rFonts w:ascii="仿宋" w:hAnsi="仿宋" w:hint="eastAsia"/>
        </w:rPr>
        <w:t>图</w:t>
      </w:r>
      <w:r>
        <w:rPr>
          <w:rFonts w:ascii="仿宋" w:hAnsi="仿宋" w:hint="eastAsia"/>
        </w:rPr>
        <w:t xml:space="preserve">  </w:t>
      </w:r>
      <w:r>
        <w:rPr>
          <w:rFonts w:ascii="仿宋" w:eastAsia="仿宋" w:hAnsi="仿宋" w:hint="eastAsia"/>
          <w:bCs/>
          <w:iCs/>
          <w:kern w:val="0"/>
          <w:szCs w:val="21"/>
        </w:rPr>
        <w:t>厂区监控点位</w:t>
      </w:r>
    </w:p>
    <w:p w:rsidR="00D14F10" w:rsidRDefault="007338DC">
      <w:pPr>
        <w:pStyle w:val="3"/>
        <w:adjustRightInd w:val="0"/>
        <w:snapToGrid w:val="0"/>
        <w:spacing w:after="0" w:line="240" w:lineRule="auto"/>
        <w:ind w:firstLine="103"/>
        <w:rPr>
          <w:rFonts w:ascii="仿宋" w:eastAsia="宋体" w:hAnsi="仿宋"/>
          <w:sz w:val="21"/>
          <w:szCs w:val="22"/>
        </w:rPr>
      </w:pPr>
      <w:bookmarkStart w:id="589" w:name="_Toc76650615"/>
      <w:r>
        <w:rPr>
          <w:rFonts w:ascii="仿宋" w:eastAsia="宋体" w:hAnsi="仿宋" w:hint="eastAsia"/>
          <w:sz w:val="21"/>
          <w:szCs w:val="22"/>
        </w:rPr>
        <w:t>4.3.2</w:t>
      </w:r>
      <w:r>
        <w:rPr>
          <w:rFonts w:ascii="仿宋" w:eastAsia="宋体" w:hAnsi="仿宋" w:hint="eastAsia"/>
          <w:sz w:val="21"/>
          <w:szCs w:val="22"/>
        </w:rPr>
        <w:t>详细技术参数要求和数量如下表</w:t>
      </w:r>
      <w:bookmarkEnd w:id="589"/>
    </w:p>
    <w:tbl>
      <w:tblPr>
        <w:tblW w:w="10320" w:type="dxa"/>
        <w:tblInd w:w="93" w:type="dxa"/>
        <w:tblLook w:val="04A0" w:firstRow="1" w:lastRow="0" w:firstColumn="1" w:lastColumn="0" w:noHBand="0" w:noVBand="1"/>
      </w:tblPr>
      <w:tblGrid>
        <w:gridCol w:w="580"/>
        <w:gridCol w:w="1030"/>
        <w:gridCol w:w="1230"/>
        <w:gridCol w:w="6861"/>
        <w:gridCol w:w="619"/>
      </w:tblGrid>
      <w:tr w:rsidR="00D14F10">
        <w:trPr>
          <w:trHeight w:val="540"/>
        </w:trPr>
        <w:tc>
          <w:tcPr>
            <w:tcW w:w="5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序号</w:t>
            </w:r>
          </w:p>
        </w:tc>
        <w:tc>
          <w:tcPr>
            <w:tcW w:w="103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硬件名称</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推荐品牌</w:t>
            </w:r>
          </w:p>
        </w:tc>
        <w:tc>
          <w:tcPr>
            <w:tcW w:w="6861"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配置参数</w:t>
            </w:r>
          </w:p>
        </w:tc>
        <w:tc>
          <w:tcPr>
            <w:tcW w:w="619"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数量</w:t>
            </w:r>
          </w:p>
        </w:tc>
      </w:tr>
      <w:tr w:rsidR="00D14F10">
        <w:trPr>
          <w:trHeight w:val="5250"/>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1</w:t>
            </w:r>
          </w:p>
        </w:tc>
        <w:tc>
          <w:tcPr>
            <w:tcW w:w="103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监控主机</w:t>
            </w:r>
          </w:p>
        </w:tc>
        <w:tc>
          <w:tcPr>
            <w:tcW w:w="1230"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大华/海康</w:t>
            </w:r>
          </w:p>
        </w:tc>
        <w:tc>
          <w:tcPr>
            <w:tcW w:w="6861" w:type="dxa"/>
            <w:tcBorders>
              <w:top w:val="nil"/>
              <w:left w:val="nil"/>
              <w:bottom w:val="single" w:sz="4" w:space="0" w:color="auto"/>
              <w:right w:val="single" w:sz="4" w:space="0" w:color="auto"/>
            </w:tcBorders>
            <w:shd w:val="clear" w:color="000000" w:fill="FFFFFF"/>
            <w:vAlign w:val="center"/>
          </w:tcPr>
          <w:p w:rsidR="00D14F10" w:rsidRDefault="007338DC">
            <w:pPr>
              <w:widowControl/>
              <w:spacing w:after="240"/>
              <w:jc w:val="left"/>
              <w:rPr>
                <w:rFonts w:ascii="宋体" w:hAnsi="宋体" w:cs="宋体"/>
                <w:color w:val="000000"/>
                <w:kern w:val="0"/>
                <w:sz w:val="20"/>
                <w:szCs w:val="20"/>
              </w:rPr>
            </w:pPr>
            <w:r>
              <w:rPr>
                <w:rFonts w:ascii="宋体" w:hAnsi="宋体" w:cs="宋体" w:hint="eastAsia"/>
                <w:color w:val="000000"/>
                <w:kern w:val="0"/>
                <w:sz w:val="20"/>
                <w:szCs w:val="20"/>
              </w:rPr>
              <w:t>支持全新UI4.0界面风格</w:t>
            </w:r>
            <w:r>
              <w:rPr>
                <w:rFonts w:ascii="宋体" w:hAnsi="宋体" w:cs="宋体" w:hint="eastAsia"/>
                <w:color w:val="000000"/>
                <w:kern w:val="0"/>
                <w:sz w:val="20"/>
                <w:szCs w:val="20"/>
              </w:rPr>
              <w:br/>
              <w:t>支持嵌入式Linux系统，工业级嵌入式微控制器</w:t>
            </w:r>
            <w:r>
              <w:rPr>
                <w:rFonts w:ascii="宋体" w:hAnsi="宋体" w:cs="宋体" w:hint="eastAsia"/>
                <w:color w:val="000000"/>
                <w:kern w:val="0"/>
                <w:sz w:val="20"/>
                <w:szCs w:val="20"/>
              </w:rPr>
              <w:br/>
              <w:t>1.支持WEB、本地GUI界面操作</w:t>
            </w:r>
            <w:r>
              <w:rPr>
                <w:rFonts w:ascii="宋体" w:hAnsi="宋体" w:cs="宋体" w:hint="eastAsia"/>
                <w:color w:val="000000"/>
                <w:kern w:val="0"/>
                <w:sz w:val="20"/>
                <w:szCs w:val="20"/>
              </w:rPr>
              <w:br/>
              <w:t>2.可接驳支持ONVIF、PSIA、RTSP协议的第三方摄像机和主流品牌摄像机</w:t>
            </w:r>
            <w:r>
              <w:rPr>
                <w:rFonts w:ascii="宋体" w:hAnsi="宋体" w:cs="宋体" w:hint="eastAsia"/>
                <w:color w:val="000000"/>
                <w:kern w:val="0"/>
                <w:sz w:val="20"/>
                <w:szCs w:val="20"/>
              </w:rPr>
              <w:br/>
              <w:t>3.支持最大64路网络视频接入，网络性能接入320Mbps，储存320Mbps，转发320Mbps</w:t>
            </w:r>
            <w:r>
              <w:rPr>
                <w:rFonts w:ascii="宋体" w:hAnsi="宋体" w:cs="宋体" w:hint="eastAsia"/>
                <w:color w:val="000000"/>
                <w:kern w:val="0"/>
                <w:sz w:val="20"/>
                <w:szCs w:val="20"/>
              </w:rPr>
              <w:br/>
              <w:t>4.支持2×12M/4×8MP/6×5MP/8×4MP/11×3MP/16×1080P/32×720P解码，最大支持16路视频回放</w:t>
            </w:r>
            <w:r>
              <w:rPr>
                <w:rFonts w:ascii="宋体" w:hAnsi="宋体" w:cs="宋体" w:hint="eastAsia"/>
                <w:color w:val="000000"/>
                <w:kern w:val="0"/>
                <w:sz w:val="20"/>
                <w:szCs w:val="20"/>
              </w:rPr>
              <w:br/>
              <w:t>5.支持VGA1/HDMI1同源输出、VGA2/HDMI2同源输出、VGA1/HDMI1和VGA2/HDMI2</w:t>
            </w:r>
            <w:proofErr w:type="gramStart"/>
            <w:r>
              <w:rPr>
                <w:rFonts w:ascii="宋体" w:hAnsi="宋体" w:cs="宋体" w:hint="eastAsia"/>
                <w:color w:val="000000"/>
                <w:kern w:val="0"/>
                <w:sz w:val="20"/>
                <w:szCs w:val="20"/>
              </w:rPr>
              <w:t>两</w:t>
            </w:r>
            <w:proofErr w:type="gramEnd"/>
            <w:r>
              <w:rPr>
                <w:rFonts w:ascii="宋体" w:hAnsi="宋体" w:cs="宋体" w:hint="eastAsia"/>
                <w:color w:val="000000"/>
                <w:kern w:val="0"/>
                <w:sz w:val="20"/>
                <w:szCs w:val="20"/>
              </w:rPr>
              <w:t>组之间支持异源输出。其中HDMI1最大支持4K显示输出，VGA1/VGA2/HDMI2最大支持1080P显示输出</w:t>
            </w:r>
            <w:r>
              <w:rPr>
                <w:rFonts w:ascii="宋体" w:hAnsi="宋体" w:cs="宋体" w:hint="eastAsia"/>
                <w:color w:val="000000"/>
                <w:kern w:val="0"/>
                <w:sz w:val="20"/>
                <w:szCs w:val="20"/>
              </w:rPr>
              <w:br/>
              <w:t>6.支持16路报警输入、6路报警输出，支持开关量输入输出模式</w:t>
            </w:r>
            <w:r>
              <w:rPr>
                <w:rFonts w:ascii="宋体" w:hAnsi="宋体" w:cs="宋体" w:hint="eastAsia"/>
                <w:color w:val="000000"/>
                <w:kern w:val="0"/>
                <w:sz w:val="20"/>
                <w:szCs w:val="20"/>
              </w:rPr>
              <w:br/>
              <w:t>支持2个千兆以太网口，支持2个不同段IP地址的IPC设备接入，支持将双网口设置同一个IP地址，实现数据链路冗余支持4个USB接口（2个前置USB2.0接口、2个后置USB3.0接口）</w:t>
            </w:r>
            <w:r>
              <w:rPr>
                <w:rFonts w:ascii="宋体" w:hAnsi="宋体" w:cs="宋体" w:hint="eastAsia"/>
                <w:color w:val="000000"/>
                <w:kern w:val="0"/>
                <w:sz w:val="20"/>
                <w:szCs w:val="20"/>
              </w:rPr>
              <w:br/>
              <w:t>7.支持按时间、按事件等多种方式进行录像的检索、回放、备份，支持</w:t>
            </w:r>
            <w:proofErr w:type="gramStart"/>
            <w:r>
              <w:rPr>
                <w:rFonts w:ascii="宋体" w:hAnsi="宋体" w:cs="宋体" w:hint="eastAsia"/>
                <w:color w:val="000000"/>
                <w:kern w:val="0"/>
                <w:sz w:val="20"/>
                <w:szCs w:val="20"/>
              </w:rPr>
              <w:t>图片本地</w:t>
            </w:r>
            <w:proofErr w:type="gramEnd"/>
            <w:r>
              <w:rPr>
                <w:rFonts w:ascii="宋体" w:hAnsi="宋体" w:cs="宋体" w:hint="eastAsia"/>
                <w:color w:val="000000"/>
                <w:kern w:val="0"/>
                <w:sz w:val="20"/>
                <w:szCs w:val="20"/>
              </w:rPr>
              <w:t>回放与查询；</w:t>
            </w:r>
            <w:r>
              <w:rPr>
                <w:rFonts w:ascii="宋体" w:hAnsi="宋体" w:cs="宋体" w:hint="eastAsia"/>
                <w:color w:val="000000"/>
                <w:kern w:val="0"/>
                <w:sz w:val="20"/>
                <w:szCs w:val="20"/>
              </w:rPr>
              <w:br/>
              <w:t>8.支持标签自定义功能，设备支持对指定时间的录像进行标签并归档，便于后续</w:t>
            </w:r>
            <w:proofErr w:type="gramStart"/>
            <w:r>
              <w:rPr>
                <w:rFonts w:ascii="宋体" w:hAnsi="宋体" w:cs="宋体" w:hint="eastAsia"/>
                <w:color w:val="000000"/>
                <w:kern w:val="0"/>
                <w:sz w:val="20"/>
                <w:szCs w:val="20"/>
              </w:rPr>
              <w:t>査</w:t>
            </w:r>
            <w:proofErr w:type="gramEnd"/>
            <w:r>
              <w:rPr>
                <w:rFonts w:ascii="宋体" w:hAnsi="宋体" w:cs="宋体" w:hint="eastAsia"/>
                <w:color w:val="000000"/>
                <w:kern w:val="0"/>
                <w:sz w:val="20"/>
                <w:szCs w:val="20"/>
              </w:rPr>
              <w:t>看</w:t>
            </w:r>
            <w:r>
              <w:rPr>
                <w:rFonts w:ascii="宋体" w:hAnsi="宋体" w:cs="宋体" w:hint="eastAsia"/>
                <w:color w:val="000000"/>
                <w:kern w:val="0"/>
                <w:sz w:val="20"/>
                <w:szCs w:val="20"/>
              </w:rPr>
              <w:br/>
              <w:t>9.支持硬盘、外接USB存储设备、DVD刻录等存储方式，支持U盘，eSATA方式，DVD刻录备份方式</w:t>
            </w:r>
            <w:r>
              <w:rPr>
                <w:rFonts w:ascii="宋体" w:hAnsi="宋体" w:cs="宋体" w:hint="eastAsia"/>
                <w:color w:val="000000"/>
                <w:kern w:val="0"/>
                <w:sz w:val="20"/>
                <w:szCs w:val="20"/>
              </w:rPr>
              <w:br/>
              <w:t>10.支持设备操作日志、报警日志、系统日志的记录与查询功能</w:t>
            </w:r>
            <w:r>
              <w:rPr>
                <w:rFonts w:ascii="宋体" w:hAnsi="宋体" w:cs="宋体" w:hint="eastAsia"/>
                <w:color w:val="000000"/>
                <w:kern w:val="0"/>
                <w:sz w:val="20"/>
                <w:szCs w:val="20"/>
              </w:rPr>
              <w:br/>
              <w:t>11.支持</w:t>
            </w:r>
            <w:proofErr w:type="gramStart"/>
            <w:r>
              <w:rPr>
                <w:rFonts w:ascii="宋体" w:hAnsi="宋体" w:cs="宋体" w:hint="eastAsia"/>
                <w:color w:val="000000"/>
                <w:kern w:val="0"/>
                <w:sz w:val="20"/>
                <w:szCs w:val="20"/>
              </w:rPr>
              <w:t>断网续传</w:t>
            </w:r>
            <w:proofErr w:type="gramEnd"/>
            <w:r>
              <w:rPr>
                <w:rFonts w:ascii="宋体" w:hAnsi="宋体" w:cs="宋体" w:hint="eastAsia"/>
                <w:color w:val="000000"/>
                <w:kern w:val="0"/>
                <w:sz w:val="20"/>
                <w:szCs w:val="20"/>
              </w:rPr>
              <w:t>功能，能对前端摄像机断网这段时间内SD卡中的录像回传到NVR</w:t>
            </w:r>
            <w:r>
              <w:rPr>
                <w:rFonts w:ascii="宋体" w:hAnsi="宋体" w:cs="宋体" w:hint="eastAsia"/>
                <w:color w:val="000000"/>
                <w:kern w:val="0"/>
                <w:sz w:val="20"/>
                <w:szCs w:val="20"/>
              </w:rPr>
              <w:br/>
              <w:t>12.支持即时回放功能，在预览画面下回放指定通道的录像</w:t>
            </w:r>
          </w:p>
        </w:tc>
        <w:tc>
          <w:tcPr>
            <w:tcW w:w="619" w:type="dxa"/>
            <w:tcBorders>
              <w:top w:val="nil"/>
              <w:left w:val="nil"/>
              <w:bottom w:val="single" w:sz="4" w:space="0" w:color="auto"/>
              <w:right w:val="single" w:sz="4" w:space="0" w:color="auto"/>
            </w:tcBorders>
            <w:shd w:val="clear" w:color="auto" w:fill="auto"/>
            <w:vAlign w:val="center"/>
          </w:tcPr>
          <w:p w:rsidR="00D14F10" w:rsidRDefault="00B92E83">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r>
      <w:tr w:rsidR="00D14F10">
        <w:trPr>
          <w:trHeight w:val="2835"/>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lastRenderedPageBreak/>
              <w:t>2</w:t>
            </w:r>
          </w:p>
        </w:tc>
        <w:tc>
          <w:tcPr>
            <w:tcW w:w="103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监控头</w:t>
            </w:r>
          </w:p>
        </w:tc>
        <w:tc>
          <w:tcPr>
            <w:tcW w:w="1230"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大华/海康</w:t>
            </w:r>
          </w:p>
        </w:tc>
        <w:tc>
          <w:tcPr>
            <w:tcW w:w="6861"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150米红外 20倍光学变倍，16倍数字变倍 支持H.265编码，实现超低码流传输 信噪比达到55dB 支持隐私遮挡，最多24块区域,同时最多有8块区域在同一个画面 宽动态效果，加上图像降噪功能，完美的白天/夜晚图像展现 支持24V±10%宽电压输入 室外球达到IP66防护等级，6000V防雷、防浪涌和防</w:t>
            </w:r>
            <w:proofErr w:type="gramStart"/>
            <w:r>
              <w:rPr>
                <w:rFonts w:ascii="宋体" w:hAnsi="宋体" w:cs="宋体" w:hint="eastAsia"/>
                <w:color w:val="000000"/>
                <w:kern w:val="0"/>
                <w:sz w:val="20"/>
                <w:szCs w:val="20"/>
              </w:rPr>
              <w:t>突波保护</w:t>
            </w:r>
            <w:proofErr w:type="gramEnd"/>
            <w:r>
              <w:rPr>
                <w:rFonts w:ascii="宋体" w:hAnsi="宋体" w:cs="宋体" w:hint="eastAsia"/>
                <w:color w:val="000000"/>
                <w:kern w:val="0"/>
                <w:sz w:val="20"/>
                <w:szCs w:val="20"/>
              </w:rPr>
              <w:t xml:space="preserve"> 支持软件集成的开放式API，支持标准协议(Onvif、CGI、GB/T28181)、支持大华SDK 和第三方管理平台接入 支持三码流技术 支持预置点跟踪类型；支持手动跟踪和报警跟踪两种跟踪方式；支持绊线入侵、区域入侵、穿越围栏、徘徊检测、物品遗留、物品搬移、快速移动等多种行为检测；支持多种触发规则联动动作；支持目标过滤 支持人脸检测，支持单场景/多场景/全景设置,支持目标过滤和灵敏度设置 水平方向360°连续旋转，垂直方向-20°～90°自动翻转180°后连续监视,无监视盲区 300个</w:t>
            </w:r>
            <w:proofErr w:type="gramStart"/>
            <w:r>
              <w:rPr>
                <w:rFonts w:ascii="宋体" w:hAnsi="宋体" w:cs="宋体" w:hint="eastAsia"/>
                <w:color w:val="000000"/>
                <w:kern w:val="0"/>
                <w:sz w:val="20"/>
                <w:szCs w:val="20"/>
              </w:rPr>
              <w:t>预置位</w:t>
            </w:r>
            <w:proofErr w:type="gramEnd"/>
            <w:r>
              <w:rPr>
                <w:rFonts w:ascii="宋体" w:hAnsi="宋体" w:cs="宋体" w:hint="eastAsia"/>
                <w:color w:val="000000"/>
                <w:kern w:val="0"/>
                <w:sz w:val="20"/>
                <w:szCs w:val="20"/>
              </w:rPr>
              <w:t>,可以按照所设置的</w:t>
            </w:r>
            <w:proofErr w:type="gramStart"/>
            <w:r>
              <w:rPr>
                <w:rFonts w:ascii="宋体" w:hAnsi="宋体" w:cs="宋体" w:hint="eastAsia"/>
                <w:color w:val="000000"/>
                <w:kern w:val="0"/>
                <w:sz w:val="20"/>
                <w:szCs w:val="20"/>
              </w:rPr>
              <w:t>预置位</w:t>
            </w:r>
            <w:proofErr w:type="gramEnd"/>
            <w:r>
              <w:rPr>
                <w:rFonts w:ascii="宋体" w:hAnsi="宋体" w:cs="宋体" w:hint="eastAsia"/>
                <w:color w:val="000000"/>
                <w:kern w:val="0"/>
                <w:sz w:val="20"/>
                <w:szCs w:val="20"/>
              </w:rPr>
              <w:t>完成 8条巡航路径 可设置</w:t>
            </w:r>
            <w:proofErr w:type="gramStart"/>
            <w:r>
              <w:rPr>
                <w:rFonts w:ascii="宋体" w:hAnsi="宋体" w:cs="宋体" w:hint="eastAsia"/>
                <w:color w:val="000000"/>
                <w:kern w:val="0"/>
                <w:sz w:val="20"/>
                <w:szCs w:val="20"/>
              </w:rPr>
              <w:t>5条巡迹路径</w:t>
            </w:r>
            <w:proofErr w:type="gramEnd"/>
            <w:r>
              <w:rPr>
                <w:rFonts w:ascii="宋体" w:hAnsi="宋体" w:cs="宋体" w:hint="eastAsia"/>
                <w:color w:val="000000"/>
                <w:kern w:val="0"/>
                <w:sz w:val="20"/>
                <w:szCs w:val="20"/>
              </w:rPr>
              <w:t>，每条路径的记录时间大于15分钟</w:t>
            </w:r>
          </w:p>
        </w:tc>
        <w:tc>
          <w:tcPr>
            <w:tcW w:w="619"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42</w:t>
            </w:r>
          </w:p>
        </w:tc>
      </w:tr>
      <w:tr w:rsidR="00D14F10">
        <w:trPr>
          <w:trHeight w:val="285"/>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3</w:t>
            </w:r>
          </w:p>
        </w:tc>
        <w:tc>
          <w:tcPr>
            <w:tcW w:w="1030"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视频矩阵</w:t>
            </w:r>
          </w:p>
        </w:tc>
        <w:tc>
          <w:tcPr>
            <w:tcW w:w="1230"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kern w:val="0"/>
                <w:sz w:val="20"/>
                <w:szCs w:val="20"/>
              </w:rPr>
            </w:pPr>
            <w:r>
              <w:rPr>
                <w:rFonts w:ascii="宋体" w:hAnsi="宋体" w:cs="宋体" w:hint="eastAsia"/>
                <w:kern w:val="0"/>
                <w:sz w:val="20"/>
                <w:szCs w:val="20"/>
              </w:rPr>
              <w:t>国产优质</w:t>
            </w:r>
          </w:p>
        </w:tc>
        <w:tc>
          <w:tcPr>
            <w:tcW w:w="6861"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高</w:t>
            </w:r>
            <w:proofErr w:type="gramStart"/>
            <w:r>
              <w:rPr>
                <w:rFonts w:ascii="宋体" w:hAnsi="宋体" w:cs="宋体" w:hint="eastAsia"/>
                <w:color w:val="000000"/>
                <w:kern w:val="0"/>
                <w:sz w:val="20"/>
                <w:szCs w:val="20"/>
              </w:rPr>
              <w:t>清网络</w:t>
            </w:r>
            <w:proofErr w:type="gramEnd"/>
            <w:r>
              <w:rPr>
                <w:rFonts w:ascii="宋体" w:hAnsi="宋体" w:cs="宋体" w:hint="eastAsia"/>
                <w:color w:val="000000"/>
                <w:kern w:val="0"/>
                <w:sz w:val="20"/>
                <w:szCs w:val="20"/>
              </w:rPr>
              <w:t>解码矩阵切换网络视频监控兼容海康大华h265/H264解码器</w:t>
            </w:r>
          </w:p>
        </w:tc>
        <w:tc>
          <w:tcPr>
            <w:tcW w:w="619"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1</w:t>
            </w:r>
          </w:p>
        </w:tc>
      </w:tr>
      <w:tr w:rsidR="00D14F10">
        <w:trPr>
          <w:trHeight w:val="660"/>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4</w:t>
            </w:r>
          </w:p>
        </w:tc>
        <w:tc>
          <w:tcPr>
            <w:tcW w:w="103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电源</w:t>
            </w:r>
          </w:p>
        </w:tc>
        <w:tc>
          <w:tcPr>
            <w:tcW w:w="1230"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大华/海康</w:t>
            </w:r>
          </w:p>
        </w:tc>
        <w:tc>
          <w:tcPr>
            <w:tcW w:w="6861"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产品类型 电源</w:t>
            </w:r>
            <w:r>
              <w:rPr>
                <w:rFonts w:ascii="宋体" w:hAnsi="宋体" w:cs="宋体" w:hint="eastAsia"/>
                <w:color w:val="000000"/>
                <w:kern w:val="0"/>
                <w:sz w:val="20"/>
                <w:szCs w:val="20"/>
              </w:rPr>
              <w:br/>
              <w:t>监控电源 输入180-260V；输出12V2A</w:t>
            </w:r>
            <w:r>
              <w:rPr>
                <w:rFonts w:ascii="宋体" w:hAnsi="宋体" w:cs="宋体" w:hint="eastAsia"/>
                <w:color w:val="000000"/>
                <w:kern w:val="0"/>
                <w:sz w:val="20"/>
                <w:szCs w:val="20"/>
              </w:rPr>
              <w:br/>
              <w:t>产品重量 180.00g</w:t>
            </w:r>
          </w:p>
        </w:tc>
        <w:tc>
          <w:tcPr>
            <w:tcW w:w="619"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42</w:t>
            </w:r>
          </w:p>
        </w:tc>
      </w:tr>
      <w:tr w:rsidR="00D14F10">
        <w:trPr>
          <w:trHeight w:val="660"/>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5</w:t>
            </w:r>
          </w:p>
        </w:tc>
        <w:tc>
          <w:tcPr>
            <w:tcW w:w="1030"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机柜</w:t>
            </w:r>
          </w:p>
        </w:tc>
        <w:tc>
          <w:tcPr>
            <w:tcW w:w="1230"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图腾</w:t>
            </w:r>
          </w:p>
        </w:tc>
        <w:tc>
          <w:tcPr>
            <w:tcW w:w="6861"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42U</w:t>
            </w:r>
          </w:p>
        </w:tc>
        <w:tc>
          <w:tcPr>
            <w:tcW w:w="619"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r>
      <w:tr w:rsidR="00D14F10">
        <w:trPr>
          <w:trHeight w:val="660"/>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6</w:t>
            </w:r>
          </w:p>
        </w:tc>
        <w:tc>
          <w:tcPr>
            <w:tcW w:w="1030"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配电箱</w:t>
            </w:r>
          </w:p>
        </w:tc>
        <w:tc>
          <w:tcPr>
            <w:tcW w:w="1230"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国产优质</w:t>
            </w:r>
          </w:p>
        </w:tc>
        <w:tc>
          <w:tcPr>
            <w:tcW w:w="6861"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国标防水(300×400)</w:t>
            </w:r>
          </w:p>
        </w:tc>
        <w:tc>
          <w:tcPr>
            <w:tcW w:w="619"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9</w:t>
            </w:r>
          </w:p>
        </w:tc>
      </w:tr>
      <w:tr w:rsidR="00D14F10">
        <w:trPr>
          <w:trHeight w:val="660"/>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7</w:t>
            </w:r>
          </w:p>
        </w:tc>
        <w:tc>
          <w:tcPr>
            <w:tcW w:w="1030"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8口交换机</w:t>
            </w:r>
          </w:p>
        </w:tc>
        <w:tc>
          <w:tcPr>
            <w:tcW w:w="1230"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华为/华三/TP</w:t>
            </w:r>
          </w:p>
        </w:tc>
        <w:tc>
          <w:tcPr>
            <w:tcW w:w="6861"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千兆8口</w:t>
            </w:r>
          </w:p>
        </w:tc>
        <w:tc>
          <w:tcPr>
            <w:tcW w:w="619"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r>
      <w:tr w:rsidR="00D14F10">
        <w:trPr>
          <w:trHeight w:val="660"/>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8</w:t>
            </w:r>
          </w:p>
        </w:tc>
        <w:tc>
          <w:tcPr>
            <w:tcW w:w="1030"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8口交换机</w:t>
            </w:r>
          </w:p>
        </w:tc>
        <w:tc>
          <w:tcPr>
            <w:tcW w:w="1230"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华为/华三/TP</w:t>
            </w:r>
          </w:p>
        </w:tc>
        <w:tc>
          <w:tcPr>
            <w:tcW w:w="6861"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千兆8口（带管理）</w:t>
            </w:r>
          </w:p>
        </w:tc>
        <w:tc>
          <w:tcPr>
            <w:tcW w:w="619"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r>
      <w:tr w:rsidR="00D14F10">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12</w:t>
            </w:r>
          </w:p>
        </w:tc>
        <w:tc>
          <w:tcPr>
            <w:tcW w:w="103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联想</w:t>
            </w:r>
          </w:p>
        </w:tc>
        <w:tc>
          <w:tcPr>
            <w:tcW w:w="123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联想</w:t>
            </w:r>
          </w:p>
        </w:tc>
        <w:tc>
          <w:tcPr>
            <w:tcW w:w="6861"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商务台式机电脑整机（i3-9100 8G 512G 固态硬盘 WiFi  Win10）21.5英寸 </w:t>
            </w:r>
          </w:p>
        </w:tc>
        <w:tc>
          <w:tcPr>
            <w:tcW w:w="619"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r>
      <w:tr w:rsidR="00D14F10">
        <w:trPr>
          <w:trHeight w:val="450"/>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13</w:t>
            </w:r>
          </w:p>
        </w:tc>
        <w:tc>
          <w:tcPr>
            <w:tcW w:w="103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支架</w:t>
            </w:r>
          </w:p>
        </w:tc>
        <w:tc>
          <w:tcPr>
            <w:tcW w:w="1230"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大华/海康</w:t>
            </w:r>
          </w:p>
        </w:tc>
        <w:tc>
          <w:tcPr>
            <w:tcW w:w="6861"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高清摄像头支架DH-PFB120WS</w:t>
            </w:r>
          </w:p>
        </w:tc>
        <w:tc>
          <w:tcPr>
            <w:tcW w:w="619"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42</w:t>
            </w:r>
          </w:p>
        </w:tc>
      </w:tr>
      <w:tr w:rsidR="00D14F10">
        <w:trPr>
          <w:trHeight w:val="570"/>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14</w:t>
            </w:r>
          </w:p>
        </w:tc>
        <w:tc>
          <w:tcPr>
            <w:tcW w:w="103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辅助支架</w:t>
            </w:r>
          </w:p>
        </w:tc>
        <w:tc>
          <w:tcPr>
            <w:tcW w:w="1230"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定制</w:t>
            </w:r>
          </w:p>
        </w:tc>
        <w:tc>
          <w:tcPr>
            <w:tcW w:w="6861"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桥架用（焊接、定做）</w:t>
            </w:r>
          </w:p>
        </w:tc>
        <w:tc>
          <w:tcPr>
            <w:tcW w:w="619"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750</w:t>
            </w:r>
          </w:p>
        </w:tc>
      </w:tr>
      <w:tr w:rsidR="00D14F10">
        <w:trPr>
          <w:trHeight w:val="705"/>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15</w:t>
            </w:r>
          </w:p>
        </w:tc>
        <w:tc>
          <w:tcPr>
            <w:tcW w:w="103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硬盘</w:t>
            </w:r>
          </w:p>
        </w:tc>
        <w:tc>
          <w:tcPr>
            <w:tcW w:w="1230"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希捷/西数</w:t>
            </w:r>
          </w:p>
        </w:tc>
        <w:tc>
          <w:tcPr>
            <w:tcW w:w="6861"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容量（GB） 6000</w:t>
            </w:r>
            <w:r>
              <w:rPr>
                <w:rFonts w:ascii="宋体" w:hAnsi="宋体" w:cs="宋体" w:hint="eastAsia"/>
                <w:color w:val="000000"/>
                <w:kern w:val="0"/>
                <w:sz w:val="20"/>
                <w:szCs w:val="20"/>
              </w:rPr>
              <w:br/>
              <w:t>接口 SATA3.0</w:t>
            </w:r>
            <w:r>
              <w:rPr>
                <w:rFonts w:ascii="宋体" w:hAnsi="宋体" w:cs="宋体" w:hint="eastAsia"/>
                <w:color w:val="000000"/>
                <w:kern w:val="0"/>
                <w:sz w:val="20"/>
                <w:szCs w:val="20"/>
              </w:rPr>
              <w:br/>
              <w:t>转速（rpm） 7200</w:t>
            </w:r>
          </w:p>
        </w:tc>
        <w:tc>
          <w:tcPr>
            <w:tcW w:w="619"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8</w:t>
            </w:r>
          </w:p>
        </w:tc>
      </w:tr>
      <w:tr w:rsidR="00D14F10">
        <w:trPr>
          <w:trHeight w:val="439"/>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16</w:t>
            </w:r>
          </w:p>
        </w:tc>
        <w:tc>
          <w:tcPr>
            <w:tcW w:w="1030"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光跳线</w:t>
            </w:r>
          </w:p>
        </w:tc>
        <w:tc>
          <w:tcPr>
            <w:tcW w:w="123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国产优质</w:t>
            </w:r>
          </w:p>
        </w:tc>
        <w:tc>
          <w:tcPr>
            <w:tcW w:w="6861"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LC-SC双芯单模3米</w:t>
            </w:r>
          </w:p>
        </w:tc>
        <w:tc>
          <w:tcPr>
            <w:tcW w:w="619"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44</w:t>
            </w:r>
          </w:p>
        </w:tc>
      </w:tr>
      <w:tr w:rsidR="00D14F10">
        <w:trPr>
          <w:trHeight w:val="439"/>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17</w:t>
            </w:r>
          </w:p>
        </w:tc>
        <w:tc>
          <w:tcPr>
            <w:tcW w:w="1030"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跳线</w:t>
            </w:r>
          </w:p>
        </w:tc>
        <w:tc>
          <w:tcPr>
            <w:tcW w:w="123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国产优质</w:t>
            </w:r>
          </w:p>
        </w:tc>
        <w:tc>
          <w:tcPr>
            <w:tcW w:w="6861"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六类屏蔽跳线2米</w:t>
            </w:r>
          </w:p>
        </w:tc>
        <w:tc>
          <w:tcPr>
            <w:tcW w:w="619"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42</w:t>
            </w:r>
          </w:p>
        </w:tc>
      </w:tr>
      <w:tr w:rsidR="00D14F10">
        <w:trPr>
          <w:trHeight w:val="439"/>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18</w:t>
            </w:r>
          </w:p>
        </w:tc>
        <w:tc>
          <w:tcPr>
            <w:tcW w:w="1030"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网线</w:t>
            </w:r>
          </w:p>
        </w:tc>
        <w:tc>
          <w:tcPr>
            <w:tcW w:w="123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国产优质</w:t>
            </w:r>
          </w:p>
        </w:tc>
        <w:tc>
          <w:tcPr>
            <w:tcW w:w="6861"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六类屏蔽网线</w:t>
            </w:r>
          </w:p>
        </w:tc>
        <w:tc>
          <w:tcPr>
            <w:tcW w:w="619"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13</w:t>
            </w:r>
          </w:p>
        </w:tc>
      </w:tr>
      <w:tr w:rsidR="00D14F10">
        <w:trPr>
          <w:trHeight w:val="439"/>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19</w:t>
            </w:r>
          </w:p>
        </w:tc>
        <w:tc>
          <w:tcPr>
            <w:tcW w:w="1030"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线架</w:t>
            </w:r>
          </w:p>
        </w:tc>
        <w:tc>
          <w:tcPr>
            <w:tcW w:w="123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国产优质</w:t>
            </w:r>
          </w:p>
        </w:tc>
        <w:tc>
          <w:tcPr>
            <w:tcW w:w="6861"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六类24口屏蔽配线架</w:t>
            </w:r>
          </w:p>
        </w:tc>
        <w:tc>
          <w:tcPr>
            <w:tcW w:w="619"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8</w:t>
            </w:r>
          </w:p>
        </w:tc>
      </w:tr>
      <w:tr w:rsidR="00D14F10">
        <w:trPr>
          <w:trHeight w:val="439"/>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20</w:t>
            </w:r>
          </w:p>
        </w:tc>
        <w:tc>
          <w:tcPr>
            <w:tcW w:w="1030"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电源线</w:t>
            </w:r>
          </w:p>
        </w:tc>
        <w:tc>
          <w:tcPr>
            <w:tcW w:w="123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国产优质</w:t>
            </w:r>
          </w:p>
        </w:tc>
        <w:tc>
          <w:tcPr>
            <w:tcW w:w="6861"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RVV 2*1.5</w:t>
            </w:r>
          </w:p>
        </w:tc>
        <w:tc>
          <w:tcPr>
            <w:tcW w:w="619"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2000</w:t>
            </w:r>
          </w:p>
        </w:tc>
      </w:tr>
      <w:tr w:rsidR="00D14F10">
        <w:trPr>
          <w:trHeight w:val="439"/>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21</w:t>
            </w:r>
          </w:p>
        </w:tc>
        <w:tc>
          <w:tcPr>
            <w:tcW w:w="1030"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网桥</w:t>
            </w:r>
          </w:p>
        </w:tc>
        <w:tc>
          <w:tcPr>
            <w:tcW w:w="123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国产优质</w:t>
            </w:r>
          </w:p>
        </w:tc>
        <w:tc>
          <w:tcPr>
            <w:tcW w:w="6861"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国优（其它定制品）</w:t>
            </w:r>
          </w:p>
        </w:tc>
        <w:tc>
          <w:tcPr>
            <w:tcW w:w="619"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r>
      <w:tr w:rsidR="00D14F10">
        <w:trPr>
          <w:trHeight w:val="439"/>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22</w:t>
            </w:r>
          </w:p>
        </w:tc>
        <w:tc>
          <w:tcPr>
            <w:tcW w:w="1030"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光纤</w:t>
            </w:r>
          </w:p>
        </w:tc>
        <w:tc>
          <w:tcPr>
            <w:tcW w:w="123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国产优质</w:t>
            </w:r>
          </w:p>
        </w:tc>
        <w:tc>
          <w:tcPr>
            <w:tcW w:w="6861"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12芯（国标）</w:t>
            </w:r>
          </w:p>
        </w:tc>
        <w:tc>
          <w:tcPr>
            <w:tcW w:w="619"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2000</w:t>
            </w:r>
          </w:p>
        </w:tc>
      </w:tr>
      <w:tr w:rsidR="00D14F10">
        <w:trPr>
          <w:trHeight w:val="439"/>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23</w:t>
            </w:r>
          </w:p>
        </w:tc>
        <w:tc>
          <w:tcPr>
            <w:tcW w:w="1030"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left"/>
              <w:rPr>
                <w:rFonts w:ascii="宋体" w:hAnsi="宋体" w:cs="宋体"/>
                <w:color w:val="000000"/>
                <w:kern w:val="0"/>
                <w:sz w:val="20"/>
                <w:szCs w:val="20"/>
              </w:rPr>
            </w:pPr>
            <w:r>
              <w:rPr>
                <w:rFonts w:ascii="MS Mincho" w:eastAsia="MS Mincho" w:hAnsi="MS Mincho" w:cs="MS Mincho" w:hint="eastAsia"/>
                <w:color w:val="000000"/>
                <w:kern w:val="0"/>
                <w:sz w:val="20"/>
                <w:szCs w:val="20"/>
              </w:rPr>
              <w:t>∅</w:t>
            </w:r>
            <w:r>
              <w:rPr>
                <w:rFonts w:ascii="宋体" w:hAnsi="宋体" w:cs="宋体" w:hint="eastAsia"/>
                <w:color w:val="000000"/>
                <w:kern w:val="0"/>
                <w:sz w:val="20"/>
                <w:szCs w:val="20"/>
              </w:rPr>
              <w:t>25线管</w:t>
            </w:r>
          </w:p>
        </w:tc>
        <w:tc>
          <w:tcPr>
            <w:tcW w:w="123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国产优质</w:t>
            </w:r>
          </w:p>
        </w:tc>
        <w:tc>
          <w:tcPr>
            <w:tcW w:w="6861"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PVC（A管）</w:t>
            </w:r>
          </w:p>
        </w:tc>
        <w:tc>
          <w:tcPr>
            <w:tcW w:w="619"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500</w:t>
            </w:r>
          </w:p>
        </w:tc>
      </w:tr>
      <w:tr w:rsidR="00D14F10">
        <w:trPr>
          <w:trHeight w:val="439"/>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24</w:t>
            </w:r>
          </w:p>
        </w:tc>
        <w:tc>
          <w:tcPr>
            <w:tcW w:w="1030"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光纤收发器</w:t>
            </w:r>
          </w:p>
        </w:tc>
        <w:tc>
          <w:tcPr>
            <w:tcW w:w="123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国产优质</w:t>
            </w:r>
          </w:p>
        </w:tc>
        <w:tc>
          <w:tcPr>
            <w:tcW w:w="6861"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国标</w:t>
            </w:r>
          </w:p>
        </w:tc>
        <w:tc>
          <w:tcPr>
            <w:tcW w:w="619"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r>
      <w:tr w:rsidR="00D14F10">
        <w:trPr>
          <w:trHeight w:val="439"/>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lastRenderedPageBreak/>
              <w:t>25</w:t>
            </w:r>
          </w:p>
        </w:tc>
        <w:tc>
          <w:tcPr>
            <w:tcW w:w="1030"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插线板</w:t>
            </w:r>
          </w:p>
        </w:tc>
        <w:tc>
          <w:tcPr>
            <w:tcW w:w="123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国产优质</w:t>
            </w:r>
          </w:p>
        </w:tc>
        <w:tc>
          <w:tcPr>
            <w:tcW w:w="6861"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619"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6</w:t>
            </w:r>
          </w:p>
        </w:tc>
      </w:tr>
      <w:tr w:rsidR="00D14F10">
        <w:trPr>
          <w:trHeight w:val="439"/>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26</w:t>
            </w:r>
          </w:p>
        </w:tc>
        <w:tc>
          <w:tcPr>
            <w:tcW w:w="1030"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熔</w:t>
            </w:r>
            <w:proofErr w:type="gramStart"/>
            <w:r>
              <w:rPr>
                <w:rFonts w:ascii="宋体" w:hAnsi="宋体" w:cs="宋体" w:hint="eastAsia"/>
                <w:color w:val="000000"/>
                <w:kern w:val="0"/>
                <w:sz w:val="20"/>
                <w:szCs w:val="20"/>
              </w:rPr>
              <w:t>纤</w:t>
            </w:r>
            <w:proofErr w:type="gramEnd"/>
            <w:r>
              <w:rPr>
                <w:rFonts w:ascii="宋体" w:hAnsi="宋体" w:cs="宋体" w:hint="eastAsia"/>
                <w:color w:val="000000"/>
                <w:kern w:val="0"/>
                <w:sz w:val="20"/>
                <w:szCs w:val="20"/>
              </w:rPr>
              <w:t>盒</w:t>
            </w:r>
          </w:p>
        </w:tc>
        <w:tc>
          <w:tcPr>
            <w:tcW w:w="123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国产优质</w:t>
            </w:r>
          </w:p>
        </w:tc>
        <w:tc>
          <w:tcPr>
            <w:tcW w:w="6861"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国标12路</w:t>
            </w:r>
          </w:p>
        </w:tc>
        <w:tc>
          <w:tcPr>
            <w:tcW w:w="619"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12</w:t>
            </w:r>
          </w:p>
        </w:tc>
      </w:tr>
      <w:tr w:rsidR="00D14F10">
        <w:trPr>
          <w:trHeight w:val="439"/>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27</w:t>
            </w:r>
          </w:p>
        </w:tc>
        <w:tc>
          <w:tcPr>
            <w:tcW w:w="1030"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桥架</w:t>
            </w:r>
          </w:p>
        </w:tc>
        <w:tc>
          <w:tcPr>
            <w:tcW w:w="123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国产优质</w:t>
            </w:r>
          </w:p>
        </w:tc>
        <w:tc>
          <w:tcPr>
            <w:tcW w:w="6861"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国标（100×50）</w:t>
            </w:r>
          </w:p>
        </w:tc>
        <w:tc>
          <w:tcPr>
            <w:tcW w:w="619"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1500</w:t>
            </w:r>
          </w:p>
        </w:tc>
      </w:tr>
      <w:tr w:rsidR="00D14F10">
        <w:trPr>
          <w:trHeight w:val="439"/>
        </w:trPr>
        <w:tc>
          <w:tcPr>
            <w:tcW w:w="58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28</w:t>
            </w:r>
          </w:p>
        </w:tc>
        <w:tc>
          <w:tcPr>
            <w:tcW w:w="1030"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熔</w:t>
            </w:r>
            <w:proofErr w:type="gramStart"/>
            <w:r>
              <w:rPr>
                <w:rFonts w:ascii="宋体" w:hAnsi="宋体" w:cs="宋体" w:hint="eastAsia"/>
                <w:color w:val="000000"/>
                <w:kern w:val="0"/>
                <w:sz w:val="20"/>
                <w:szCs w:val="20"/>
              </w:rPr>
              <w:t>纤</w:t>
            </w:r>
            <w:proofErr w:type="gramEnd"/>
            <w:r>
              <w:rPr>
                <w:rFonts w:ascii="宋体" w:hAnsi="宋体" w:cs="宋体" w:hint="eastAsia"/>
                <w:color w:val="000000"/>
                <w:kern w:val="0"/>
                <w:sz w:val="20"/>
                <w:szCs w:val="20"/>
              </w:rPr>
              <w:t xml:space="preserve"> </w:t>
            </w:r>
          </w:p>
        </w:tc>
        <w:tc>
          <w:tcPr>
            <w:tcW w:w="123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国产优质</w:t>
            </w:r>
          </w:p>
        </w:tc>
        <w:tc>
          <w:tcPr>
            <w:tcW w:w="6861"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619" w:type="dxa"/>
            <w:tcBorders>
              <w:top w:val="nil"/>
              <w:left w:val="nil"/>
              <w:bottom w:val="single" w:sz="4" w:space="0" w:color="auto"/>
              <w:right w:val="single" w:sz="4" w:space="0" w:color="auto"/>
            </w:tcBorders>
            <w:shd w:val="clear" w:color="auto" w:fill="auto"/>
            <w:noWrap/>
            <w:vAlign w:val="center"/>
          </w:tcPr>
          <w:p w:rsidR="00D14F10" w:rsidRDefault="007338DC">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r>
    </w:tbl>
    <w:p w:rsidR="00D14F10" w:rsidRDefault="007338DC">
      <w:pPr>
        <w:pStyle w:val="20"/>
        <w:rPr>
          <w:rFonts w:ascii="仿宋" w:hAnsi="仿宋" w:cs="仿宋"/>
          <w:b w:val="0"/>
          <w:bCs/>
          <w:szCs w:val="28"/>
        </w:rPr>
      </w:pPr>
      <w:bookmarkStart w:id="590" w:name="_Toc76650616"/>
      <w:r>
        <w:rPr>
          <w:rFonts w:ascii="仿宋" w:hAnsi="仿宋" w:cs="仿宋" w:hint="eastAsia"/>
          <w:b w:val="0"/>
          <w:bCs/>
          <w:szCs w:val="28"/>
        </w:rPr>
        <w:t>4.4</w:t>
      </w:r>
      <w:r>
        <w:rPr>
          <w:rFonts w:ascii="仿宋" w:hAnsi="仿宋" w:hint="eastAsia"/>
          <w:b w:val="0"/>
          <w:bCs/>
          <w:szCs w:val="28"/>
        </w:rPr>
        <w:t>网络系统建设</w:t>
      </w:r>
      <w:bookmarkEnd w:id="590"/>
    </w:p>
    <w:p w:rsidR="00D14F10" w:rsidRDefault="007338DC">
      <w:pPr>
        <w:spacing w:line="360" w:lineRule="auto"/>
        <w:ind w:firstLineChars="200" w:firstLine="420"/>
        <w:rPr>
          <w:rFonts w:ascii="Times New Roman" w:hAnsi="Times New Roman"/>
          <w:lang w:eastAsia="fi-FI"/>
        </w:rPr>
      </w:pPr>
      <w:r>
        <w:rPr>
          <w:rFonts w:ascii="仿宋" w:hAnsi="仿宋" w:hint="eastAsia"/>
        </w:rPr>
        <w:t>车间网络建设需将车间设备与中控系统、各信息化系统相连接，使网络稳定可靠，保证在网络数据的安全性、传输响应快速性、数据完整性，禁止数据传输错乱、丢失、延时长等问题，杜绝车间网络离线做到全场网络覆盖；同时需要满足与</w:t>
      </w:r>
      <w:r>
        <w:rPr>
          <w:rFonts w:ascii="仿宋" w:hAnsi="仿宋" w:hint="eastAsia"/>
        </w:rPr>
        <w:t>5G</w:t>
      </w:r>
      <w:r>
        <w:rPr>
          <w:rFonts w:ascii="仿宋" w:hAnsi="仿宋" w:hint="eastAsia"/>
        </w:rPr>
        <w:t>网络的结合，做到最优方案，满足生产、数据采集发送、中央控制室和视频监控等应用。包含安防网、生产网全部综合布线工作。</w:t>
      </w:r>
      <w:r>
        <w:rPr>
          <w:rFonts w:hint="eastAsia"/>
        </w:rPr>
        <w:t>充分考虑今后的维修工作，应能使用模块化接插件方式或插入式</w:t>
      </w:r>
      <w:proofErr w:type="gramStart"/>
      <w:r>
        <w:rPr>
          <w:rFonts w:hint="eastAsia"/>
        </w:rPr>
        <w:t>延伸器</w:t>
      </w:r>
      <w:proofErr w:type="gramEnd"/>
      <w:r>
        <w:rPr>
          <w:rFonts w:hint="eastAsia"/>
        </w:rPr>
        <w:t>进行在线检测、维护操作，零部件、易损部件应很容易地拆卸、清洁、更换；</w:t>
      </w:r>
      <w:r>
        <w:rPr>
          <w:rFonts w:ascii="Times New Roman" w:hAnsi="Times New Roman" w:hint="eastAsia"/>
        </w:rPr>
        <w:t>综合布线系统主要包括车间布线系统和机房布线系统。综合布线系统满足车间生产设备、工控电脑、扫描仪、条码打印机、无线等数据通信要求，具备为设备提供带宽和数据可靠保证，布线系统采用环网</w:t>
      </w:r>
      <w:proofErr w:type="gramStart"/>
      <w:r>
        <w:rPr>
          <w:rFonts w:ascii="Times New Roman" w:hAnsi="Times New Roman" w:hint="eastAsia"/>
        </w:rPr>
        <w:t>拓朴</w:t>
      </w:r>
      <w:proofErr w:type="gramEnd"/>
      <w:r>
        <w:rPr>
          <w:rFonts w:ascii="Times New Roman" w:hAnsi="Times New Roman" w:hint="eastAsia"/>
        </w:rPr>
        <w:t>结构，满足主干千兆，水平千兆的要求。各区域弱电设备箱、工业平板电脑布置区域，采用分区域，独立回路供电设计。</w:t>
      </w:r>
    </w:p>
    <w:tbl>
      <w:tblPr>
        <w:tblW w:w="16496" w:type="dxa"/>
        <w:tblInd w:w="108" w:type="dxa"/>
        <w:tblLook w:val="04A0" w:firstRow="1" w:lastRow="0" w:firstColumn="1" w:lastColumn="0" w:noHBand="0" w:noVBand="1"/>
      </w:tblPr>
      <w:tblGrid>
        <w:gridCol w:w="16496"/>
      </w:tblGrid>
      <w:tr w:rsidR="00D14F10">
        <w:trPr>
          <w:trHeight w:val="3570"/>
        </w:trPr>
        <w:tc>
          <w:tcPr>
            <w:tcW w:w="16496" w:type="dxa"/>
            <w:tcBorders>
              <w:top w:val="nil"/>
              <w:left w:val="nil"/>
              <w:bottom w:val="nil"/>
              <w:right w:val="nil"/>
            </w:tcBorders>
            <w:shd w:val="clear" w:color="auto" w:fill="auto"/>
            <w:noWrap/>
            <w:vAlign w:val="center"/>
          </w:tcPr>
          <w:p w:rsidR="00D14F10" w:rsidRDefault="007338DC">
            <w:pPr>
              <w:widowControl/>
              <w:jc w:val="left"/>
              <w:rPr>
                <w:rFonts w:ascii="宋体" w:hAnsi="宋体" w:cs="宋体"/>
                <w:color w:val="000000"/>
                <w:kern w:val="0"/>
                <w:sz w:val="22"/>
              </w:rPr>
            </w:pPr>
            <w:r>
              <w:rPr>
                <w:rFonts w:ascii="仿宋" w:hAnsi="仿宋"/>
                <w:noProof/>
              </w:rPr>
              <w:drawing>
                <wp:inline distT="0" distB="0" distL="0" distR="0" wp14:anchorId="4AFFF7AE" wp14:editId="58CDB396">
                  <wp:extent cx="7466330" cy="2281555"/>
                  <wp:effectExtent l="0" t="0" r="1270" b="4445"/>
                  <wp:docPr id="2053" name="图片 2053" descr="C:\Users\ADMINI~1\AppData\Local\Temp\16252130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图片 2053" descr="C:\Users\ADMINI~1\AppData\Local\Temp\1625213047(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7466330" cy="2281555"/>
                          </a:xfrm>
                          <a:prstGeom prst="rect">
                            <a:avLst/>
                          </a:prstGeom>
                          <a:noFill/>
                          <a:ln>
                            <a:noFill/>
                          </a:ln>
                        </pic:spPr>
                      </pic:pic>
                    </a:graphicData>
                  </a:graphic>
                </wp:inline>
              </w:drawing>
            </w:r>
          </w:p>
        </w:tc>
      </w:tr>
    </w:tbl>
    <w:p w:rsidR="00D14F10" w:rsidRDefault="007338DC">
      <w:pPr>
        <w:keepNext/>
        <w:keepLines/>
        <w:tabs>
          <w:tab w:val="left" w:pos="993"/>
        </w:tabs>
        <w:spacing w:line="360" w:lineRule="auto"/>
        <w:ind w:firstLineChars="49" w:firstLine="103"/>
        <w:outlineLvl w:val="2"/>
        <w:rPr>
          <w:rFonts w:ascii="仿宋" w:hAnsi="仿宋"/>
          <w:b/>
        </w:rPr>
      </w:pPr>
      <w:bookmarkStart w:id="591" w:name="_Toc76650617"/>
      <w:r>
        <w:rPr>
          <w:rFonts w:ascii="仿宋" w:hAnsi="仿宋" w:hint="eastAsia"/>
          <w:b/>
          <w:bCs/>
          <w:szCs w:val="28"/>
        </w:rPr>
        <w:t>4.</w:t>
      </w:r>
      <w:r>
        <w:rPr>
          <w:rFonts w:ascii="仿宋" w:hAnsi="仿宋" w:hint="eastAsia"/>
          <w:b/>
        </w:rPr>
        <w:t>4.1</w:t>
      </w:r>
      <w:r>
        <w:rPr>
          <w:rFonts w:ascii="仿宋" w:hAnsi="仿宋" w:hint="eastAsia"/>
          <w:b/>
        </w:rPr>
        <w:t>材料及施工要求</w:t>
      </w:r>
      <w:r>
        <w:rPr>
          <w:rFonts w:ascii="仿宋" w:hAnsi="仿宋" w:hint="eastAsia"/>
          <w:b/>
        </w:rPr>
        <w:t>,</w:t>
      </w:r>
      <w:r>
        <w:rPr>
          <w:rFonts w:ascii="仿宋" w:hAnsi="仿宋" w:hint="eastAsia"/>
          <w:b/>
        </w:rPr>
        <w:t>投标书提供以往案例图片</w:t>
      </w:r>
      <w:proofErr w:type="gramStart"/>
      <w:r>
        <w:rPr>
          <w:rFonts w:ascii="仿宋" w:hAnsi="仿宋" w:hint="eastAsia"/>
          <w:b/>
        </w:rPr>
        <w:t>做为</w:t>
      </w:r>
      <w:proofErr w:type="gramEnd"/>
      <w:r>
        <w:rPr>
          <w:rFonts w:ascii="仿宋" w:hAnsi="仿宋" w:hint="eastAsia"/>
          <w:b/>
        </w:rPr>
        <w:t>评分依据。</w:t>
      </w:r>
      <w:bookmarkEnd w:id="591"/>
    </w:p>
    <w:p w:rsidR="00D14F10" w:rsidRDefault="007338DC">
      <w:pPr>
        <w:spacing w:line="360" w:lineRule="auto"/>
        <w:ind w:firstLineChars="200" w:firstLine="420"/>
        <w:rPr>
          <w:rFonts w:ascii="仿宋" w:hAnsi="仿宋"/>
        </w:rPr>
      </w:pPr>
      <w:r>
        <w:rPr>
          <w:rFonts w:ascii="仿宋" w:hAnsi="仿宋" w:hint="eastAsia"/>
        </w:rPr>
        <w:t>1.</w:t>
      </w:r>
      <w:r>
        <w:rPr>
          <w:rFonts w:ascii="仿宋" w:hAnsi="仿宋" w:hint="eastAsia"/>
        </w:rPr>
        <w:t>综合布线的施工需注意将末端点位引至配线架时，应根据所属网络的不同引至对应机柜内对应的配线架，并做好标签标记。原则上不同网络对应的设备应尽量安装在不同的机柜内。</w:t>
      </w:r>
    </w:p>
    <w:p w:rsidR="00D14F10" w:rsidRDefault="007338DC">
      <w:pPr>
        <w:spacing w:line="360" w:lineRule="auto"/>
        <w:ind w:firstLineChars="200" w:firstLine="420"/>
        <w:rPr>
          <w:rFonts w:ascii="仿宋" w:hAnsi="仿宋"/>
        </w:rPr>
      </w:pPr>
      <w:r>
        <w:rPr>
          <w:rFonts w:ascii="仿宋" w:hAnsi="仿宋" w:hint="eastAsia"/>
        </w:rPr>
        <w:t>2.</w:t>
      </w:r>
      <w:r>
        <w:rPr>
          <w:rFonts w:ascii="仿宋" w:hAnsi="仿宋" w:hint="eastAsia"/>
        </w:rPr>
        <w:t>综合布线系统采用结构化布线和开放的技术标准，保证系统能很容易的扩充和升级。能在设备布局和需要发生变化时实施灵活的线路管理。能够保证系统很容易的扩充和升级而不必更改整体配线系统。</w:t>
      </w:r>
    </w:p>
    <w:p w:rsidR="00D14F10" w:rsidRDefault="007338DC">
      <w:pPr>
        <w:spacing w:line="360" w:lineRule="auto"/>
        <w:ind w:firstLineChars="200" w:firstLine="420"/>
        <w:rPr>
          <w:rFonts w:ascii="仿宋" w:hAnsi="仿宋"/>
        </w:rPr>
      </w:pPr>
      <w:r>
        <w:rPr>
          <w:rFonts w:ascii="仿宋" w:hAnsi="仿宋" w:hint="eastAsia"/>
        </w:rPr>
        <w:t>3.</w:t>
      </w:r>
      <w:r>
        <w:rPr>
          <w:rFonts w:ascii="仿宋" w:hAnsi="仿宋" w:hint="eastAsia"/>
        </w:rPr>
        <w:t>综合布线系统能够适应较复杂的空间使用环境，不受高频电气设备、空间电磁波辐射干扰，并保证在综合布线系统中传输的各类信号之间互不干扰。</w:t>
      </w:r>
    </w:p>
    <w:p w:rsidR="00D14F10" w:rsidRDefault="007338DC">
      <w:pPr>
        <w:spacing w:line="360" w:lineRule="auto"/>
        <w:ind w:firstLineChars="200" w:firstLine="420"/>
        <w:rPr>
          <w:rFonts w:ascii="仿宋" w:hAnsi="仿宋"/>
        </w:rPr>
      </w:pPr>
      <w:r>
        <w:rPr>
          <w:rFonts w:ascii="仿宋" w:hAnsi="仿宋" w:hint="eastAsia"/>
        </w:rPr>
        <w:t>4.</w:t>
      </w:r>
      <w:r>
        <w:rPr>
          <w:rFonts w:ascii="仿宋" w:hAnsi="仿宋" w:hint="eastAsia"/>
        </w:rPr>
        <w:t>综合布线系统的所有线缆在敷设过程中必须一根线缆敷设到位，中间不得有断点。所有机架</w:t>
      </w:r>
      <w:r>
        <w:rPr>
          <w:rFonts w:ascii="仿宋" w:hAnsi="仿宋" w:hint="eastAsia"/>
        </w:rPr>
        <w:t>/</w:t>
      </w:r>
      <w:r>
        <w:rPr>
          <w:rFonts w:ascii="仿宋" w:hAnsi="仿宋" w:hint="eastAsia"/>
        </w:rPr>
        <w:t>机柜内各配线架的摆放及线缆的走向必须合理，接插件、模块及跳线的标志齐全，线缆终端必须有编号和颜色标</w:t>
      </w:r>
      <w:r>
        <w:rPr>
          <w:rFonts w:ascii="仿宋" w:hAnsi="仿宋" w:hint="eastAsia"/>
        </w:rPr>
        <w:lastRenderedPageBreak/>
        <w:t>签，以标明线号、线位、区号和房号；</w:t>
      </w:r>
    </w:p>
    <w:p w:rsidR="00D14F10" w:rsidRDefault="007338DC">
      <w:pPr>
        <w:spacing w:line="360" w:lineRule="auto"/>
        <w:ind w:firstLineChars="200" w:firstLine="420"/>
        <w:rPr>
          <w:rFonts w:ascii="CG Times (WN)" w:hAnsi="CG Times (WN)"/>
        </w:rPr>
      </w:pPr>
      <w:r>
        <w:rPr>
          <w:rFonts w:hint="eastAsia"/>
        </w:rPr>
        <w:t>5.</w:t>
      </w:r>
      <w:r>
        <w:rPr>
          <w:rFonts w:hint="eastAsia"/>
        </w:rPr>
        <w:t>综合布线系统要求采用标准模块化的接插件，跳线均采用快接式，以便今后的管理和使用；</w:t>
      </w:r>
    </w:p>
    <w:p w:rsidR="00D14F10" w:rsidRDefault="007338DC">
      <w:pPr>
        <w:autoSpaceDE w:val="0"/>
        <w:autoSpaceDN w:val="0"/>
        <w:adjustRightInd w:val="0"/>
        <w:spacing w:line="360" w:lineRule="auto"/>
        <w:ind w:firstLineChars="200" w:firstLine="420"/>
        <w:rPr>
          <w:rFonts w:ascii="Times New Roman" w:hAnsi="Times New Roman"/>
          <w:color w:val="000000"/>
          <w:szCs w:val="21"/>
        </w:rPr>
      </w:pPr>
      <w:r>
        <w:rPr>
          <w:rFonts w:ascii="Times New Roman" w:hAnsi="Times New Roman" w:hint="eastAsia"/>
          <w:color w:val="000000"/>
          <w:szCs w:val="21"/>
        </w:rPr>
        <w:t>6.</w:t>
      </w:r>
      <w:r>
        <w:rPr>
          <w:rFonts w:ascii="Times New Roman" w:hAnsi="Times New Roman" w:hint="eastAsia"/>
          <w:color w:val="000000"/>
          <w:szCs w:val="21"/>
        </w:rPr>
        <w:t>必须为著名品牌的标准化产品，工程提供的所有产品应采用同一厂家的全系列产品（包括综合布线线缆、信息面板、各种配线架等）。</w:t>
      </w:r>
    </w:p>
    <w:p w:rsidR="00D14F10" w:rsidRDefault="007338DC">
      <w:pPr>
        <w:autoSpaceDE w:val="0"/>
        <w:autoSpaceDN w:val="0"/>
        <w:adjustRightInd w:val="0"/>
        <w:spacing w:line="360" w:lineRule="auto"/>
        <w:ind w:firstLineChars="200" w:firstLine="420"/>
        <w:rPr>
          <w:rFonts w:ascii="Times New Roman" w:hAnsi="Times New Roman"/>
          <w:color w:val="000000"/>
          <w:szCs w:val="21"/>
        </w:rPr>
      </w:pPr>
      <w:r>
        <w:rPr>
          <w:rFonts w:ascii="Times New Roman" w:hAnsi="Times New Roman" w:hint="eastAsia"/>
          <w:color w:val="000000"/>
          <w:szCs w:val="21"/>
        </w:rPr>
        <w:t>7.</w:t>
      </w:r>
      <w:r>
        <w:rPr>
          <w:rFonts w:ascii="Times New Roman" w:hAnsi="Times New Roman" w:hint="eastAsia"/>
          <w:color w:val="000000"/>
          <w:szCs w:val="21"/>
        </w:rPr>
        <w:t>综合布线系统机架</w:t>
      </w:r>
      <w:r>
        <w:rPr>
          <w:rFonts w:ascii="Times New Roman" w:hAnsi="Times New Roman"/>
          <w:color w:val="000000"/>
          <w:szCs w:val="21"/>
        </w:rPr>
        <w:t>/</w:t>
      </w:r>
      <w:r>
        <w:rPr>
          <w:rFonts w:ascii="Times New Roman" w:hAnsi="Times New Roman" w:hint="eastAsia"/>
          <w:color w:val="000000"/>
          <w:szCs w:val="21"/>
        </w:rPr>
        <w:t>机柜内各配线架的摆放及线缆的走向必须合理，接插件、模块及跳线的标志齐全，线缆终端必须有编号和颜色标签，以标明线号、线位、区号和房号；</w:t>
      </w:r>
    </w:p>
    <w:p w:rsidR="00D14F10" w:rsidRDefault="007338DC">
      <w:pPr>
        <w:autoSpaceDE w:val="0"/>
        <w:autoSpaceDN w:val="0"/>
        <w:adjustRightInd w:val="0"/>
        <w:spacing w:line="360" w:lineRule="auto"/>
        <w:ind w:firstLineChars="200" w:firstLine="420"/>
        <w:rPr>
          <w:rFonts w:ascii="Times New Roman" w:hAnsi="Times New Roman"/>
          <w:color w:val="000000"/>
          <w:szCs w:val="21"/>
        </w:rPr>
      </w:pPr>
      <w:r>
        <w:rPr>
          <w:rFonts w:ascii="Times New Roman" w:hAnsi="Times New Roman" w:hint="eastAsia"/>
          <w:color w:val="000000"/>
          <w:szCs w:val="21"/>
        </w:rPr>
        <w:t>8.</w:t>
      </w:r>
      <w:r>
        <w:rPr>
          <w:rFonts w:ascii="Times New Roman" w:hAnsi="Times New Roman" w:hint="eastAsia"/>
          <w:color w:val="000000"/>
          <w:szCs w:val="21"/>
        </w:rPr>
        <w:t>信息插座面板应有标识，以色标和编号标识插座类型和连接线缆号。以颜色，图形，文字表示所接终端设备的类型；</w:t>
      </w:r>
    </w:p>
    <w:p w:rsidR="00D14F10" w:rsidRDefault="007338DC">
      <w:pPr>
        <w:autoSpaceDE w:val="0"/>
        <w:autoSpaceDN w:val="0"/>
        <w:adjustRightInd w:val="0"/>
        <w:spacing w:line="360" w:lineRule="auto"/>
        <w:ind w:firstLineChars="200" w:firstLine="420"/>
        <w:rPr>
          <w:rFonts w:ascii="Times New Roman" w:hAnsi="Times New Roman"/>
          <w:color w:val="000000"/>
          <w:szCs w:val="21"/>
        </w:rPr>
      </w:pPr>
      <w:r>
        <w:rPr>
          <w:rFonts w:ascii="Times New Roman" w:hAnsi="Times New Roman" w:hint="eastAsia"/>
          <w:color w:val="000000"/>
          <w:szCs w:val="21"/>
        </w:rPr>
        <w:t>9.</w:t>
      </w:r>
      <w:r>
        <w:rPr>
          <w:rFonts w:ascii="Times New Roman" w:hAnsi="Times New Roman" w:hint="eastAsia"/>
          <w:color w:val="000000"/>
          <w:szCs w:val="21"/>
        </w:rPr>
        <w:t>项目竣工时必须提供详细的测试报告和技术文档；</w:t>
      </w:r>
    </w:p>
    <w:p w:rsidR="00D14F10" w:rsidRDefault="007338DC">
      <w:pPr>
        <w:keepNext/>
        <w:keepLines/>
        <w:tabs>
          <w:tab w:val="left" w:pos="993"/>
        </w:tabs>
        <w:spacing w:line="360" w:lineRule="auto"/>
        <w:ind w:firstLineChars="49" w:firstLine="103"/>
        <w:outlineLvl w:val="2"/>
        <w:rPr>
          <w:rFonts w:ascii="仿宋" w:hAnsi="仿宋"/>
          <w:b/>
          <w:color w:val="000000"/>
          <w:szCs w:val="21"/>
        </w:rPr>
      </w:pPr>
      <w:bookmarkStart w:id="592" w:name="_Toc76650618"/>
      <w:r>
        <w:rPr>
          <w:rFonts w:ascii="仿宋" w:hAnsi="仿宋" w:hint="eastAsia"/>
          <w:b/>
          <w:bCs/>
          <w:szCs w:val="28"/>
        </w:rPr>
        <w:t>4.</w:t>
      </w:r>
      <w:r>
        <w:rPr>
          <w:rFonts w:ascii="仿宋" w:hAnsi="仿宋" w:hint="eastAsia"/>
          <w:b/>
        </w:rPr>
        <w:t>4.</w:t>
      </w:r>
      <w:r>
        <w:rPr>
          <w:rFonts w:ascii="仿宋" w:hAnsi="仿宋" w:hint="eastAsia"/>
          <w:b/>
          <w:sz w:val="24"/>
          <w:szCs w:val="24"/>
        </w:rPr>
        <w:t>2</w:t>
      </w:r>
      <w:r>
        <w:rPr>
          <w:rFonts w:ascii="仿宋" w:hAnsi="仿宋" w:hint="eastAsia"/>
          <w:b/>
          <w:bCs/>
          <w:szCs w:val="28"/>
        </w:rPr>
        <w:t>详细技术参数要求和数量如下表</w:t>
      </w:r>
      <w:bookmarkEnd w:id="572"/>
      <w:bookmarkEnd w:id="592"/>
    </w:p>
    <w:tbl>
      <w:tblPr>
        <w:tblW w:w="10140" w:type="dxa"/>
        <w:tblInd w:w="103" w:type="dxa"/>
        <w:tblLook w:val="04A0" w:firstRow="1" w:lastRow="0" w:firstColumn="1" w:lastColumn="0" w:noHBand="0" w:noVBand="1"/>
      </w:tblPr>
      <w:tblGrid>
        <w:gridCol w:w="540"/>
        <w:gridCol w:w="1960"/>
        <w:gridCol w:w="1360"/>
        <w:gridCol w:w="5200"/>
        <w:gridCol w:w="1080"/>
      </w:tblGrid>
      <w:tr w:rsidR="00D14F10">
        <w:trPr>
          <w:trHeight w:val="285"/>
        </w:trPr>
        <w:tc>
          <w:tcPr>
            <w:tcW w:w="540" w:type="dxa"/>
            <w:tcBorders>
              <w:top w:val="single" w:sz="4" w:space="0" w:color="auto"/>
              <w:left w:val="single" w:sz="4" w:space="0" w:color="auto"/>
              <w:bottom w:val="nil"/>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b/>
                <w:bCs/>
                <w:color w:val="000000"/>
                <w:kern w:val="0"/>
                <w:sz w:val="18"/>
                <w:szCs w:val="18"/>
              </w:rPr>
            </w:pPr>
            <w:r>
              <w:rPr>
                <w:rFonts w:ascii="微软雅黑" w:eastAsia="微软雅黑" w:hAnsi="微软雅黑" w:cs="宋体" w:hint="eastAsia"/>
                <w:b/>
                <w:bCs/>
                <w:color w:val="000000"/>
                <w:kern w:val="0"/>
                <w:sz w:val="18"/>
                <w:szCs w:val="18"/>
              </w:rPr>
              <w:t>序号</w:t>
            </w:r>
          </w:p>
        </w:tc>
        <w:tc>
          <w:tcPr>
            <w:tcW w:w="1960" w:type="dxa"/>
            <w:tcBorders>
              <w:top w:val="single" w:sz="4" w:space="0" w:color="auto"/>
              <w:left w:val="nil"/>
              <w:bottom w:val="nil"/>
              <w:right w:val="single" w:sz="4" w:space="0" w:color="auto"/>
            </w:tcBorders>
            <w:shd w:val="clear" w:color="000000" w:fill="FFFFFF"/>
            <w:vAlign w:val="center"/>
          </w:tcPr>
          <w:p w:rsidR="00D14F10" w:rsidRDefault="007338DC">
            <w:pPr>
              <w:widowControl/>
              <w:jc w:val="center"/>
              <w:rPr>
                <w:rFonts w:ascii="微软雅黑" w:eastAsia="微软雅黑" w:hAnsi="微软雅黑" w:cs="宋体"/>
                <w:b/>
                <w:bCs/>
                <w:color w:val="000000"/>
                <w:kern w:val="0"/>
                <w:sz w:val="18"/>
                <w:szCs w:val="18"/>
              </w:rPr>
            </w:pPr>
            <w:r>
              <w:rPr>
                <w:rFonts w:ascii="微软雅黑" w:eastAsia="微软雅黑" w:hAnsi="微软雅黑" w:cs="宋体" w:hint="eastAsia"/>
                <w:b/>
                <w:bCs/>
                <w:color w:val="000000"/>
                <w:kern w:val="0"/>
                <w:sz w:val="18"/>
                <w:szCs w:val="18"/>
              </w:rPr>
              <w:t>硬件名称</w:t>
            </w:r>
          </w:p>
        </w:tc>
        <w:tc>
          <w:tcPr>
            <w:tcW w:w="136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b/>
                <w:bCs/>
                <w:color w:val="000000"/>
                <w:kern w:val="0"/>
                <w:sz w:val="18"/>
                <w:szCs w:val="18"/>
              </w:rPr>
            </w:pPr>
            <w:r>
              <w:rPr>
                <w:rFonts w:ascii="微软雅黑" w:eastAsia="微软雅黑" w:hAnsi="微软雅黑" w:cs="宋体" w:hint="eastAsia"/>
                <w:b/>
                <w:bCs/>
                <w:color w:val="000000"/>
                <w:kern w:val="0"/>
                <w:sz w:val="18"/>
                <w:szCs w:val="18"/>
              </w:rPr>
              <w:t>推荐品牌</w:t>
            </w:r>
          </w:p>
        </w:tc>
        <w:tc>
          <w:tcPr>
            <w:tcW w:w="520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b/>
                <w:bCs/>
                <w:color w:val="000000"/>
                <w:kern w:val="0"/>
                <w:sz w:val="18"/>
                <w:szCs w:val="18"/>
              </w:rPr>
            </w:pPr>
            <w:r>
              <w:rPr>
                <w:rFonts w:ascii="微软雅黑" w:eastAsia="微软雅黑" w:hAnsi="微软雅黑" w:cs="宋体" w:hint="eastAsia"/>
                <w:b/>
                <w:bCs/>
                <w:color w:val="000000"/>
                <w:kern w:val="0"/>
                <w:sz w:val="18"/>
                <w:szCs w:val="18"/>
              </w:rPr>
              <w:t>配置参数</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b/>
                <w:bCs/>
                <w:color w:val="000000"/>
                <w:kern w:val="0"/>
                <w:sz w:val="18"/>
                <w:szCs w:val="18"/>
              </w:rPr>
            </w:pPr>
            <w:r>
              <w:rPr>
                <w:rFonts w:ascii="微软雅黑" w:eastAsia="微软雅黑" w:hAnsi="微软雅黑" w:cs="宋体" w:hint="eastAsia"/>
                <w:b/>
                <w:bCs/>
                <w:color w:val="000000"/>
                <w:kern w:val="0"/>
                <w:sz w:val="18"/>
                <w:szCs w:val="18"/>
              </w:rPr>
              <w:t>数量</w:t>
            </w:r>
          </w:p>
        </w:tc>
      </w:tr>
      <w:tr w:rsidR="00D14F10">
        <w:trPr>
          <w:trHeight w:val="195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w:t>
            </w:r>
          </w:p>
        </w:tc>
        <w:tc>
          <w:tcPr>
            <w:tcW w:w="1960" w:type="dxa"/>
            <w:tcBorders>
              <w:top w:val="single" w:sz="4" w:space="0" w:color="auto"/>
              <w:left w:val="nil"/>
              <w:bottom w:val="single" w:sz="4" w:space="0" w:color="auto"/>
              <w:right w:val="single" w:sz="4" w:space="0" w:color="auto"/>
            </w:tcBorders>
            <w:shd w:val="clear" w:color="auto" w:fill="auto"/>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接入层交换机</w:t>
            </w:r>
          </w:p>
        </w:tc>
        <w:tc>
          <w:tcPr>
            <w:tcW w:w="136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华为/华三</w:t>
            </w:r>
          </w:p>
        </w:tc>
        <w:tc>
          <w:tcPr>
            <w:tcW w:w="520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1.传输速率 10/100/1000Mbps</w:t>
            </w:r>
            <w:r>
              <w:rPr>
                <w:rFonts w:ascii="微软雅黑" w:eastAsia="微软雅黑" w:hAnsi="微软雅黑" w:cs="宋体" w:hint="eastAsia"/>
                <w:color w:val="000000"/>
                <w:kern w:val="0"/>
                <w:sz w:val="18"/>
                <w:szCs w:val="18"/>
              </w:rPr>
              <w:br/>
              <w:t>2.背板带宽 336Gbps/2.56Tbps</w:t>
            </w:r>
            <w:r>
              <w:rPr>
                <w:rFonts w:ascii="微软雅黑" w:eastAsia="微软雅黑" w:hAnsi="微软雅黑" w:cs="宋体" w:hint="eastAsia"/>
                <w:color w:val="000000"/>
                <w:kern w:val="0"/>
                <w:sz w:val="18"/>
                <w:szCs w:val="18"/>
              </w:rPr>
              <w:br/>
              <w:t>3.包转发率 27Mbps/84Mbps</w:t>
            </w:r>
            <w:r>
              <w:rPr>
                <w:rFonts w:ascii="微软雅黑" w:eastAsia="微软雅黑" w:hAnsi="微软雅黑" w:cs="宋体" w:hint="eastAsia"/>
                <w:color w:val="000000"/>
                <w:kern w:val="0"/>
                <w:sz w:val="18"/>
                <w:szCs w:val="18"/>
              </w:rPr>
              <w:br/>
              <w:t>4.端口数量 14个 8个10/100/1000Base-T以太网端口</w:t>
            </w:r>
            <w:r>
              <w:rPr>
                <w:rFonts w:ascii="微软雅黑" w:eastAsia="微软雅黑" w:hAnsi="微软雅黑" w:cs="宋体" w:hint="eastAsia"/>
                <w:color w:val="000000"/>
                <w:kern w:val="0"/>
                <w:sz w:val="18"/>
                <w:szCs w:val="18"/>
              </w:rPr>
              <w:br/>
              <w:t>2个复用10/100/1000Base-T以太网端口Combo</w:t>
            </w:r>
            <w:r>
              <w:rPr>
                <w:rFonts w:ascii="微软雅黑" w:eastAsia="微软雅黑" w:hAnsi="微软雅黑" w:cs="宋体" w:hint="eastAsia"/>
                <w:color w:val="000000"/>
                <w:kern w:val="0"/>
                <w:sz w:val="18"/>
                <w:szCs w:val="18"/>
              </w:rPr>
              <w:br/>
              <w:t>4个千兆SFP</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7</w:t>
            </w:r>
          </w:p>
        </w:tc>
      </w:tr>
      <w:tr w:rsidR="00D14F10">
        <w:trPr>
          <w:trHeight w:val="945"/>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w:t>
            </w:r>
          </w:p>
        </w:tc>
        <w:tc>
          <w:tcPr>
            <w:tcW w:w="19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无线AP</w:t>
            </w:r>
          </w:p>
        </w:tc>
        <w:tc>
          <w:tcPr>
            <w:tcW w:w="13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华为/华三</w:t>
            </w:r>
          </w:p>
        </w:tc>
        <w:tc>
          <w:tcPr>
            <w:tcW w:w="5200"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1.可同时在线的用户数量：≤256</w:t>
            </w:r>
            <w:r>
              <w:rPr>
                <w:rFonts w:ascii="微软雅黑" w:eastAsia="微软雅黑" w:hAnsi="微软雅黑" w:cs="宋体" w:hint="eastAsia"/>
                <w:color w:val="000000"/>
                <w:kern w:val="0"/>
                <w:sz w:val="18"/>
                <w:szCs w:val="18"/>
              </w:rPr>
              <w:br/>
              <w:t>2.最大发射功率：2.4G：27dBm（组合功率）；5G：24dBm（组合功率）                                           3.MIMO:空间流：2×2:2</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19</w:t>
            </w:r>
          </w:p>
        </w:tc>
      </w:tr>
      <w:tr w:rsidR="00D14F10">
        <w:trPr>
          <w:trHeight w:val="3075"/>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3</w:t>
            </w:r>
          </w:p>
        </w:tc>
        <w:tc>
          <w:tcPr>
            <w:tcW w:w="19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无线AP</w:t>
            </w:r>
          </w:p>
        </w:tc>
        <w:tc>
          <w:tcPr>
            <w:tcW w:w="13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华为</w:t>
            </w:r>
          </w:p>
        </w:tc>
        <w:tc>
          <w:tcPr>
            <w:tcW w:w="5200"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室外接入点</w:t>
            </w:r>
            <w:r>
              <w:rPr>
                <w:rFonts w:ascii="微软雅黑" w:eastAsia="微软雅黑" w:hAnsi="微软雅黑" w:cs="宋体" w:hint="eastAsia"/>
                <w:color w:val="000000"/>
                <w:kern w:val="0"/>
                <w:sz w:val="18"/>
                <w:szCs w:val="18"/>
              </w:rPr>
              <w:br/>
              <w:t>802.11a/b/g/n/ac/ac wave2</w:t>
            </w:r>
            <w:r>
              <w:rPr>
                <w:rFonts w:ascii="微软雅黑" w:eastAsia="微软雅黑" w:hAnsi="微软雅黑" w:cs="宋体" w:hint="eastAsia"/>
                <w:color w:val="000000"/>
                <w:kern w:val="0"/>
                <w:sz w:val="18"/>
                <w:szCs w:val="18"/>
              </w:rPr>
              <w:br/>
              <w:t>1.73Gbps</w:t>
            </w:r>
            <w:r>
              <w:rPr>
                <w:rFonts w:ascii="微软雅黑" w:eastAsia="微软雅黑" w:hAnsi="微软雅黑" w:cs="宋体" w:hint="eastAsia"/>
                <w:color w:val="000000"/>
                <w:kern w:val="0"/>
                <w:sz w:val="18"/>
                <w:szCs w:val="18"/>
              </w:rPr>
              <w:br/>
              <w:t>POE供电：满足802.3at以太网供电标准</w:t>
            </w:r>
            <w:r>
              <w:rPr>
                <w:rFonts w:ascii="微软雅黑" w:eastAsia="微软雅黑" w:hAnsi="微软雅黑" w:cs="宋体" w:hint="eastAsia"/>
                <w:color w:val="000000"/>
                <w:kern w:val="0"/>
                <w:sz w:val="18"/>
                <w:szCs w:val="18"/>
              </w:rPr>
              <w:br/>
              <w:t>18W</w:t>
            </w:r>
            <w:r>
              <w:rPr>
                <w:rFonts w:ascii="微软雅黑" w:eastAsia="微软雅黑" w:hAnsi="微软雅黑" w:cs="宋体" w:hint="eastAsia"/>
                <w:color w:val="000000"/>
                <w:kern w:val="0"/>
                <w:sz w:val="18"/>
                <w:szCs w:val="18"/>
              </w:rPr>
              <w:br/>
            </w:r>
            <w:proofErr w:type="gramStart"/>
            <w:r>
              <w:rPr>
                <w:rFonts w:ascii="微软雅黑" w:eastAsia="微软雅黑" w:hAnsi="微软雅黑" w:cs="宋体" w:hint="eastAsia"/>
                <w:color w:val="000000"/>
                <w:kern w:val="0"/>
                <w:sz w:val="18"/>
                <w:szCs w:val="18"/>
              </w:rPr>
              <w:t>220×220×</w:t>
            </w:r>
            <w:proofErr w:type="gramEnd"/>
            <w:r>
              <w:rPr>
                <w:rFonts w:ascii="微软雅黑" w:eastAsia="微软雅黑" w:hAnsi="微软雅黑" w:cs="宋体" w:hint="eastAsia"/>
                <w:color w:val="000000"/>
                <w:kern w:val="0"/>
                <w:sz w:val="18"/>
                <w:szCs w:val="18"/>
              </w:rPr>
              <w:t>100mm</w:t>
            </w:r>
            <w:r>
              <w:rPr>
                <w:rFonts w:ascii="微软雅黑" w:eastAsia="微软雅黑" w:hAnsi="微软雅黑" w:cs="宋体" w:hint="eastAsia"/>
                <w:color w:val="000000"/>
                <w:kern w:val="0"/>
                <w:sz w:val="18"/>
                <w:szCs w:val="18"/>
              </w:rPr>
              <w:br/>
              <w:t>工作温度：-40℃～+65℃</w:t>
            </w:r>
            <w:r>
              <w:rPr>
                <w:rFonts w:ascii="微软雅黑" w:eastAsia="微软雅黑" w:hAnsi="微软雅黑" w:cs="宋体" w:hint="eastAsia"/>
                <w:color w:val="000000"/>
                <w:kern w:val="0"/>
                <w:sz w:val="18"/>
                <w:szCs w:val="18"/>
              </w:rPr>
              <w:br/>
              <w:t>可同时在线的用户数量：≤256</w:t>
            </w:r>
            <w:r>
              <w:rPr>
                <w:rFonts w:ascii="微软雅黑" w:eastAsia="微软雅黑" w:hAnsi="微软雅黑" w:cs="宋体" w:hint="eastAsia"/>
                <w:color w:val="000000"/>
                <w:kern w:val="0"/>
                <w:sz w:val="18"/>
                <w:szCs w:val="18"/>
              </w:rPr>
              <w:br/>
              <w:t>最大发射功率：2.4G：27dBm（组合功率）；5G：24dBm（组合功率）</w:t>
            </w:r>
            <w:r>
              <w:rPr>
                <w:rFonts w:ascii="微软雅黑" w:eastAsia="微软雅黑" w:hAnsi="微软雅黑" w:cs="宋体" w:hint="eastAsia"/>
                <w:color w:val="000000"/>
                <w:kern w:val="0"/>
                <w:sz w:val="18"/>
                <w:szCs w:val="18"/>
              </w:rPr>
              <w:br/>
              <w:t>MIMO:空间流：2×2:2</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3</w:t>
            </w:r>
          </w:p>
        </w:tc>
      </w:tr>
      <w:tr w:rsidR="00D14F10">
        <w:trPr>
          <w:trHeight w:val="3480"/>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lastRenderedPageBreak/>
              <w:t>4</w:t>
            </w:r>
          </w:p>
        </w:tc>
        <w:tc>
          <w:tcPr>
            <w:tcW w:w="19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AC控制器</w:t>
            </w:r>
            <w:r w:rsidR="00B92E83">
              <w:rPr>
                <w:rFonts w:ascii="微软雅黑" w:eastAsia="微软雅黑" w:hAnsi="微软雅黑" w:cs="宋体" w:hint="eastAsia"/>
                <w:color w:val="000000"/>
                <w:kern w:val="0"/>
                <w:sz w:val="18"/>
                <w:szCs w:val="18"/>
              </w:rPr>
              <w:t>（</w:t>
            </w:r>
            <w:r w:rsidR="00B92E83" w:rsidRPr="00B92E83">
              <w:rPr>
                <w:rFonts w:ascii="微软雅黑" w:eastAsia="微软雅黑" w:hAnsi="微软雅黑" w:cs="宋体" w:hint="eastAsia"/>
                <w:color w:val="000000"/>
                <w:kern w:val="0"/>
                <w:sz w:val="18"/>
                <w:szCs w:val="18"/>
              </w:rPr>
              <w:t>控制器+授权</w:t>
            </w:r>
            <w:r w:rsidR="00B92E83">
              <w:rPr>
                <w:rFonts w:ascii="微软雅黑" w:eastAsia="微软雅黑" w:hAnsi="微软雅黑" w:cs="宋体" w:hint="eastAsia"/>
                <w:color w:val="000000"/>
                <w:kern w:val="0"/>
                <w:sz w:val="18"/>
                <w:szCs w:val="18"/>
              </w:rPr>
              <w:t>）</w:t>
            </w:r>
          </w:p>
        </w:tc>
        <w:tc>
          <w:tcPr>
            <w:tcW w:w="13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华为/华三</w:t>
            </w:r>
          </w:p>
        </w:tc>
        <w:tc>
          <w:tcPr>
            <w:tcW w:w="5200" w:type="dxa"/>
            <w:tcBorders>
              <w:top w:val="nil"/>
              <w:left w:val="nil"/>
              <w:bottom w:val="single" w:sz="4" w:space="0" w:color="auto"/>
              <w:right w:val="single" w:sz="4" w:space="0" w:color="auto"/>
            </w:tcBorders>
            <w:shd w:val="clear" w:color="auto" w:fill="auto"/>
            <w:vAlign w:val="center"/>
          </w:tcPr>
          <w:p w:rsidR="00D14F10" w:rsidRDefault="007338DC">
            <w:pPr>
              <w:widowControl/>
              <w:jc w:val="left"/>
              <w:rPr>
                <w:rFonts w:ascii="宋体" w:hAnsi="宋体" w:cs="宋体"/>
                <w:kern w:val="0"/>
                <w:sz w:val="20"/>
                <w:szCs w:val="20"/>
              </w:rPr>
            </w:pPr>
            <w:r>
              <w:rPr>
                <w:rFonts w:ascii="宋体" w:hAnsi="宋体" w:cs="宋体" w:hint="eastAsia"/>
                <w:kern w:val="0"/>
                <w:sz w:val="20"/>
                <w:szCs w:val="20"/>
              </w:rPr>
              <w:t>拥有10个GE口，2个10G光口，提供4 Gbit/s的转发能力，可管理64个AP，接入2048个无线终端;灵活的数据转发方式，支持直接转发、隧道转发； 灵活的用户权限控制，提供基于用户和角色的访问控制策略控制能力；丰富的网络运维方式，可通过网管eSight、WEB网管、命令行（CLI）进行维护。电源 AC/DC电源适配器</w:t>
            </w:r>
            <w:r>
              <w:rPr>
                <w:rFonts w:ascii="宋体" w:hAnsi="宋体" w:cs="宋体" w:hint="eastAsia"/>
                <w:kern w:val="0"/>
                <w:sz w:val="20"/>
                <w:szCs w:val="20"/>
              </w:rPr>
              <w:br/>
              <w:t>转发能力 4Gbit/s</w:t>
            </w:r>
            <w:r>
              <w:rPr>
                <w:rFonts w:ascii="宋体" w:hAnsi="宋体" w:cs="宋体" w:hint="eastAsia"/>
                <w:kern w:val="0"/>
                <w:sz w:val="20"/>
                <w:szCs w:val="20"/>
              </w:rPr>
              <w:br/>
              <w:t>最大可管理AP的数量 64</w:t>
            </w:r>
            <w:r>
              <w:rPr>
                <w:rFonts w:ascii="宋体" w:hAnsi="宋体" w:cs="宋体" w:hint="eastAsia"/>
                <w:kern w:val="0"/>
                <w:sz w:val="20"/>
                <w:szCs w:val="20"/>
              </w:rPr>
              <w:br/>
              <w:t>无线用户接入能力 2048</w:t>
            </w:r>
            <w:r>
              <w:rPr>
                <w:rFonts w:ascii="宋体" w:hAnsi="宋体" w:cs="宋体" w:hint="eastAsia"/>
                <w:kern w:val="0"/>
                <w:sz w:val="20"/>
                <w:szCs w:val="20"/>
              </w:rPr>
              <w:br/>
              <w:t>AP与AC间组网方式 支持L2/L3层网络拓扑</w:t>
            </w:r>
            <w:r>
              <w:rPr>
                <w:rFonts w:ascii="宋体" w:hAnsi="宋体" w:cs="宋体" w:hint="eastAsia"/>
                <w:kern w:val="0"/>
                <w:sz w:val="20"/>
                <w:szCs w:val="20"/>
              </w:rPr>
              <w:br/>
              <w:t>转发模式 支持直接转发/隧道转发</w:t>
            </w:r>
            <w:r>
              <w:rPr>
                <w:rFonts w:ascii="宋体" w:hAnsi="宋体" w:cs="宋体" w:hint="eastAsia"/>
                <w:kern w:val="0"/>
                <w:sz w:val="20"/>
                <w:szCs w:val="20"/>
              </w:rPr>
              <w:br/>
              <w:t>AC冗余备份 支持1+1</w:t>
            </w:r>
            <w:proofErr w:type="gramStart"/>
            <w:r>
              <w:rPr>
                <w:rFonts w:ascii="宋体" w:hAnsi="宋体" w:cs="宋体" w:hint="eastAsia"/>
                <w:kern w:val="0"/>
                <w:sz w:val="20"/>
                <w:szCs w:val="20"/>
              </w:rPr>
              <w:t>热备</w:t>
            </w:r>
            <w:proofErr w:type="gramEnd"/>
            <w:r>
              <w:rPr>
                <w:rFonts w:ascii="宋体" w:hAnsi="宋体" w:cs="宋体" w:hint="eastAsia"/>
                <w:kern w:val="0"/>
                <w:sz w:val="20"/>
                <w:szCs w:val="20"/>
              </w:rPr>
              <w:t>/N+1备份方式</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w:t>
            </w:r>
          </w:p>
        </w:tc>
      </w:tr>
      <w:tr w:rsidR="00D14F10">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5</w:t>
            </w:r>
          </w:p>
        </w:tc>
        <w:tc>
          <w:tcPr>
            <w:tcW w:w="19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网桥</w:t>
            </w:r>
          </w:p>
        </w:tc>
        <w:tc>
          <w:tcPr>
            <w:tcW w:w="13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国产优质</w:t>
            </w:r>
          </w:p>
        </w:tc>
        <w:tc>
          <w:tcPr>
            <w:tcW w:w="520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w:t>
            </w:r>
          </w:p>
        </w:tc>
      </w:tr>
      <w:tr w:rsidR="00D14F10">
        <w:trPr>
          <w:trHeight w:val="2520"/>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6</w:t>
            </w:r>
          </w:p>
        </w:tc>
        <w:tc>
          <w:tcPr>
            <w:tcW w:w="19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光缆</w:t>
            </w:r>
          </w:p>
        </w:tc>
        <w:tc>
          <w:tcPr>
            <w:tcW w:w="13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长飞/烽火/亨通</w:t>
            </w:r>
          </w:p>
        </w:tc>
        <w:tc>
          <w:tcPr>
            <w:tcW w:w="5200" w:type="dxa"/>
            <w:tcBorders>
              <w:top w:val="nil"/>
              <w:left w:val="nil"/>
              <w:bottom w:val="single" w:sz="4" w:space="0" w:color="auto"/>
              <w:right w:val="single" w:sz="4" w:space="0" w:color="auto"/>
            </w:tcBorders>
            <w:shd w:val="clear" w:color="000000" w:fill="FFFFFF"/>
            <w:vAlign w:val="center"/>
          </w:tcPr>
          <w:p w:rsidR="00D14F10" w:rsidRDefault="007338DC">
            <w:pPr>
              <w:widowControl/>
              <w:spacing w:after="240"/>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6芯 单模a）标准：满足ANSI/TIA/EIA-568-C.3、ISO/IEC 11801：2002 OS2/  ITU-T G.652D标准的OS2</w:t>
            </w:r>
            <w:proofErr w:type="gramStart"/>
            <w:r>
              <w:rPr>
                <w:rFonts w:ascii="微软雅黑" w:eastAsia="微软雅黑" w:hAnsi="微软雅黑" w:cs="宋体" w:hint="eastAsia"/>
                <w:color w:val="000000"/>
                <w:kern w:val="0"/>
                <w:sz w:val="18"/>
                <w:szCs w:val="18"/>
              </w:rPr>
              <w:t>零</w:t>
            </w:r>
            <w:proofErr w:type="gramEnd"/>
            <w:r>
              <w:rPr>
                <w:rFonts w:ascii="微软雅黑" w:eastAsia="微软雅黑" w:hAnsi="微软雅黑" w:cs="宋体" w:hint="eastAsia"/>
                <w:color w:val="000000"/>
                <w:kern w:val="0"/>
                <w:sz w:val="18"/>
                <w:szCs w:val="18"/>
              </w:rPr>
              <w:t>水峰单模光缆性能要求；</w:t>
            </w:r>
            <w:r>
              <w:rPr>
                <w:rFonts w:ascii="微软雅黑" w:eastAsia="微软雅黑" w:hAnsi="微软雅黑" w:cs="宋体" w:hint="eastAsia"/>
                <w:color w:val="000000"/>
                <w:kern w:val="0"/>
                <w:sz w:val="18"/>
                <w:szCs w:val="18"/>
              </w:rPr>
              <w:br/>
              <w:t>b）光纤规格：9/125um-OS2，12芯室内紧套型光缆；</w:t>
            </w:r>
            <w:r>
              <w:rPr>
                <w:rFonts w:ascii="微软雅黑" w:eastAsia="微软雅黑" w:hAnsi="微软雅黑" w:cs="宋体" w:hint="eastAsia"/>
                <w:color w:val="000000"/>
                <w:kern w:val="0"/>
                <w:sz w:val="18"/>
                <w:szCs w:val="18"/>
              </w:rPr>
              <w:br/>
              <w:t>c）外皮阻燃等级：</w:t>
            </w:r>
            <w:proofErr w:type="gramStart"/>
            <w:r>
              <w:rPr>
                <w:rFonts w:ascii="微软雅黑" w:eastAsia="微软雅黑" w:hAnsi="微软雅黑" w:cs="宋体" w:hint="eastAsia"/>
                <w:color w:val="000000"/>
                <w:kern w:val="0"/>
                <w:sz w:val="18"/>
                <w:szCs w:val="18"/>
              </w:rPr>
              <w:t>低烟无卤</w:t>
            </w:r>
            <w:proofErr w:type="gramEnd"/>
            <w:r>
              <w:rPr>
                <w:rFonts w:ascii="微软雅黑" w:eastAsia="微软雅黑" w:hAnsi="微软雅黑" w:cs="宋体" w:hint="eastAsia"/>
                <w:color w:val="000000"/>
                <w:kern w:val="0"/>
                <w:sz w:val="18"/>
                <w:szCs w:val="18"/>
              </w:rPr>
              <w:t>；</w:t>
            </w:r>
            <w:r>
              <w:rPr>
                <w:rFonts w:ascii="微软雅黑" w:eastAsia="微软雅黑" w:hAnsi="微软雅黑" w:cs="宋体" w:hint="eastAsia"/>
                <w:color w:val="000000"/>
                <w:kern w:val="0"/>
                <w:sz w:val="18"/>
                <w:szCs w:val="18"/>
              </w:rPr>
              <w:br/>
              <w:t>d）最大衰耗：0.4db/km\0.4 db/km @1310nm\1550nm；</w:t>
            </w:r>
            <w:r>
              <w:rPr>
                <w:rFonts w:ascii="微软雅黑" w:eastAsia="微软雅黑" w:hAnsi="微软雅黑" w:cs="宋体" w:hint="eastAsia"/>
                <w:color w:val="000000"/>
                <w:kern w:val="0"/>
                <w:sz w:val="18"/>
                <w:szCs w:val="18"/>
              </w:rPr>
              <w:br/>
              <w:t>e）防伪：提供实时在线认证方式。</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3500</w:t>
            </w:r>
          </w:p>
        </w:tc>
      </w:tr>
      <w:tr w:rsidR="00D14F10">
        <w:trPr>
          <w:trHeight w:val="4845"/>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7</w:t>
            </w:r>
          </w:p>
        </w:tc>
        <w:tc>
          <w:tcPr>
            <w:tcW w:w="19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光纤ODF架子</w:t>
            </w:r>
          </w:p>
        </w:tc>
        <w:tc>
          <w:tcPr>
            <w:tcW w:w="13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proofErr w:type="gramStart"/>
            <w:r>
              <w:rPr>
                <w:rFonts w:ascii="微软雅黑" w:eastAsia="微软雅黑" w:hAnsi="微软雅黑" w:cs="宋体" w:hint="eastAsia"/>
                <w:color w:val="000000"/>
                <w:kern w:val="0"/>
                <w:sz w:val="18"/>
                <w:szCs w:val="18"/>
              </w:rPr>
              <w:t>韩电</w:t>
            </w:r>
            <w:proofErr w:type="gramEnd"/>
            <w:r>
              <w:rPr>
                <w:rFonts w:ascii="微软雅黑" w:eastAsia="微软雅黑" w:hAnsi="微软雅黑" w:cs="宋体" w:hint="eastAsia"/>
                <w:color w:val="000000"/>
                <w:kern w:val="0"/>
                <w:sz w:val="18"/>
                <w:szCs w:val="18"/>
              </w:rPr>
              <w:t>/普天/FGT</w:t>
            </w:r>
          </w:p>
        </w:tc>
        <w:tc>
          <w:tcPr>
            <w:tcW w:w="5200"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2*48芯a）19寸机柜式光纤配线架，1U高度，模块化卡口，可根据需要装入不同数量的光纤适配器；</w:t>
            </w:r>
            <w:r>
              <w:rPr>
                <w:rFonts w:ascii="微软雅黑" w:eastAsia="微软雅黑" w:hAnsi="微软雅黑" w:cs="宋体" w:hint="eastAsia"/>
                <w:color w:val="000000"/>
                <w:kern w:val="0"/>
                <w:sz w:val="18"/>
                <w:szCs w:val="18"/>
              </w:rPr>
              <w:br/>
              <w:t>b）容量：1U</w:t>
            </w:r>
            <w:proofErr w:type="gramStart"/>
            <w:r>
              <w:rPr>
                <w:rFonts w:ascii="微软雅黑" w:eastAsia="微软雅黑" w:hAnsi="微软雅黑" w:cs="宋体" w:hint="eastAsia"/>
                <w:color w:val="000000"/>
                <w:kern w:val="0"/>
                <w:sz w:val="18"/>
                <w:szCs w:val="18"/>
              </w:rPr>
              <w:t>容纳预端接</w:t>
            </w:r>
            <w:proofErr w:type="gramEnd"/>
            <w:r>
              <w:rPr>
                <w:rFonts w:ascii="微软雅黑" w:eastAsia="微软雅黑" w:hAnsi="微软雅黑" w:cs="宋体" w:hint="eastAsia"/>
                <w:color w:val="000000"/>
                <w:kern w:val="0"/>
                <w:sz w:val="18"/>
                <w:szCs w:val="18"/>
              </w:rPr>
              <w:t>96芯或熔接48芯；</w:t>
            </w:r>
            <w:r>
              <w:rPr>
                <w:rFonts w:ascii="微软雅黑" w:eastAsia="微软雅黑" w:hAnsi="微软雅黑" w:cs="宋体" w:hint="eastAsia"/>
                <w:color w:val="000000"/>
                <w:kern w:val="0"/>
                <w:sz w:val="18"/>
                <w:szCs w:val="18"/>
              </w:rPr>
              <w:br/>
              <w:t>c）配置：内置全套尾</w:t>
            </w:r>
            <w:proofErr w:type="gramStart"/>
            <w:r>
              <w:rPr>
                <w:rFonts w:ascii="微软雅黑" w:eastAsia="微软雅黑" w:hAnsi="微软雅黑" w:cs="宋体" w:hint="eastAsia"/>
                <w:color w:val="000000"/>
                <w:kern w:val="0"/>
                <w:sz w:val="18"/>
                <w:szCs w:val="18"/>
              </w:rPr>
              <w:t>纤</w:t>
            </w:r>
            <w:proofErr w:type="gramEnd"/>
            <w:r>
              <w:rPr>
                <w:rFonts w:ascii="微软雅黑" w:eastAsia="微软雅黑" w:hAnsi="微软雅黑" w:cs="宋体" w:hint="eastAsia"/>
                <w:color w:val="000000"/>
                <w:kern w:val="0"/>
                <w:sz w:val="18"/>
                <w:szCs w:val="18"/>
              </w:rPr>
              <w:t>熔接盒，</w:t>
            </w:r>
            <w:proofErr w:type="gramStart"/>
            <w:r>
              <w:rPr>
                <w:rFonts w:ascii="微软雅黑" w:eastAsia="微软雅黑" w:hAnsi="微软雅黑" w:cs="宋体" w:hint="eastAsia"/>
                <w:color w:val="000000"/>
                <w:kern w:val="0"/>
                <w:sz w:val="18"/>
                <w:szCs w:val="18"/>
              </w:rPr>
              <w:t>满配耦合</w:t>
            </w:r>
            <w:proofErr w:type="gramEnd"/>
            <w:r>
              <w:rPr>
                <w:rFonts w:ascii="微软雅黑" w:eastAsia="微软雅黑" w:hAnsi="微软雅黑" w:cs="宋体" w:hint="eastAsia"/>
                <w:color w:val="000000"/>
                <w:kern w:val="0"/>
                <w:sz w:val="18"/>
                <w:szCs w:val="18"/>
              </w:rPr>
              <w:t>器面板和</w:t>
            </w:r>
            <w:proofErr w:type="gramStart"/>
            <w:r>
              <w:rPr>
                <w:rFonts w:ascii="微软雅黑" w:eastAsia="微软雅黑" w:hAnsi="微软雅黑" w:cs="宋体" w:hint="eastAsia"/>
                <w:color w:val="000000"/>
                <w:kern w:val="0"/>
                <w:sz w:val="18"/>
                <w:szCs w:val="18"/>
              </w:rPr>
              <w:t>尾纤</w:t>
            </w:r>
            <w:proofErr w:type="gramEnd"/>
            <w:r>
              <w:rPr>
                <w:rFonts w:ascii="微软雅黑" w:eastAsia="微软雅黑" w:hAnsi="微软雅黑" w:cs="宋体" w:hint="eastAsia"/>
                <w:color w:val="000000"/>
                <w:kern w:val="0"/>
                <w:sz w:val="18"/>
                <w:szCs w:val="18"/>
              </w:rPr>
              <w:t>，同时</w:t>
            </w:r>
            <w:proofErr w:type="gramStart"/>
            <w:r>
              <w:rPr>
                <w:rFonts w:ascii="微软雅黑" w:eastAsia="微软雅黑" w:hAnsi="微软雅黑" w:cs="宋体" w:hint="eastAsia"/>
                <w:color w:val="000000"/>
                <w:kern w:val="0"/>
                <w:sz w:val="18"/>
                <w:szCs w:val="18"/>
              </w:rPr>
              <w:t>兼容预端接</w:t>
            </w:r>
            <w:proofErr w:type="gramEnd"/>
            <w:r>
              <w:rPr>
                <w:rFonts w:ascii="微软雅黑" w:eastAsia="微软雅黑" w:hAnsi="微软雅黑" w:cs="宋体" w:hint="eastAsia"/>
                <w:color w:val="000000"/>
                <w:kern w:val="0"/>
                <w:sz w:val="18"/>
                <w:szCs w:val="18"/>
              </w:rPr>
              <w:t>盒、单多模光纤熔接面板；</w:t>
            </w:r>
            <w:r>
              <w:rPr>
                <w:rFonts w:ascii="微软雅黑" w:eastAsia="微软雅黑" w:hAnsi="微软雅黑" w:cs="宋体" w:hint="eastAsia"/>
                <w:color w:val="000000"/>
                <w:kern w:val="0"/>
                <w:sz w:val="18"/>
                <w:szCs w:val="18"/>
              </w:rPr>
              <w:br/>
              <w:t>d）光纤接口类型：支持LC、FC、SC等多种光纤接口；</w:t>
            </w:r>
            <w:r>
              <w:rPr>
                <w:rFonts w:ascii="微软雅黑" w:eastAsia="微软雅黑" w:hAnsi="微软雅黑" w:cs="宋体" w:hint="eastAsia"/>
                <w:color w:val="000000"/>
                <w:kern w:val="0"/>
                <w:sz w:val="18"/>
                <w:szCs w:val="18"/>
              </w:rPr>
              <w:br/>
              <w:t>e）光纤配线架配备的光模块或耦合器面板要自带防尘帽。</w:t>
            </w:r>
            <w:r>
              <w:rPr>
                <w:rFonts w:ascii="微软雅黑" w:eastAsia="微软雅黑" w:hAnsi="微软雅黑" w:cs="宋体" w:hint="eastAsia"/>
                <w:color w:val="000000"/>
                <w:kern w:val="0"/>
                <w:sz w:val="18"/>
                <w:szCs w:val="18"/>
              </w:rPr>
              <w:br/>
              <w:t>5）光纤主配线架</w:t>
            </w:r>
            <w:r>
              <w:rPr>
                <w:rFonts w:ascii="微软雅黑" w:eastAsia="微软雅黑" w:hAnsi="微软雅黑" w:cs="宋体" w:hint="eastAsia"/>
                <w:color w:val="000000"/>
                <w:kern w:val="0"/>
                <w:sz w:val="18"/>
                <w:szCs w:val="18"/>
              </w:rPr>
              <w:br/>
              <w:t>a）19寸机柜式光纤配线架，内置跳线理</w:t>
            </w:r>
            <w:proofErr w:type="gramStart"/>
            <w:r>
              <w:rPr>
                <w:rFonts w:ascii="微软雅黑" w:eastAsia="微软雅黑" w:hAnsi="微软雅黑" w:cs="宋体" w:hint="eastAsia"/>
                <w:color w:val="000000"/>
                <w:kern w:val="0"/>
                <w:sz w:val="18"/>
                <w:szCs w:val="18"/>
              </w:rPr>
              <w:t>线器和进缆</w:t>
            </w:r>
            <w:proofErr w:type="gramEnd"/>
            <w:r>
              <w:rPr>
                <w:rFonts w:ascii="微软雅黑" w:eastAsia="微软雅黑" w:hAnsi="微软雅黑" w:cs="宋体" w:hint="eastAsia"/>
                <w:color w:val="000000"/>
                <w:kern w:val="0"/>
                <w:sz w:val="18"/>
                <w:szCs w:val="18"/>
              </w:rPr>
              <w:t>安装固定架；</w:t>
            </w:r>
            <w:r>
              <w:rPr>
                <w:rFonts w:ascii="微软雅黑" w:eastAsia="微软雅黑" w:hAnsi="微软雅黑" w:cs="宋体" w:hint="eastAsia"/>
                <w:color w:val="000000"/>
                <w:kern w:val="0"/>
                <w:sz w:val="18"/>
                <w:szCs w:val="18"/>
              </w:rPr>
              <w:br/>
              <w:t>b）容量：1U</w:t>
            </w:r>
            <w:proofErr w:type="gramStart"/>
            <w:r>
              <w:rPr>
                <w:rFonts w:ascii="微软雅黑" w:eastAsia="微软雅黑" w:hAnsi="微软雅黑" w:cs="宋体" w:hint="eastAsia"/>
                <w:color w:val="000000"/>
                <w:kern w:val="0"/>
                <w:sz w:val="18"/>
                <w:szCs w:val="18"/>
              </w:rPr>
              <w:t>容纳预端接</w:t>
            </w:r>
            <w:proofErr w:type="gramEnd"/>
            <w:r>
              <w:rPr>
                <w:rFonts w:ascii="微软雅黑" w:eastAsia="微软雅黑" w:hAnsi="微软雅黑" w:cs="宋体" w:hint="eastAsia"/>
                <w:color w:val="000000"/>
                <w:kern w:val="0"/>
                <w:sz w:val="18"/>
                <w:szCs w:val="18"/>
              </w:rPr>
              <w:t>96芯或熔接48芯；</w:t>
            </w:r>
            <w:r>
              <w:rPr>
                <w:rFonts w:ascii="微软雅黑" w:eastAsia="微软雅黑" w:hAnsi="微软雅黑" w:cs="宋体" w:hint="eastAsia"/>
                <w:color w:val="000000"/>
                <w:kern w:val="0"/>
                <w:sz w:val="18"/>
                <w:szCs w:val="18"/>
              </w:rPr>
              <w:br/>
              <w:t>c）配置：内置全套尾</w:t>
            </w:r>
            <w:proofErr w:type="gramStart"/>
            <w:r>
              <w:rPr>
                <w:rFonts w:ascii="微软雅黑" w:eastAsia="微软雅黑" w:hAnsi="微软雅黑" w:cs="宋体" w:hint="eastAsia"/>
                <w:color w:val="000000"/>
                <w:kern w:val="0"/>
                <w:sz w:val="18"/>
                <w:szCs w:val="18"/>
              </w:rPr>
              <w:t>纤</w:t>
            </w:r>
            <w:proofErr w:type="gramEnd"/>
            <w:r>
              <w:rPr>
                <w:rFonts w:ascii="微软雅黑" w:eastAsia="微软雅黑" w:hAnsi="微软雅黑" w:cs="宋体" w:hint="eastAsia"/>
                <w:color w:val="000000"/>
                <w:kern w:val="0"/>
                <w:sz w:val="18"/>
                <w:szCs w:val="18"/>
              </w:rPr>
              <w:t>熔接盒，</w:t>
            </w:r>
            <w:proofErr w:type="gramStart"/>
            <w:r>
              <w:rPr>
                <w:rFonts w:ascii="微软雅黑" w:eastAsia="微软雅黑" w:hAnsi="微软雅黑" w:cs="宋体" w:hint="eastAsia"/>
                <w:color w:val="000000"/>
                <w:kern w:val="0"/>
                <w:sz w:val="18"/>
                <w:szCs w:val="18"/>
              </w:rPr>
              <w:t>满配耦合</w:t>
            </w:r>
            <w:proofErr w:type="gramEnd"/>
            <w:r>
              <w:rPr>
                <w:rFonts w:ascii="微软雅黑" w:eastAsia="微软雅黑" w:hAnsi="微软雅黑" w:cs="宋体" w:hint="eastAsia"/>
                <w:color w:val="000000"/>
                <w:kern w:val="0"/>
                <w:sz w:val="18"/>
                <w:szCs w:val="18"/>
              </w:rPr>
              <w:t>器面板和</w:t>
            </w:r>
            <w:proofErr w:type="gramStart"/>
            <w:r>
              <w:rPr>
                <w:rFonts w:ascii="微软雅黑" w:eastAsia="微软雅黑" w:hAnsi="微软雅黑" w:cs="宋体" w:hint="eastAsia"/>
                <w:color w:val="000000"/>
                <w:kern w:val="0"/>
                <w:sz w:val="18"/>
                <w:szCs w:val="18"/>
              </w:rPr>
              <w:t>尾纤</w:t>
            </w:r>
            <w:proofErr w:type="gramEnd"/>
            <w:r>
              <w:rPr>
                <w:rFonts w:ascii="微软雅黑" w:eastAsia="微软雅黑" w:hAnsi="微软雅黑" w:cs="宋体" w:hint="eastAsia"/>
                <w:color w:val="000000"/>
                <w:kern w:val="0"/>
                <w:sz w:val="18"/>
                <w:szCs w:val="18"/>
              </w:rPr>
              <w:t>，同时</w:t>
            </w:r>
            <w:proofErr w:type="gramStart"/>
            <w:r>
              <w:rPr>
                <w:rFonts w:ascii="微软雅黑" w:eastAsia="微软雅黑" w:hAnsi="微软雅黑" w:cs="宋体" w:hint="eastAsia"/>
                <w:color w:val="000000"/>
                <w:kern w:val="0"/>
                <w:sz w:val="18"/>
                <w:szCs w:val="18"/>
              </w:rPr>
              <w:t>兼容预端接</w:t>
            </w:r>
            <w:proofErr w:type="gramEnd"/>
            <w:r>
              <w:rPr>
                <w:rFonts w:ascii="微软雅黑" w:eastAsia="微软雅黑" w:hAnsi="微软雅黑" w:cs="宋体" w:hint="eastAsia"/>
                <w:color w:val="000000"/>
                <w:kern w:val="0"/>
                <w:sz w:val="18"/>
                <w:szCs w:val="18"/>
              </w:rPr>
              <w:t>盒、单多模光纤熔接面板；</w:t>
            </w:r>
            <w:r>
              <w:rPr>
                <w:rFonts w:ascii="微软雅黑" w:eastAsia="微软雅黑" w:hAnsi="微软雅黑" w:cs="宋体" w:hint="eastAsia"/>
                <w:color w:val="000000"/>
                <w:kern w:val="0"/>
                <w:sz w:val="18"/>
                <w:szCs w:val="18"/>
              </w:rPr>
              <w:br/>
              <w:t>d）光纤接口类型：支持LC、FC、SC等多种光纤接口；</w:t>
            </w:r>
            <w:r>
              <w:rPr>
                <w:rFonts w:ascii="微软雅黑" w:eastAsia="微软雅黑" w:hAnsi="微软雅黑" w:cs="宋体" w:hint="eastAsia"/>
                <w:color w:val="000000"/>
                <w:kern w:val="0"/>
                <w:sz w:val="18"/>
                <w:szCs w:val="18"/>
              </w:rPr>
              <w:br/>
              <w:t>e）光纤配线架配备的光模块或耦合器面板要自带防尘帽</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10</w:t>
            </w:r>
          </w:p>
        </w:tc>
      </w:tr>
      <w:tr w:rsidR="00D14F10">
        <w:trPr>
          <w:trHeight w:val="2505"/>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8</w:t>
            </w:r>
          </w:p>
        </w:tc>
        <w:tc>
          <w:tcPr>
            <w:tcW w:w="19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光纤尾</w:t>
            </w:r>
            <w:proofErr w:type="gramStart"/>
            <w:r>
              <w:rPr>
                <w:rFonts w:ascii="微软雅黑" w:eastAsia="微软雅黑" w:hAnsi="微软雅黑" w:cs="宋体" w:hint="eastAsia"/>
                <w:color w:val="000000"/>
                <w:kern w:val="0"/>
                <w:sz w:val="18"/>
                <w:szCs w:val="18"/>
              </w:rPr>
              <w:t>纤</w:t>
            </w:r>
            <w:proofErr w:type="gramEnd"/>
          </w:p>
        </w:tc>
        <w:tc>
          <w:tcPr>
            <w:tcW w:w="13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proofErr w:type="gramStart"/>
            <w:r>
              <w:rPr>
                <w:rFonts w:ascii="微软雅黑" w:eastAsia="微软雅黑" w:hAnsi="微软雅黑" w:cs="宋体" w:hint="eastAsia"/>
                <w:color w:val="000000"/>
                <w:kern w:val="0"/>
                <w:sz w:val="18"/>
                <w:szCs w:val="18"/>
              </w:rPr>
              <w:t>韩电</w:t>
            </w:r>
            <w:proofErr w:type="gramEnd"/>
            <w:r>
              <w:rPr>
                <w:rFonts w:ascii="微软雅黑" w:eastAsia="微软雅黑" w:hAnsi="微软雅黑" w:cs="宋体" w:hint="eastAsia"/>
                <w:color w:val="000000"/>
                <w:kern w:val="0"/>
                <w:sz w:val="18"/>
                <w:szCs w:val="18"/>
              </w:rPr>
              <w:t>/普天/FGT</w:t>
            </w:r>
          </w:p>
        </w:tc>
        <w:tc>
          <w:tcPr>
            <w:tcW w:w="5200"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a)规格:9\125um-OS2 ，LC单模万兆单芯尾</w:t>
            </w:r>
            <w:proofErr w:type="gramStart"/>
            <w:r>
              <w:rPr>
                <w:rFonts w:ascii="微软雅黑" w:eastAsia="微软雅黑" w:hAnsi="微软雅黑" w:cs="宋体" w:hint="eastAsia"/>
                <w:color w:val="000000"/>
                <w:kern w:val="0"/>
                <w:sz w:val="18"/>
                <w:szCs w:val="18"/>
              </w:rPr>
              <w:t>纤</w:t>
            </w:r>
            <w:proofErr w:type="gramEnd"/>
            <w:r>
              <w:rPr>
                <w:rFonts w:ascii="微软雅黑" w:eastAsia="微软雅黑" w:hAnsi="微软雅黑" w:cs="宋体" w:hint="eastAsia"/>
                <w:color w:val="000000"/>
                <w:kern w:val="0"/>
                <w:sz w:val="18"/>
                <w:szCs w:val="18"/>
              </w:rPr>
              <w:t>；</w:t>
            </w:r>
            <w:r>
              <w:rPr>
                <w:rFonts w:ascii="微软雅黑" w:eastAsia="微软雅黑" w:hAnsi="微软雅黑" w:cs="宋体" w:hint="eastAsia"/>
                <w:color w:val="000000"/>
                <w:kern w:val="0"/>
                <w:sz w:val="18"/>
                <w:szCs w:val="18"/>
              </w:rPr>
              <w:br/>
              <w:t>b)标准: TIA/EIA-568-D和ISO/IEC  11801等级；</w:t>
            </w:r>
            <w:r>
              <w:rPr>
                <w:rFonts w:ascii="微软雅黑" w:eastAsia="微软雅黑" w:hAnsi="微软雅黑" w:cs="宋体" w:hint="eastAsia"/>
                <w:color w:val="000000"/>
                <w:kern w:val="0"/>
                <w:sz w:val="18"/>
                <w:szCs w:val="18"/>
              </w:rPr>
              <w:br/>
              <w:t>c)纤芯最大衰耗： 0.35dB/Km @ 1310nm，0.21dB/Km @ 1550nm；</w:t>
            </w:r>
            <w:r>
              <w:rPr>
                <w:rFonts w:ascii="微软雅黑" w:eastAsia="微软雅黑" w:hAnsi="微软雅黑" w:cs="宋体" w:hint="eastAsia"/>
                <w:color w:val="000000"/>
                <w:kern w:val="0"/>
                <w:sz w:val="18"/>
                <w:szCs w:val="18"/>
              </w:rPr>
              <w:br/>
              <w:t>d)插入损耗：最大0.30dB；</w:t>
            </w:r>
            <w:r>
              <w:rPr>
                <w:rFonts w:ascii="微软雅黑" w:eastAsia="微软雅黑" w:hAnsi="微软雅黑" w:cs="宋体" w:hint="eastAsia"/>
                <w:color w:val="000000"/>
                <w:kern w:val="0"/>
                <w:sz w:val="18"/>
                <w:szCs w:val="18"/>
              </w:rPr>
              <w:br/>
              <w:t>e)端接方式：工厂端接，100%出厂测试；</w:t>
            </w:r>
            <w:r>
              <w:rPr>
                <w:rFonts w:ascii="微软雅黑" w:eastAsia="微软雅黑" w:hAnsi="微软雅黑" w:cs="宋体" w:hint="eastAsia"/>
                <w:color w:val="000000"/>
                <w:kern w:val="0"/>
                <w:sz w:val="18"/>
                <w:szCs w:val="18"/>
              </w:rPr>
              <w:br/>
              <w:t>f)质量控制：每根跳线均需随包装，提供插入损耗出厂数据；</w:t>
            </w:r>
            <w:r>
              <w:rPr>
                <w:rFonts w:ascii="微软雅黑" w:eastAsia="微软雅黑" w:hAnsi="微软雅黑" w:cs="宋体" w:hint="eastAsia"/>
                <w:color w:val="000000"/>
                <w:kern w:val="0"/>
                <w:sz w:val="18"/>
                <w:szCs w:val="18"/>
              </w:rPr>
              <w:br/>
              <w:t>g)工作温度范围：－20度至70度；</w:t>
            </w:r>
            <w:r>
              <w:rPr>
                <w:rFonts w:ascii="微软雅黑" w:eastAsia="微软雅黑" w:hAnsi="微软雅黑" w:cs="宋体" w:hint="eastAsia"/>
                <w:color w:val="000000"/>
                <w:kern w:val="0"/>
                <w:sz w:val="18"/>
                <w:szCs w:val="18"/>
              </w:rPr>
              <w:br/>
            </w:r>
            <w:r>
              <w:rPr>
                <w:rFonts w:ascii="微软雅黑" w:eastAsia="微软雅黑" w:hAnsi="微软雅黑" w:cs="宋体" w:hint="eastAsia"/>
                <w:color w:val="000000"/>
                <w:kern w:val="0"/>
                <w:sz w:val="18"/>
                <w:szCs w:val="18"/>
              </w:rPr>
              <w:lastRenderedPageBreak/>
              <w:t>d)在环境温度20℃±5℃，相对湿度不大于80%的条件下，任意相同的绝缘端子之间，接线端子与机壳之间的绝缘电阻满足大于1M欧姆；</w:t>
            </w:r>
            <w:r>
              <w:rPr>
                <w:rFonts w:ascii="微软雅黑" w:eastAsia="微软雅黑" w:hAnsi="微软雅黑" w:cs="宋体" w:hint="eastAsia"/>
                <w:color w:val="000000"/>
                <w:kern w:val="0"/>
                <w:sz w:val="18"/>
                <w:szCs w:val="18"/>
              </w:rPr>
              <w:br/>
              <w:t>e)任意互不相同的接线端子之间，接线端子与机壳之间满足在交流50Hz有效值2000V交流电压的情况下，历时1分钟无击穿和飞弧现象；</w:t>
            </w:r>
            <w:r>
              <w:rPr>
                <w:rFonts w:ascii="微软雅黑" w:eastAsia="微软雅黑" w:hAnsi="微软雅黑" w:cs="宋体" w:hint="eastAsia"/>
                <w:color w:val="000000"/>
                <w:kern w:val="0"/>
                <w:sz w:val="18"/>
                <w:szCs w:val="18"/>
              </w:rPr>
              <w:br/>
              <w:t>f)机柜前后门采用全网孔状可拆卸门；</w:t>
            </w:r>
            <w:r>
              <w:rPr>
                <w:rFonts w:ascii="微软雅黑" w:eastAsia="微软雅黑" w:hAnsi="微软雅黑" w:cs="宋体" w:hint="eastAsia"/>
                <w:color w:val="000000"/>
                <w:kern w:val="0"/>
                <w:sz w:val="18"/>
                <w:szCs w:val="18"/>
              </w:rPr>
              <w:br/>
              <w:t>g)两侧门可拆卸，前门为单门，后门为双门；</w:t>
            </w:r>
            <w:r>
              <w:rPr>
                <w:rFonts w:ascii="微软雅黑" w:eastAsia="微软雅黑" w:hAnsi="微软雅黑" w:cs="宋体" w:hint="eastAsia"/>
                <w:color w:val="000000"/>
                <w:kern w:val="0"/>
                <w:sz w:val="18"/>
                <w:szCs w:val="18"/>
              </w:rPr>
              <w:br/>
              <w:t>h)机柜能适应设备</w:t>
            </w:r>
            <w:proofErr w:type="gramStart"/>
            <w:r>
              <w:rPr>
                <w:rFonts w:ascii="微软雅黑" w:eastAsia="微软雅黑" w:hAnsi="微软雅黑" w:cs="宋体" w:hint="eastAsia"/>
                <w:color w:val="000000"/>
                <w:kern w:val="0"/>
                <w:sz w:val="18"/>
                <w:szCs w:val="18"/>
              </w:rPr>
              <w:t>上下出线</w:t>
            </w:r>
            <w:proofErr w:type="gramEnd"/>
            <w:r>
              <w:rPr>
                <w:rFonts w:ascii="微软雅黑" w:eastAsia="微软雅黑" w:hAnsi="微软雅黑" w:cs="宋体" w:hint="eastAsia"/>
                <w:color w:val="000000"/>
                <w:kern w:val="0"/>
                <w:sz w:val="18"/>
                <w:szCs w:val="18"/>
              </w:rPr>
              <w:t>方式，上部出线口应配备防尘毛刷；</w:t>
            </w:r>
            <w:r>
              <w:rPr>
                <w:rFonts w:ascii="微软雅黑" w:eastAsia="微软雅黑" w:hAnsi="微软雅黑" w:cs="宋体" w:hint="eastAsia"/>
                <w:color w:val="000000"/>
                <w:kern w:val="0"/>
                <w:sz w:val="18"/>
                <w:szCs w:val="18"/>
              </w:rPr>
              <w:br/>
              <w:t>i)机柜中应配置底轮、水平支脚；</w:t>
            </w:r>
            <w:r>
              <w:rPr>
                <w:rFonts w:ascii="微软雅黑" w:eastAsia="微软雅黑" w:hAnsi="微软雅黑" w:cs="宋体" w:hint="eastAsia"/>
                <w:color w:val="000000"/>
                <w:kern w:val="0"/>
                <w:sz w:val="18"/>
                <w:szCs w:val="18"/>
              </w:rPr>
              <w:br/>
              <w:t>j)机柜中应配置≥1块层板，承重≥100公斤，层板位置可灵活上下移动安装；</w:t>
            </w:r>
            <w:r>
              <w:rPr>
                <w:rFonts w:ascii="微软雅黑" w:eastAsia="微软雅黑" w:hAnsi="微软雅黑" w:cs="宋体" w:hint="eastAsia"/>
                <w:color w:val="000000"/>
                <w:kern w:val="0"/>
                <w:sz w:val="18"/>
                <w:szCs w:val="18"/>
              </w:rPr>
              <w:br/>
              <w:t>k)机柜中应配置至少10U黑色盲板（1U、2U各若干），要求采用</w:t>
            </w:r>
            <w:proofErr w:type="gramStart"/>
            <w:r>
              <w:rPr>
                <w:rFonts w:ascii="微软雅黑" w:eastAsia="微软雅黑" w:hAnsi="微软雅黑" w:cs="宋体" w:hint="eastAsia"/>
                <w:color w:val="000000"/>
                <w:kern w:val="0"/>
                <w:sz w:val="18"/>
                <w:szCs w:val="18"/>
              </w:rPr>
              <w:t>无工具</w:t>
            </w:r>
            <w:proofErr w:type="gramEnd"/>
            <w:r>
              <w:rPr>
                <w:rFonts w:ascii="微软雅黑" w:eastAsia="微软雅黑" w:hAnsi="微软雅黑" w:cs="宋体" w:hint="eastAsia"/>
                <w:color w:val="000000"/>
                <w:kern w:val="0"/>
                <w:sz w:val="18"/>
                <w:szCs w:val="18"/>
              </w:rPr>
              <w:t>快速安装方式；</w:t>
            </w:r>
            <w:r>
              <w:rPr>
                <w:rFonts w:ascii="微软雅黑" w:eastAsia="微软雅黑" w:hAnsi="微软雅黑" w:cs="宋体" w:hint="eastAsia"/>
                <w:color w:val="000000"/>
                <w:kern w:val="0"/>
                <w:sz w:val="18"/>
                <w:szCs w:val="18"/>
              </w:rPr>
              <w:br/>
              <w:t>l)机柜框架采用九折以上包边型材（单块钢板一次滚轧成型），材料为2.0mm冷轧钢板。单机柜承重不小于1000公斤；</w:t>
            </w:r>
            <w:r>
              <w:rPr>
                <w:rFonts w:ascii="微软雅黑" w:eastAsia="微软雅黑" w:hAnsi="微软雅黑" w:cs="宋体" w:hint="eastAsia"/>
                <w:color w:val="000000"/>
                <w:kern w:val="0"/>
                <w:sz w:val="18"/>
                <w:szCs w:val="18"/>
              </w:rPr>
              <w:br/>
              <w:t>m)安装角规必须可以调节安装深度，前后共4根。为便于安装，立柱上必须有U制标尺；</w:t>
            </w:r>
            <w:r>
              <w:rPr>
                <w:rFonts w:ascii="微软雅黑" w:eastAsia="微软雅黑" w:hAnsi="微软雅黑" w:cs="宋体" w:hint="eastAsia"/>
                <w:color w:val="000000"/>
                <w:kern w:val="0"/>
                <w:sz w:val="18"/>
                <w:szCs w:val="18"/>
              </w:rPr>
              <w:br/>
              <w:t>n)机柜各构件应连通并做镀锌处理，机柜必须有接地端子。</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lastRenderedPageBreak/>
              <w:t>100</w:t>
            </w:r>
          </w:p>
        </w:tc>
      </w:tr>
      <w:tr w:rsidR="00D14F10">
        <w:trPr>
          <w:trHeight w:val="2505"/>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lastRenderedPageBreak/>
              <w:t>9</w:t>
            </w:r>
          </w:p>
        </w:tc>
        <w:tc>
          <w:tcPr>
            <w:tcW w:w="1960" w:type="dxa"/>
            <w:tcBorders>
              <w:top w:val="nil"/>
              <w:left w:val="nil"/>
              <w:bottom w:val="nil"/>
              <w:right w:val="nil"/>
            </w:tcBorders>
            <w:shd w:val="clear" w:color="auto" w:fill="auto"/>
            <w:noWrap/>
            <w:vAlign w:val="center"/>
          </w:tcPr>
          <w:p w:rsidR="00D14F10" w:rsidRDefault="007338DC">
            <w:pPr>
              <w:widowControl/>
              <w:jc w:val="left"/>
              <w:rPr>
                <w:rFonts w:ascii="宋体" w:hAnsi="宋体" w:cs="宋体"/>
                <w:color w:val="000000"/>
                <w:kern w:val="0"/>
                <w:szCs w:val="21"/>
              </w:rPr>
            </w:pPr>
            <w:r>
              <w:rPr>
                <w:rFonts w:ascii="宋体" w:hAnsi="宋体" w:cs="宋体" w:hint="eastAsia"/>
                <w:color w:val="000000"/>
                <w:kern w:val="0"/>
                <w:szCs w:val="21"/>
              </w:rPr>
              <w:t>信息面板</w:t>
            </w:r>
          </w:p>
        </w:tc>
        <w:tc>
          <w:tcPr>
            <w:tcW w:w="1360" w:type="dxa"/>
            <w:tcBorders>
              <w:top w:val="nil"/>
              <w:left w:val="single" w:sz="4" w:space="0" w:color="auto"/>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proofErr w:type="gramStart"/>
            <w:r>
              <w:rPr>
                <w:rFonts w:ascii="微软雅黑" w:eastAsia="微软雅黑" w:hAnsi="微软雅黑" w:cs="宋体" w:hint="eastAsia"/>
                <w:color w:val="000000"/>
                <w:kern w:val="0"/>
                <w:sz w:val="18"/>
                <w:szCs w:val="18"/>
              </w:rPr>
              <w:t>韩电</w:t>
            </w:r>
            <w:proofErr w:type="gramEnd"/>
            <w:r>
              <w:rPr>
                <w:rFonts w:ascii="微软雅黑" w:eastAsia="微软雅黑" w:hAnsi="微软雅黑" w:cs="宋体" w:hint="eastAsia"/>
                <w:color w:val="000000"/>
                <w:kern w:val="0"/>
                <w:sz w:val="18"/>
                <w:szCs w:val="18"/>
              </w:rPr>
              <w:t xml:space="preserve">/普天/FGT　</w:t>
            </w:r>
          </w:p>
        </w:tc>
        <w:tc>
          <w:tcPr>
            <w:tcW w:w="5200"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a）规格：方形标准86式，单孔或双孔，双层结构；     b）材质：使用UV耐腐蚀，抗冲击，由热塑材料制成，以免褪色并提供另外的持久性能；                               c）标签要求：自带可更换式标签、透明标签盖及安装螺丝；                                                                   d）其他要求：标签盖板设计为无需工具即可卸除，便于管理                                                                         e)安装方式：任选90度直插或45度斜插，无需重新端接；f）通用性：配线架模块和工作区面板通用</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100</w:t>
            </w:r>
          </w:p>
        </w:tc>
      </w:tr>
      <w:tr w:rsidR="00D14F10">
        <w:trPr>
          <w:trHeight w:val="1680"/>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10</w:t>
            </w:r>
          </w:p>
        </w:tc>
        <w:tc>
          <w:tcPr>
            <w:tcW w:w="1960" w:type="dxa"/>
            <w:tcBorders>
              <w:top w:val="nil"/>
              <w:left w:val="nil"/>
              <w:bottom w:val="nil"/>
              <w:right w:val="nil"/>
            </w:tcBorders>
            <w:shd w:val="clear" w:color="auto" w:fill="auto"/>
            <w:noWrap/>
            <w:vAlign w:val="center"/>
          </w:tcPr>
          <w:p w:rsidR="00D14F10" w:rsidRDefault="007338DC">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Cat5</w:t>
            </w:r>
            <w:r>
              <w:rPr>
                <w:rFonts w:ascii="宋体" w:hAnsi="宋体" w:cs="宋体" w:hint="eastAsia"/>
                <w:color w:val="000000"/>
                <w:kern w:val="0"/>
                <w:szCs w:val="21"/>
              </w:rPr>
              <w:t>信息模块</w:t>
            </w:r>
          </w:p>
        </w:tc>
        <w:tc>
          <w:tcPr>
            <w:tcW w:w="1360" w:type="dxa"/>
            <w:tcBorders>
              <w:top w:val="nil"/>
              <w:left w:val="single" w:sz="4" w:space="0" w:color="auto"/>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proofErr w:type="gramStart"/>
            <w:r>
              <w:rPr>
                <w:rFonts w:ascii="微软雅黑" w:eastAsia="微软雅黑" w:hAnsi="微软雅黑" w:cs="宋体" w:hint="eastAsia"/>
                <w:color w:val="000000"/>
                <w:kern w:val="0"/>
                <w:sz w:val="18"/>
                <w:szCs w:val="18"/>
              </w:rPr>
              <w:t>韩电</w:t>
            </w:r>
            <w:proofErr w:type="gramEnd"/>
            <w:r>
              <w:rPr>
                <w:rFonts w:ascii="微软雅黑" w:eastAsia="微软雅黑" w:hAnsi="微软雅黑" w:cs="宋体" w:hint="eastAsia"/>
                <w:color w:val="000000"/>
                <w:kern w:val="0"/>
                <w:sz w:val="18"/>
                <w:szCs w:val="18"/>
              </w:rPr>
              <w:t xml:space="preserve">/普天/FGT　</w:t>
            </w:r>
          </w:p>
        </w:tc>
        <w:tc>
          <w:tcPr>
            <w:tcW w:w="5200"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a）标准：CAT.5超五类屏蔽标准;  兼容RJ45和RJ11接口，匹配线规：22AWG－26AWG；                                            b）</w:t>
            </w:r>
            <w:proofErr w:type="gramStart"/>
            <w:r>
              <w:rPr>
                <w:rFonts w:ascii="微软雅黑" w:eastAsia="微软雅黑" w:hAnsi="微软雅黑" w:cs="宋体" w:hint="eastAsia"/>
                <w:color w:val="000000"/>
                <w:kern w:val="0"/>
                <w:sz w:val="18"/>
                <w:szCs w:val="18"/>
              </w:rPr>
              <w:t>最少卡</w:t>
            </w:r>
            <w:proofErr w:type="gramEnd"/>
            <w:r>
              <w:rPr>
                <w:rFonts w:ascii="微软雅黑" w:eastAsia="微软雅黑" w:hAnsi="微软雅黑" w:cs="宋体" w:hint="eastAsia"/>
                <w:color w:val="000000"/>
                <w:kern w:val="0"/>
                <w:sz w:val="18"/>
                <w:szCs w:val="18"/>
              </w:rPr>
              <w:t>接次数：750次；                                    c）材质：使用高抗压，阻燃，热塑材料；                  d）端接方式：免打线端接；</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100</w:t>
            </w:r>
          </w:p>
        </w:tc>
      </w:tr>
      <w:tr w:rsidR="00D14F10">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11</w:t>
            </w:r>
          </w:p>
        </w:tc>
        <w:tc>
          <w:tcPr>
            <w:tcW w:w="196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法兰</w:t>
            </w:r>
          </w:p>
        </w:tc>
        <w:tc>
          <w:tcPr>
            <w:tcW w:w="13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定制</w:t>
            </w:r>
          </w:p>
        </w:tc>
        <w:tc>
          <w:tcPr>
            <w:tcW w:w="5200"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法兰</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100</w:t>
            </w:r>
          </w:p>
        </w:tc>
      </w:tr>
      <w:tr w:rsidR="00D14F10">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12</w:t>
            </w:r>
          </w:p>
        </w:tc>
        <w:tc>
          <w:tcPr>
            <w:tcW w:w="1960"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光纤熔接</w:t>
            </w:r>
          </w:p>
        </w:tc>
        <w:tc>
          <w:tcPr>
            <w:tcW w:w="1360"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定制国标</w:t>
            </w:r>
          </w:p>
        </w:tc>
        <w:tc>
          <w:tcPr>
            <w:tcW w:w="5200"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定制</w:t>
            </w:r>
          </w:p>
        </w:tc>
        <w:tc>
          <w:tcPr>
            <w:tcW w:w="1080" w:type="dxa"/>
            <w:tcBorders>
              <w:top w:val="nil"/>
              <w:left w:val="nil"/>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100</w:t>
            </w:r>
          </w:p>
        </w:tc>
      </w:tr>
      <w:tr w:rsidR="00D14F10">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13</w:t>
            </w:r>
          </w:p>
        </w:tc>
        <w:tc>
          <w:tcPr>
            <w:tcW w:w="19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熔</w:t>
            </w:r>
            <w:proofErr w:type="gramStart"/>
            <w:r>
              <w:rPr>
                <w:rFonts w:ascii="微软雅黑" w:eastAsia="微软雅黑" w:hAnsi="微软雅黑" w:cs="宋体" w:hint="eastAsia"/>
                <w:color w:val="000000"/>
                <w:kern w:val="0"/>
                <w:sz w:val="18"/>
                <w:szCs w:val="18"/>
              </w:rPr>
              <w:t>纤</w:t>
            </w:r>
            <w:proofErr w:type="gramEnd"/>
            <w:r>
              <w:rPr>
                <w:rFonts w:ascii="微软雅黑" w:eastAsia="微软雅黑" w:hAnsi="微软雅黑" w:cs="宋体" w:hint="eastAsia"/>
                <w:color w:val="000000"/>
                <w:kern w:val="0"/>
                <w:sz w:val="18"/>
                <w:szCs w:val="18"/>
              </w:rPr>
              <w:t>单元</w:t>
            </w:r>
          </w:p>
        </w:tc>
        <w:tc>
          <w:tcPr>
            <w:tcW w:w="1360" w:type="dxa"/>
            <w:tcBorders>
              <w:top w:val="single" w:sz="4" w:space="0" w:color="auto"/>
              <w:left w:val="single" w:sz="4" w:space="0" w:color="auto"/>
              <w:bottom w:val="nil"/>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proofErr w:type="gramStart"/>
            <w:r>
              <w:rPr>
                <w:rFonts w:ascii="微软雅黑" w:eastAsia="微软雅黑" w:hAnsi="微软雅黑" w:cs="宋体" w:hint="eastAsia"/>
                <w:color w:val="000000"/>
                <w:kern w:val="0"/>
                <w:sz w:val="18"/>
                <w:szCs w:val="18"/>
              </w:rPr>
              <w:t>韩电</w:t>
            </w:r>
            <w:proofErr w:type="gramEnd"/>
          </w:p>
        </w:tc>
        <w:tc>
          <w:tcPr>
            <w:tcW w:w="5200" w:type="dxa"/>
            <w:tcBorders>
              <w:top w:val="nil"/>
              <w:left w:val="single" w:sz="4" w:space="0" w:color="auto"/>
              <w:bottom w:val="single" w:sz="4" w:space="0" w:color="auto"/>
              <w:right w:val="single" w:sz="4" w:space="0" w:color="auto"/>
            </w:tcBorders>
            <w:shd w:val="clear" w:color="000000" w:fill="FFFFFF"/>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8芯熔</w:t>
            </w:r>
            <w:proofErr w:type="gramStart"/>
            <w:r>
              <w:rPr>
                <w:rFonts w:ascii="微软雅黑" w:eastAsia="微软雅黑" w:hAnsi="微软雅黑" w:cs="宋体" w:hint="eastAsia"/>
                <w:color w:val="000000"/>
                <w:kern w:val="0"/>
                <w:sz w:val="18"/>
                <w:szCs w:val="18"/>
              </w:rPr>
              <w:t>纤</w:t>
            </w:r>
            <w:proofErr w:type="gramEnd"/>
            <w:r>
              <w:rPr>
                <w:rFonts w:ascii="微软雅黑" w:eastAsia="微软雅黑" w:hAnsi="微软雅黑" w:cs="宋体" w:hint="eastAsia"/>
                <w:color w:val="000000"/>
                <w:kern w:val="0"/>
                <w:sz w:val="18"/>
                <w:szCs w:val="18"/>
              </w:rPr>
              <w:t>单元</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10</w:t>
            </w:r>
          </w:p>
        </w:tc>
      </w:tr>
      <w:tr w:rsidR="00D14F10">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14</w:t>
            </w:r>
          </w:p>
        </w:tc>
        <w:tc>
          <w:tcPr>
            <w:tcW w:w="19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光纤熔接盒</w:t>
            </w:r>
          </w:p>
        </w:tc>
        <w:tc>
          <w:tcPr>
            <w:tcW w:w="1360" w:type="dxa"/>
            <w:tcBorders>
              <w:top w:val="single" w:sz="4" w:space="0" w:color="auto"/>
              <w:left w:val="single" w:sz="4" w:space="0" w:color="auto"/>
              <w:bottom w:val="nil"/>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proofErr w:type="gramStart"/>
            <w:r>
              <w:rPr>
                <w:rFonts w:ascii="微软雅黑" w:eastAsia="微软雅黑" w:hAnsi="微软雅黑" w:cs="宋体" w:hint="eastAsia"/>
                <w:color w:val="000000"/>
                <w:kern w:val="0"/>
                <w:sz w:val="18"/>
                <w:szCs w:val="18"/>
              </w:rPr>
              <w:t>韩电</w:t>
            </w:r>
            <w:proofErr w:type="gramEnd"/>
          </w:p>
        </w:tc>
        <w:tc>
          <w:tcPr>
            <w:tcW w:w="5200" w:type="dxa"/>
            <w:tcBorders>
              <w:top w:val="nil"/>
              <w:left w:val="single" w:sz="4" w:space="0" w:color="auto"/>
              <w:bottom w:val="single" w:sz="4" w:space="0" w:color="auto"/>
              <w:right w:val="single" w:sz="4" w:space="0" w:color="auto"/>
            </w:tcBorders>
            <w:shd w:val="clear" w:color="000000" w:fill="FFFFFF"/>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8口</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10</w:t>
            </w:r>
          </w:p>
        </w:tc>
      </w:tr>
      <w:tr w:rsidR="00D14F10">
        <w:trPr>
          <w:trHeight w:val="1215"/>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15</w:t>
            </w:r>
          </w:p>
        </w:tc>
        <w:tc>
          <w:tcPr>
            <w:tcW w:w="19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光跳</w:t>
            </w:r>
            <w:proofErr w:type="gramStart"/>
            <w:r>
              <w:rPr>
                <w:rFonts w:ascii="微软雅黑" w:eastAsia="微软雅黑" w:hAnsi="微软雅黑" w:cs="宋体" w:hint="eastAsia"/>
                <w:color w:val="000000"/>
                <w:kern w:val="0"/>
                <w:sz w:val="18"/>
                <w:szCs w:val="18"/>
              </w:rPr>
              <w:t>纤</w:t>
            </w:r>
            <w:proofErr w:type="gramEnd"/>
          </w:p>
        </w:tc>
        <w:tc>
          <w:tcPr>
            <w:tcW w:w="1360" w:type="dxa"/>
            <w:tcBorders>
              <w:top w:val="single" w:sz="4" w:space="0" w:color="auto"/>
              <w:left w:val="single" w:sz="4" w:space="0" w:color="auto"/>
              <w:bottom w:val="nil"/>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proofErr w:type="gramStart"/>
            <w:r>
              <w:rPr>
                <w:rFonts w:ascii="微软雅黑" w:eastAsia="微软雅黑" w:hAnsi="微软雅黑" w:cs="宋体" w:hint="eastAsia"/>
                <w:color w:val="000000"/>
                <w:kern w:val="0"/>
                <w:sz w:val="18"/>
                <w:szCs w:val="18"/>
              </w:rPr>
              <w:t>韩电</w:t>
            </w:r>
            <w:proofErr w:type="gramEnd"/>
          </w:p>
        </w:tc>
        <w:tc>
          <w:tcPr>
            <w:tcW w:w="5200" w:type="dxa"/>
            <w:tcBorders>
              <w:top w:val="nil"/>
              <w:left w:val="single" w:sz="4" w:space="0" w:color="auto"/>
              <w:bottom w:val="single" w:sz="4" w:space="0" w:color="auto"/>
              <w:right w:val="single" w:sz="4" w:space="0" w:color="auto"/>
            </w:tcBorders>
            <w:shd w:val="clear" w:color="000000" w:fill="FFFFFF"/>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LC-SC双芯单模a）规格:9\125um-OS2 ，LC单模万兆单芯尾</w:t>
            </w:r>
            <w:proofErr w:type="gramStart"/>
            <w:r>
              <w:rPr>
                <w:rFonts w:ascii="微软雅黑" w:eastAsia="微软雅黑" w:hAnsi="微软雅黑" w:cs="宋体" w:hint="eastAsia"/>
                <w:color w:val="000000"/>
                <w:kern w:val="0"/>
                <w:sz w:val="18"/>
                <w:szCs w:val="18"/>
              </w:rPr>
              <w:t>纤</w:t>
            </w:r>
            <w:proofErr w:type="gramEnd"/>
            <w:r>
              <w:rPr>
                <w:rFonts w:ascii="微软雅黑" w:eastAsia="微软雅黑" w:hAnsi="微软雅黑" w:cs="宋体" w:hint="eastAsia"/>
                <w:color w:val="000000"/>
                <w:kern w:val="0"/>
                <w:sz w:val="18"/>
                <w:szCs w:val="18"/>
              </w:rPr>
              <w:t>；</w:t>
            </w:r>
            <w:r>
              <w:rPr>
                <w:rFonts w:ascii="微软雅黑" w:eastAsia="微软雅黑" w:hAnsi="微软雅黑" w:cs="宋体" w:hint="eastAsia"/>
                <w:color w:val="000000"/>
                <w:kern w:val="0"/>
                <w:sz w:val="18"/>
                <w:szCs w:val="18"/>
              </w:rPr>
              <w:br/>
              <w:t>b）标准: TIA/EIA-568-D和ISO/IEC  11801等级；</w:t>
            </w:r>
            <w:r>
              <w:rPr>
                <w:rFonts w:ascii="微软雅黑" w:eastAsia="微软雅黑" w:hAnsi="微软雅黑" w:cs="宋体" w:hint="eastAsia"/>
                <w:color w:val="000000"/>
                <w:kern w:val="0"/>
                <w:sz w:val="18"/>
                <w:szCs w:val="18"/>
              </w:rPr>
              <w:br/>
              <w:t>c）纤芯最大衰耗： 0.35dB/Km @ 1310nm，0.21dB/Km @ 1550nm；</w:t>
            </w:r>
            <w:r>
              <w:rPr>
                <w:rFonts w:ascii="微软雅黑" w:eastAsia="微软雅黑" w:hAnsi="微软雅黑" w:cs="宋体" w:hint="eastAsia"/>
                <w:color w:val="000000"/>
                <w:kern w:val="0"/>
                <w:sz w:val="18"/>
                <w:szCs w:val="18"/>
              </w:rPr>
              <w:br/>
              <w:t>d）插入损耗：最大0.30dB；</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20</w:t>
            </w:r>
          </w:p>
        </w:tc>
      </w:tr>
      <w:tr w:rsidR="00D14F10">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16</w:t>
            </w:r>
          </w:p>
        </w:tc>
        <w:tc>
          <w:tcPr>
            <w:tcW w:w="19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配线架</w:t>
            </w:r>
          </w:p>
        </w:tc>
        <w:tc>
          <w:tcPr>
            <w:tcW w:w="1360" w:type="dxa"/>
            <w:tcBorders>
              <w:top w:val="single" w:sz="4" w:space="0" w:color="auto"/>
              <w:left w:val="single" w:sz="4" w:space="0" w:color="auto"/>
              <w:bottom w:val="nil"/>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proofErr w:type="gramStart"/>
            <w:r>
              <w:rPr>
                <w:rFonts w:ascii="微软雅黑" w:eastAsia="微软雅黑" w:hAnsi="微软雅黑" w:cs="宋体" w:hint="eastAsia"/>
                <w:color w:val="000000"/>
                <w:kern w:val="0"/>
                <w:sz w:val="18"/>
                <w:szCs w:val="18"/>
              </w:rPr>
              <w:t>韩电</w:t>
            </w:r>
            <w:proofErr w:type="gramEnd"/>
          </w:p>
        </w:tc>
        <w:tc>
          <w:tcPr>
            <w:tcW w:w="5200" w:type="dxa"/>
            <w:tcBorders>
              <w:top w:val="nil"/>
              <w:left w:val="single" w:sz="4" w:space="0" w:color="auto"/>
              <w:bottom w:val="single" w:sz="4" w:space="0" w:color="auto"/>
              <w:right w:val="single" w:sz="4" w:space="0" w:color="auto"/>
            </w:tcBorders>
            <w:shd w:val="clear" w:color="000000" w:fill="FFFFFF"/>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六类24口屏蔽配线架</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10</w:t>
            </w:r>
          </w:p>
        </w:tc>
      </w:tr>
      <w:tr w:rsidR="00D14F10">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17</w:t>
            </w:r>
          </w:p>
        </w:tc>
        <w:tc>
          <w:tcPr>
            <w:tcW w:w="19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理线架</w:t>
            </w:r>
          </w:p>
        </w:tc>
        <w:tc>
          <w:tcPr>
            <w:tcW w:w="1360" w:type="dxa"/>
            <w:tcBorders>
              <w:top w:val="single" w:sz="4" w:space="0" w:color="auto"/>
              <w:left w:val="single" w:sz="4" w:space="0" w:color="auto"/>
              <w:bottom w:val="nil"/>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proofErr w:type="gramStart"/>
            <w:r>
              <w:rPr>
                <w:rFonts w:ascii="微软雅黑" w:eastAsia="微软雅黑" w:hAnsi="微软雅黑" w:cs="宋体" w:hint="eastAsia"/>
                <w:color w:val="000000"/>
                <w:kern w:val="0"/>
                <w:sz w:val="18"/>
                <w:szCs w:val="18"/>
              </w:rPr>
              <w:t>韩电</w:t>
            </w:r>
            <w:proofErr w:type="gramEnd"/>
          </w:p>
        </w:tc>
        <w:tc>
          <w:tcPr>
            <w:tcW w:w="5200" w:type="dxa"/>
            <w:tcBorders>
              <w:top w:val="nil"/>
              <w:left w:val="single" w:sz="4" w:space="0" w:color="auto"/>
              <w:bottom w:val="single" w:sz="4" w:space="0" w:color="auto"/>
              <w:right w:val="single" w:sz="4" w:space="0" w:color="auto"/>
            </w:tcBorders>
            <w:shd w:val="clear" w:color="000000" w:fill="FFFFFF"/>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理线架</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10</w:t>
            </w:r>
          </w:p>
        </w:tc>
      </w:tr>
      <w:tr w:rsidR="00D14F10">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lastRenderedPageBreak/>
              <w:t>18</w:t>
            </w:r>
          </w:p>
        </w:tc>
        <w:tc>
          <w:tcPr>
            <w:tcW w:w="19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网络跳线</w:t>
            </w:r>
          </w:p>
        </w:tc>
        <w:tc>
          <w:tcPr>
            <w:tcW w:w="1360" w:type="dxa"/>
            <w:tcBorders>
              <w:top w:val="single" w:sz="4" w:space="0" w:color="auto"/>
              <w:left w:val="single" w:sz="4" w:space="0" w:color="auto"/>
              <w:bottom w:val="nil"/>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proofErr w:type="gramStart"/>
            <w:r>
              <w:rPr>
                <w:rFonts w:ascii="微软雅黑" w:eastAsia="微软雅黑" w:hAnsi="微软雅黑" w:cs="宋体" w:hint="eastAsia"/>
                <w:color w:val="000000"/>
                <w:kern w:val="0"/>
                <w:sz w:val="18"/>
                <w:szCs w:val="18"/>
              </w:rPr>
              <w:t>韩电</w:t>
            </w:r>
            <w:proofErr w:type="gramEnd"/>
          </w:p>
        </w:tc>
        <w:tc>
          <w:tcPr>
            <w:tcW w:w="5200" w:type="dxa"/>
            <w:tcBorders>
              <w:top w:val="nil"/>
              <w:left w:val="single" w:sz="4" w:space="0" w:color="auto"/>
              <w:bottom w:val="single" w:sz="4" w:space="0" w:color="auto"/>
              <w:right w:val="single" w:sz="4" w:space="0" w:color="auto"/>
            </w:tcBorders>
            <w:shd w:val="clear" w:color="000000" w:fill="FFFFFF"/>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六类屏蔽网络跳线</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30</w:t>
            </w:r>
          </w:p>
        </w:tc>
      </w:tr>
      <w:tr w:rsidR="00D14F10">
        <w:trPr>
          <w:trHeight w:val="1395"/>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19</w:t>
            </w:r>
          </w:p>
        </w:tc>
        <w:tc>
          <w:tcPr>
            <w:tcW w:w="19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六类 双绞线</w:t>
            </w:r>
          </w:p>
        </w:tc>
        <w:tc>
          <w:tcPr>
            <w:tcW w:w="13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proofErr w:type="gramStart"/>
            <w:r>
              <w:rPr>
                <w:rFonts w:ascii="微软雅黑" w:eastAsia="微软雅黑" w:hAnsi="微软雅黑" w:cs="宋体" w:hint="eastAsia"/>
                <w:color w:val="000000"/>
                <w:kern w:val="0"/>
                <w:sz w:val="18"/>
                <w:szCs w:val="18"/>
              </w:rPr>
              <w:t>韩电</w:t>
            </w:r>
            <w:proofErr w:type="gramEnd"/>
          </w:p>
        </w:tc>
        <w:tc>
          <w:tcPr>
            <w:tcW w:w="5200"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a）信道带宽：ACR有效带宽≥100MHz；</w:t>
            </w:r>
            <w:r>
              <w:rPr>
                <w:rFonts w:ascii="微软雅黑" w:eastAsia="微软雅黑" w:hAnsi="微软雅黑" w:cs="宋体" w:hint="eastAsia"/>
                <w:color w:val="000000"/>
                <w:kern w:val="0"/>
                <w:sz w:val="18"/>
                <w:szCs w:val="18"/>
              </w:rPr>
              <w:br/>
              <w:t>b）线缆结构：标准圆形线缆，逆序长度标注；</w:t>
            </w:r>
            <w:r>
              <w:rPr>
                <w:rFonts w:ascii="微软雅黑" w:eastAsia="微软雅黑" w:hAnsi="微软雅黑" w:cs="宋体" w:hint="eastAsia"/>
                <w:color w:val="000000"/>
                <w:kern w:val="0"/>
                <w:sz w:val="18"/>
                <w:szCs w:val="18"/>
              </w:rPr>
              <w:br/>
              <w:t>c）工作温度范围：-10度至 60度；</w:t>
            </w:r>
            <w:r>
              <w:rPr>
                <w:rFonts w:ascii="微软雅黑" w:eastAsia="微软雅黑" w:hAnsi="微软雅黑" w:cs="宋体" w:hint="eastAsia"/>
                <w:color w:val="000000"/>
                <w:kern w:val="0"/>
                <w:sz w:val="18"/>
                <w:szCs w:val="18"/>
              </w:rPr>
              <w:br/>
              <w:t>d）外皮：</w:t>
            </w:r>
            <w:proofErr w:type="gramStart"/>
            <w:r>
              <w:rPr>
                <w:rFonts w:ascii="微软雅黑" w:eastAsia="微软雅黑" w:hAnsi="微软雅黑" w:cs="宋体" w:hint="eastAsia"/>
                <w:color w:val="000000"/>
                <w:kern w:val="0"/>
                <w:sz w:val="18"/>
                <w:szCs w:val="18"/>
              </w:rPr>
              <w:t>低烟无卤</w:t>
            </w:r>
            <w:proofErr w:type="gramEnd"/>
            <w:r>
              <w:rPr>
                <w:rFonts w:ascii="微软雅黑" w:eastAsia="微软雅黑" w:hAnsi="微软雅黑" w:cs="宋体" w:hint="eastAsia"/>
                <w:color w:val="000000"/>
                <w:kern w:val="0"/>
                <w:sz w:val="18"/>
                <w:szCs w:val="18"/>
              </w:rPr>
              <w:t>。</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8</w:t>
            </w:r>
          </w:p>
        </w:tc>
      </w:tr>
      <w:tr w:rsidR="00D14F10">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20</w:t>
            </w:r>
          </w:p>
        </w:tc>
        <w:tc>
          <w:tcPr>
            <w:tcW w:w="1960" w:type="dxa"/>
            <w:tcBorders>
              <w:top w:val="single" w:sz="4" w:space="0" w:color="auto"/>
              <w:left w:val="single" w:sz="4" w:space="0" w:color="auto"/>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proofErr w:type="gramStart"/>
            <w:r>
              <w:rPr>
                <w:rFonts w:ascii="微软雅黑" w:eastAsia="微软雅黑" w:hAnsi="微软雅黑" w:cs="宋体" w:hint="eastAsia"/>
                <w:color w:val="000000"/>
                <w:kern w:val="0"/>
                <w:sz w:val="18"/>
                <w:szCs w:val="18"/>
              </w:rPr>
              <w:t>包塑金属</w:t>
            </w:r>
            <w:proofErr w:type="gramEnd"/>
            <w:r>
              <w:rPr>
                <w:rFonts w:ascii="微软雅黑" w:eastAsia="微软雅黑" w:hAnsi="微软雅黑" w:cs="宋体" w:hint="eastAsia"/>
                <w:color w:val="000000"/>
                <w:kern w:val="0"/>
                <w:sz w:val="18"/>
                <w:szCs w:val="18"/>
              </w:rPr>
              <w:t>套管</w:t>
            </w:r>
          </w:p>
        </w:tc>
        <w:tc>
          <w:tcPr>
            <w:tcW w:w="136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琼</w:t>
            </w:r>
            <w:proofErr w:type="gramStart"/>
            <w:r>
              <w:rPr>
                <w:rFonts w:ascii="微软雅黑" w:eastAsia="微软雅黑" w:hAnsi="微软雅黑" w:cs="宋体" w:hint="eastAsia"/>
                <w:color w:val="000000"/>
                <w:kern w:val="0"/>
                <w:sz w:val="18"/>
                <w:szCs w:val="18"/>
              </w:rPr>
              <w:t>凯</w:t>
            </w:r>
            <w:proofErr w:type="gramEnd"/>
          </w:p>
        </w:tc>
        <w:tc>
          <w:tcPr>
            <w:tcW w:w="520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无线AP、看板、工控机等强、弱电水平走线套管</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120</w:t>
            </w:r>
          </w:p>
        </w:tc>
      </w:tr>
      <w:tr w:rsidR="00D14F10">
        <w:trPr>
          <w:trHeight w:val="1665"/>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21</w:t>
            </w:r>
          </w:p>
        </w:tc>
        <w:tc>
          <w:tcPr>
            <w:tcW w:w="1960" w:type="dxa"/>
            <w:tcBorders>
              <w:top w:val="nil"/>
              <w:left w:val="single" w:sz="4" w:space="0" w:color="auto"/>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横向槽式电缆桥架</w:t>
            </w:r>
          </w:p>
        </w:tc>
        <w:tc>
          <w:tcPr>
            <w:tcW w:w="13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琼</w:t>
            </w:r>
            <w:proofErr w:type="gramStart"/>
            <w:r>
              <w:rPr>
                <w:rFonts w:ascii="微软雅黑" w:eastAsia="微软雅黑" w:hAnsi="微软雅黑" w:cs="宋体" w:hint="eastAsia"/>
                <w:color w:val="000000"/>
                <w:kern w:val="0"/>
                <w:sz w:val="18"/>
                <w:szCs w:val="18"/>
              </w:rPr>
              <w:t>凯</w:t>
            </w:r>
            <w:proofErr w:type="gramEnd"/>
          </w:p>
        </w:tc>
        <w:tc>
          <w:tcPr>
            <w:tcW w:w="5200" w:type="dxa"/>
            <w:tcBorders>
              <w:top w:val="nil"/>
              <w:left w:val="nil"/>
              <w:bottom w:val="single" w:sz="4" w:space="0" w:color="auto"/>
              <w:right w:val="single" w:sz="4" w:space="0" w:color="auto"/>
            </w:tcBorders>
            <w:shd w:val="clear" w:color="000000" w:fill="FFFFFF"/>
            <w:vAlign w:val="center"/>
          </w:tcPr>
          <w:p w:rsidR="00D14F10" w:rsidRDefault="007338DC">
            <w:pPr>
              <w:widowControl/>
              <w:spacing w:after="240"/>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a)防火桥架150*100*1.2</w:t>
            </w:r>
            <w:r>
              <w:rPr>
                <w:rFonts w:ascii="微软雅黑" w:eastAsia="微软雅黑" w:hAnsi="微软雅黑" w:cs="宋体" w:hint="eastAsia"/>
                <w:color w:val="000000"/>
                <w:kern w:val="0"/>
                <w:sz w:val="18"/>
                <w:szCs w:val="18"/>
              </w:rPr>
              <w:br/>
              <w:t>b)桥架表面防腐层为热镀锌静电喷塑，镀锌层厚度应大于65微米</w:t>
            </w:r>
            <w:r>
              <w:rPr>
                <w:rFonts w:ascii="微软雅黑" w:eastAsia="微软雅黑" w:hAnsi="微软雅黑" w:cs="宋体" w:hint="eastAsia"/>
                <w:color w:val="000000"/>
                <w:kern w:val="0"/>
                <w:sz w:val="18"/>
                <w:szCs w:val="18"/>
              </w:rPr>
              <w:br/>
              <w:t>c)需使用原厂的须使用标准弯节、分支节、终端封头等配件；</w:t>
            </w:r>
            <w:r>
              <w:rPr>
                <w:rFonts w:ascii="微软雅黑" w:eastAsia="微软雅黑" w:hAnsi="微软雅黑" w:cs="宋体" w:hint="eastAsia"/>
                <w:color w:val="000000"/>
                <w:kern w:val="0"/>
                <w:sz w:val="18"/>
                <w:szCs w:val="18"/>
              </w:rPr>
              <w:br/>
              <w:t>d)线槽的机械强度、挠度值应符合国家标准系列；                   e)线槽应承</w:t>
            </w:r>
            <w:proofErr w:type="gramStart"/>
            <w:r>
              <w:rPr>
                <w:rFonts w:ascii="微软雅黑" w:eastAsia="微软雅黑" w:hAnsi="微软雅黑" w:cs="宋体" w:hint="eastAsia"/>
                <w:color w:val="000000"/>
                <w:kern w:val="0"/>
                <w:sz w:val="18"/>
                <w:szCs w:val="18"/>
              </w:rPr>
              <w:t>受由于</w:t>
            </w:r>
            <w:proofErr w:type="gramEnd"/>
            <w:r>
              <w:rPr>
                <w:rFonts w:ascii="微软雅黑" w:eastAsia="微软雅黑" w:hAnsi="微软雅黑" w:cs="宋体" w:hint="eastAsia"/>
                <w:color w:val="000000"/>
                <w:kern w:val="0"/>
                <w:sz w:val="18"/>
                <w:szCs w:val="18"/>
              </w:rPr>
              <w:t>安装、检修时所承受的短时附加集中荷载时，而不使电缆桥架变形、损伤；</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800</w:t>
            </w:r>
          </w:p>
        </w:tc>
      </w:tr>
      <w:tr w:rsidR="00D14F10">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22</w:t>
            </w:r>
          </w:p>
        </w:tc>
        <w:tc>
          <w:tcPr>
            <w:tcW w:w="1960" w:type="dxa"/>
            <w:tcBorders>
              <w:top w:val="nil"/>
              <w:left w:val="single" w:sz="4" w:space="0" w:color="auto"/>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槽式电缆专用垂直桥架</w:t>
            </w:r>
          </w:p>
        </w:tc>
        <w:tc>
          <w:tcPr>
            <w:tcW w:w="13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琼</w:t>
            </w:r>
            <w:proofErr w:type="gramStart"/>
            <w:r>
              <w:rPr>
                <w:rFonts w:ascii="微软雅黑" w:eastAsia="微软雅黑" w:hAnsi="微软雅黑" w:cs="宋体" w:hint="eastAsia"/>
                <w:color w:val="000000"/>
                <w:kern w:val="0"/>
                <w:sz w:val="18"/>
                <w:szCs w:val="18"/>
              </w:rPr>
              <w:t>凯</w:t>
            </w:r>
            <w:proofErr w:type="gramEnd"/>
          </w:p>
        </w:tc>
        <w:tc>
          <w:tcPr>
            <w:tcW w:w="5200"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防火桥架150*100*1.2</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200</w:t>
            </w:r>
          </w:p>
        </w:tc>
      </w:tr>
      <w:tr w:rsidR="00D14F10">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23</w:t>
            </w:r>
          </w:p>
        </w:tc>
        <w:tc>
          <w:tcPr>
            <w:tcW w:w="1960" w:type="dxa"/>
            <w:vMerge w:val="restart"/>
            <w:tcBorders>
              <w:top w:val="nil"/>
              <w:left w:val="single" w:sz="4" w:space="0" w:color="auto"/>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桥架配件</w:t>
            </w:r>
          </w:p>
        </w:tc>
        <w:tc>
          <w:tcPr>
            <w:tcW w:w="13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配套</w:t>
            </w:r>
          </w:p>
        </w:tc>
        <w:tc>
          <w:tcPr>
            <w:tcW w:w="5200"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8mm</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240</w:t>
            </w:r>
          </w:p>
        </w:tc>
      </w:tr>
      <w:tr w:rsidR="00D14F10">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24</w:t>
            </w:r>
          </w:p>
        </w:tc>
        <w:tc>
          <w:tcPr>
            <w:tcW w:w="1960" w:type="dxa"/>
            <w:vMerge/>
            <w:tcBorders>
              <w:top w:val="nil"/>
              <w:left w:val="single" w:sz="4" w:space="0" w:color="auto"/>
              <w:bottom w:val="single" w:sz="4" w:space="0" w:color="auto"/>
              <w:right w:val="single" w:sz="4" w:space="0" w:color="auto"/>
            </w:tcBorders>
            <w:vAlign w:val="center"/>
          </w:tcPr>
          <w:p w:rsidR="00D14F10" w:rsidRDefault="00D14F10">
            <w:pPr>
              <w:widowControl/>
              <w:jc w:val="left"/>
              <w:rPr>
                <w:rFonts w:ascii="微软雅黑" w:eastAsia="微软雅黑" w:hAnsi="微软雅黑" w:cs="宋体"/>
                <w:color w:val="000000"/>
                <w:kern w:val="0"/>
                <w:sz w:val="18"/>
                <w:szCs w:val="18"/>
              </w:rPr>
            </w:pPr>
          </w:p>
        </w:tc>
        <w:tc>
          <w:tcPr>
            <w:tcW w:w="13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配套</w:t>
            </w:r>
          </w:p>
        </w:tc>
        <w:tc>
          <w:tcPr>
            <w:tcW w:w="5200"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40mm</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240</w:t>
            </w:r>
          </w:p>
        </w:tc>
      </w:tr>
      <w:tr w:rsidR="00D14F10">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25</w:t>
            </w:r>
          </w:p>
        </w:tc>
        <w:tc>
          <w:tcPr>
            <w:tcW w:w="1960" w:type="dxa"/>
            <w:vMerge/>
            <w:tcBorders>
              <w:top w:val="nil"/>
              <w:left w:val="single" w:sz="4" w:space="0" w:color="auto"/>
              <w:bottom w:val="single" w:sz="4" w:space="0" w:color="auto"/>
              <w:right w:val="single" w:sz="4" w:space="0" w:color="auto"/>
            </w:tcBorders>
            <w:vAlign w:val="center"/>
          </w:tcPr>
          <w:p w:rsidR="00D14F10" w:rsidRDefault="00D14F10">
            <w:pPr>
              <w:widowControl/>
              <w:jc w:val="left"/>
              <w:rPr>
                <w:rFonts w:ascii="微软雅黑" w:eastAsia="微软雅黑" w:hAnsi="微软雅黑" w:cs="宋体"/>
                <w:color w:val="000000"/>
                <w:kern w:val="0"/>
                <w:sz w:val="18"/>
                <w:szCs w:val="18"/>
              </w:rPr>
            </w:pPr>
          </w:p>
        </w:tc>
        <w:tc>
          <w:tcPr>
            <w:tcW w:w="13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配套</w:t>
            </w:r>
          </w:p>
        </w:tc>
        <w:tc>
          <w:tcPr>
            <w:tcW w:w="5200"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25mm</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240</w:t>
            </w:r>
          </w:p>
        </w:tc>
      </w:tr>
      <w:tr w:rsidR="00D14F10">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26</w:t>
            </w:r>
          </w:p>
        </w:tc>
        <w:tc>
          <w:tcPr>
            <w:tcW w:w="1960" w:type="dxa"/>
            <w:vMerge/>
            <w:tcBorders>
              <w:top w:val="nil"/>
              <w:left w:val="single" w:sz="4" w:space="0" w:color="auto"/>
              <w:bottom w:val="single" w:sz="4" w:space="0" w:color="auto"/>
              <w:right w:val="single" w:sz="4" w:space="0" w:color="auto"/>
            </w:tcBorders>
            <w:vAlign w:val="center"/>
          </w:tcPr>
          <w:p w:rsidR="00D14F10" w:rsidRDefault="00D14F10">
            <w:pPr>
              <w:widowControl/>
              <w:jc w:val="left"/>
              <w:rPr>
                <w:rFonts w:ascii="微软雅黑" w:eastAsia="微软雅黑" w:hAnsi="微软雅黑" w:cs="宋体"/>
                <w:color w:val="000000"/>
                <w:kern w:val="0"/>
                <w:sz w:val="18"/>
                <w:szCs w:val="18"/>
              </w:rPr>
            </w:pPr>
          </w:p>
        </w:tc>
        <w:tc>
          <w:tcPr>
            <w:tcW w:w="13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配套</w:t>
            </w:r>
          </w:p>
        </w:tc>
        <w:tc>
          <w:tcPr>
            <w:tcW w:w="5200"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定制</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4</w:t>
            </w:r>
          </w:p>
        </w:tc>
      </w:tr>
      <w:tr w:rsidR="00D14F10">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27</w:t>
            </w:r>
          </w:p>
        </w:tc>
        <w:tc>
          <w:tcPr>
            <w:tcW w:w="1960" w:type="dxa"/>
            <w:vMerge/>
            <w:tcBorders>
              <w:top w:val="nil"/>
              <w:left w:val="single" w:sz="4" w:space="0" w:color="auto"/>
              <w:bottom w:val="single" w:sz="4" w:space="0" w:color="auto"/>
              <w:right w:val="single" w:sz="4" w:space="0" w:color="auto"/>
            </w:tcBorders>
            <w:vAlign w:val="center"/>
          </w:tcPr>
          <w:p w:rsidR="00D14F10" w:rsidRDefault="00D14F10">
            <w:pPr>
              <w:widowControl/>
              <w:jc w:val="left"/>
              <w:rPr>
                <w:rFonts w:ascii="微软雅黑" w:eastAsia="微软雅黑" w:hAnsi="微软雅黑" w:cs="宋体"/>
                <w:color w:val="000000"/>
                <w:kern w:val="0"/>
                <w:sz w:val="18"/>
                <w:szCs w:val="18"/>
              </w:rPr>
            </w:pPr>
          </w:p>
        </w:tc>
        <w:tc>
          <w:tcPr>
            <w:tcW w:w="13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配套</w:t>
            </w:r>
          </w:p>
        </w:tc>
        <w:tc>
          <w:tcPr>
            <w:tcW w:w="5200"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定制</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4</w:t>
            </w:r>
          </w:p>
        </w:tc>
      </w:tr>
      <w:tr w:rsidR="00D14F10">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28</w:t>
            </w:r>
          </w:p>
        </w:tc>
        <w:tc>
          <w:tcPr>
            <w:tcW w:w="1960" w:type="dxa"/>
            <w:vMerge/>
            <w:tcBorders>
              <w:top w:val="nil"/>
              <w:left w:val="single" w:sz="4" w:space="0" w:color="auto"/>
              <w:bottom w:val="single" w:sz="4" w:space="0" w:color="auto"/>
              <w:right w:val="single" w:sz="4" w:space="0" w:color="auto"/>
            </w:tcBorders>
            <w:vAlign w:val="center"/>
          </w:tcPr>
          <w:p w:rsidR="00D14F10" w:rsidRDefault="00D14F10">
            <w:pPr>
              <w:widowControl/>
              <w:jc w:val="left"/>
              <w:rPr>
                <w:rFonts w:ascii="微软雅黑" w:eastAsia="微软雅黑" w:hAnsi="微软雅黑" w:cs="宋体"/>
                <w:color w:val="000000"/>
                <w:kern w:val="0"/>
                <w:sz w:val="18"/>
                <w:szCs w:val="18"/>
              </w:rPr>
            </w:pPr>
          </w:p>
        </w:tc>
        <w:tc>
          <w:tcPr>
            <w:tcW w:w="13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配套</w:t>
            </w:r>
          </w:p>
        </w:tc>
        <w:tc>
          <w:tcPr>
            <w:tcW w:w="5200"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定制</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12</w:t>
            </w:r>
          </w:p>
        </w:tc>
      </w:tr>
      <w:tr w:rsidR="00D14F10">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29</w:t>
            </w:r>
          </w:p>
        </w:tc>
        <w:tc>
          <w:tcPr>
            <w:tcW w:w="1960" w:type="dxa"/>
            <w:vMerge/>
            <w:tcBorders>
              <w:top w:val="nil"/>
              <w:left w:val="single" w:sz="4" w:space="0" w:color="auto"/>
              <w:bottom w:val="single" w:sz="4" w:space="0" w:color="auto"/>
              <w:right w:val="single" w:sz="4" w:space="0" w:color="auto"/>
            </w:tcBorders>
            <w:vAlign w:val="center"/>
          </w:tcPr>
          <w:p w:rsidR="00D14F10" w:rsidRDefault="00D14F10">
            <w:pPr>
              <w:widowControl/>
              <w:jc w:val="left"/>
              <w:rPr>
                <w:rFonts w:ascii="微软雅黑" w:eastAsia="微软雅黑" w:hAnsi="微软雅黑" w:cs="宋体"/>
                <w:color w:val="000000"/>
                <w:kern w:val="0"/>
                <w:sz w:val="18"/>
                <w:szCs w:val="18"/>
              </w:rPr>
            </w:pPr>
          </w:p>
        </w:tc>
        <w:tc>
          <w:tcPr>
            <w:tcW w:w="13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配套</w:t>
            </w:r>
          </w:p>
        </w:tc>
        <w:tc>
          <w:tcPr>
            <w:tcW w:w="5200"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含横担、螺丝、拉爆、接地线</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6</w:t>
            </w:r>
          </w:p>
        </w:tc>
      </w:tr>
      <w:tr w:rsidR="00D14F10">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30</w:t>
            </w:r>
          </w:p>
        </w:tc>
        <w:tc>
          <w:tcPr>
            <w:tcW w:w="1960" w:type="dxa"/>
            <w:tcBorders>
              <w:top w:val="nil"/>
              <w:left w:val="single" w:sz="4" w:space="0" w:color="auto"/>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辅材</w:t>
            </w:r>
          </w:p>
        </w:tc>
        <w:tc>
          <w:tcPr>
            <w:tcW w:w="136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配套</w:t>
            </w:r>
          </w:p>
        </w:tc>
        <w:tc>
          <w:tcPr>
            <w:tcW w:w="5200" w:type="dxa"/>
            <w:tcBorders>
              <w:top w:val="nil"/>
              <w:left w:val="nil"/>
              <w:bottom w:val="single" w:sz="4" w:space="0" w:color="auto"/>
              <w:right w:val="single" w:sz="4" w:space="0" w:color="auto"/>
            </w:tcBorders>
            <w:shd w:val="clear" w:color="000000" w:fill="FFFFFF"/>
            <w:vAlign w:val="center"/>
          </w:tcPr>
          <w:p w:rsidR="00D14F10" w:rsidRDefault="007338DC">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国优</w:t>
            </w:r>
          </w:p>
        </w:tc>
        <w:tc>
          <w:tcPr>
            <w:tcW w:w="1080" w:type="dxa"/>
            <w:tcBorders>
              <w:top w:val="nil"/>
              <w:left w:val="nil"/>
              <w:bottom w:val="single" w:sz="4" w:space="0" w:color="auto"/>
              <w:right w:val="single" w:sz="4" w:space="0" w:color="auto"/>
            </w:tcBorders>
            <w:shd w:val="clear" w:color="000000" w:fill="FFFFFF"/>
            <w:vAlign w:val="center"/>
          </w:tcPr>
          <w:p w:rsidR="00D14F10" w:rsidRDefault="007338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w:t>
            </w:r>
          </w:p>
        </w:tc>
      </w:tr>
    </w:tbl>
    <w:p w:rsidR="00D14F10" w:rsidRDefault="00D14F10">
      <w:pPr>
        <w:spacing w:line="360" w:lineRule="auto"/>
        <w:ind w:firstLineChars="200" w:firstLine="420"/>
        <w:sectPr w:rsidR="00D14F10">
          <w:pgSz w:w="11907" w:h="16839"/>
          <w:pgMar w:top="1440" w:right="1080" w:bottom="1440" w:left="1080" w:header="720" w:footer="720" w:gutter="0"/>
          <w:cols w:space="720"/>
          <w:docGrid w:linePitch="286"/>
        </w:sectPr>
      </w:pPr>
    </w:p>
    <w:p w:rsidR="00D14F10" w:rsidRDefault="007338DC" w:rsidP="00F53C6A">
      <w:pPr>
        <w:keepNext/>
        <w:keepLines/>
        <w:widowControl/>
        <w:spacing w:line="360" w:lineRule="auto"/>
        <w:ind w:firstLineChars="177" w:firstLine="372"/>
      </w:pPr>
      <w:r>
        <w:rPr>
          <w:rFonts w:hint="eastAsia"/>
        </w:rPr>
        <w:lastRenderedPageBreak/>
        <w:t>*</w:t>
      </w:r>
      <w:r>
        <w:rPr>
          <w:rFonts w:hint="eastAsia"/>
        </w:rPr>
        <w:t>投标人需对招标人整个项目实现一体化进行设计及规划，提出对招标人现有可行性方案的建议及优化方案。</w:t>
      </w:r>
    </w:p>
    <w:p w:rsidR="00D14F10" w:rsidRDefault="007338DC">
      <w:pPr>
        <w:pStyle w:val="20"/>
        <w:spacing w:line="240" w:lineRule="auto"/>
        <w:rPr>
          <w:rFonts w:ascii="宋体" w:hAnsi="宋体"/>
          <w:b w:val="0"/>
          <w:sz w:val="28"/>
          <w:szCs w:val="28"/>
        </w:rPr>
      </w:pPr>
      <w:bookmarkStart w:id="593" w:name="_Toc23922315"/>
      <w:bookmarkStart w:id="594" w:name="_Toc76650619"/>
      <w:r>
        <w:rPr>
          <w:rFonts w:ascii="宋体" w:hAnsi="宋体" w:hint="eastAsia"/>
          <w:b w:val="0"/>
          <w:sz w:val="28"/>
          <w:szCs w:val="28"/>
        </w:rPr>
        <w:t>5.</w:t>
      </w:r>
      <w:r>
        <w:rPr>
          <w:rFonts w:ascii="宋体" w:hAnsi="宋体" w:hint="eastAsia"/>
          <w:b w:val="0"/>
          <w:sz w:val="28"/>
          <w:szCs w:val="28"/>
        </w:rPr>
        <w:t>工作环境</w:t>
      </w:r>
      <w:bookmarkEnd w:id="593"/>
      <w:bookmarkEnd w:id="594"/>
    </w:p>
    <w:p w:rsidR="00D14F10" w:rsidRDefault="007338DC">
      <w:pPr>
        <w:pStyle w:val="1a"/>
        <w:ind w:firstLine="420"/>
        <w:rPr>
          <w:rFonts w:ascii="Calibri" w:hAnsi="Calibri"/>
          <w:kern w:val="2"/>
          <w:sz w:val="21"/>
          <w:szCs w:val="22"/>
        </w:rPr>
      </w:pPr>
      <w:r>
        <w:rPr>
          <w:rFonts w:ascii="Calibri" w:hAnsi="Calibri" w:hint="eastAsia"/>
          <w:kern w:val="2"/>
          <w:sz w:val="21"/>
          <w:szCs w:val="22"/>
        </w:rPr>
        <w:t>5.1</w:t>
      </w:r>
      <w:r>
        <w:rPr>
          <w:rFonts w:ascii="Calibri" w:hAnsi="Calibri" w:hint="eastAsia"/>
          <w:kern w:val="2"/>
          <w:sz w:val="21"/>
          <w:szCs w:val="22"/>
        </w:rPr>
        <w:t>年平均气温：</w:t>
      </w:r>
      <w:r>
        <w:rPr>
          <w:rFonts w:ascii="Calibri" w:hAnsi="Calibri" w:hint="eastAsia"/>
          <w:kern w:val="2"/>
          <w:sz w:val="21"/>
          <w:szCs w:val="22"/>
        </w:rPr>
        <w:t>1</w:t>
      </w:r>
      <w:r>
        <w:rPr>
          <w:rFonts w:ascii="Calibri" w:hAnsi="Calibri"/>
          <w:kern w:val="2"/>
          <w:sz w:val="21"/>
          <w:szCs w:val="22"/>
        </w:rPr>
        <w:t>0</w:t>
      </w:r>
      <w:r>
        <w:rPr>
          <w:rFonts w:ascii="Calibri" w:hAnsi="Calibri" w:hint="eastAsia"/>
          <w:kern w:val="2"/>
          <w:sz w:val="21"/>
          <w:szCs w:val="22"/>
        </w:rPr>
        <w:t>℃</w:t>
      </w:r>
    </w:p>
    <w:p w:rsidR="00D14F10" w:rsidRDefault="007338DC">
      <w:pPr>
        <w:pStyle w:val="1a"/>
        <w:ind w:firstLine="420"/>
        <w:rPr>
          <w:rFonts w:ascii="Calibri" w:hAnsi="Calibri"/>
          <w:kern w:val="2"/>
          <w:sz w:val="21"/>
          <w:szCs w:val="22"/>
        </w:rPr>
      </w:pPr>
      <w:r>
        <w:rPr>
          <w:rFonts w:ascii="Calibri" w:hAnsi="Calibri" w:hint="eastAsia"/>
          <w:kern w:val="2"/>
          <w:sz w:val="21"/>
          <w:szCs w:val="22"/>
        </w:rPr>
        <w:t>5.2</w:t>
      </w:r>
      <w:r>
        <w:rPr>
          <w:rFonts w:ascii="Calibri" w:hAnsi="Calibri" w:hint="eastAsia"/>
          <w:kern w:val="2"/>
          <w:sz w:val="21"/>
          <w:szCs w:val="22"/>
        </w:rPr>
        <w:t>年最高气温：</w:t>
      </w:r>
      <w:r>
        <w:rPr>
          <w:rFonts w:ascii="Calibri" w:hAnsi="Calibri" w:hint="eastAsia"/>
          <w:kern w:val="2"/>
          <w:sz w:val="21"/>
          <w:szCs w:val="22"/>
        </w:rPr>
        <w:t>4</w:t>
      </w:r>
      <w:r>
        <w:rPr>
          <w:rFonts w:ascii="Calibri" w:hAnsi="Calibri"/>
          <w:kern w:val="2"/>
          <w:sz w:val="21"/>
          <w:szCs w:val="22"/>
        </w:rPr>
        <w:t>0</w:t>
      </w:r>
      <w:r>
        <w:rPr>
          <w:rFonts w:ascii="Calibri" w:hAnsi="Calibri" w:hint="eastAsia"/>
          <w:kern w:val="2"/>
          <w:sz w:val="21"/>
          <w:szCs w:val="22"/>
        </w:rPr>
        <w:t>℃</w:t>
      </w:r>
    </w:p>
    <w:p w:rsidR="00D14F10" w:rsidRDefault="007338DC">
      <w:pPr>
        <w:pStyle w:val="1a"/>
        <w:ind w:firstLine="420"/>
        <w:rPr>
          <w:rFonts w:ascii="Calibri" w:hAnsi="Calibri"/>
          <w:kern w:val="2"/>
          <w:sz w:val="21"/>
          <w:szCs w:val="22"/>
        </w:rPr>
      </w:pPr>
      <w:r>
        <w:rPr>
          <w:rFonts w:ascii="Calibri" w:hAnsi="Calibri" w:hint="eastAsia"/>
          <w:kern w:val="2"/>
          <w:sz w:val="21"/>
          <w:szCs w:val="22"/>
        </w:rPr>
        <w:t>5.3</w:t>
      </w:r>
      <w:r>
        <w:rPr>
          <w:rFonts w:ascii="Calibri" w:hAnsi="Calibri" w:hint="eastAsia"/>
          <w:kern w:val="2"/>
          <w:sz w:val="21"/>
          <w:szCs w:val="22"/>
        </w:rPr>
        <w:t>年最低气温：</w:t>
      </w:r>
      <w:r>
        <w:rPr>
          <w:rFonts w:ascii="Calibri" w:hAnsi="Calibri" w:hint="eastAsia"/>
          <w:kern w:val="2"/>
          <w:sz w:val="21"/>
          <w:szCs w:val="22"/>
        </w:rPr>
        <w:t>-</w:t>
      </w:r>
      <w:r>
        <w:rPr>
          <w:rFonts w:ascii="Calibri" w:hAnsi="Calibri"/>
          <w:kern w:val="2"/>
          <w:sz w:val="21"/>
          <w:szCs w:val="22"/>
        </w:rPr>
        <w:t>14</w:t>
      </w:r>
      <w:r>
        <w:rPr>
          <w:rFonts w:ascii="Calibri" w:hAnsi="Calibri" w:hint="eastAsia"/>
          <w:kern w:val="2"/>
          <w:sz w:val="21"/>
          <w:szCs w:val="22"/>
        </w:rPr>
        <w:t>℃</w:t>
      </w:r>
    </w:p>
    <w:p w:rsidR="00D14F10" w:rsidRDefault="007338DC">
      <w:pPr>
        <w:pStyle w:val="1a"/>
        <w:ind w:firstLine="420"/>
        <w:rPr>
          <w:rFonts w:ascii="Calibri" w:hAnsi="Calibri"/>
          <w:kern w:val="2"/>
          <w:sz w:val="21"/>
          <w:szCs w:val="22"/>
        </w:rPr>
      </w:pPr>
      <w:r>
        <w:rPr>
          <w:rFonts w:ascii="Calibri" w:hAnsi="Calibri" w:hint="eastAsia"/>
          <w:kern w:val="2"/>
          <w:sz w:val="21"/>
          <w:szCs w:val="22"/>
        </w:rPr>
        <w:t>5.4</w:t>
      </w:r>
      <w:r>
        <w:rPr>
          <w:rFonts w:ascii="Calibri" w:hAnsi="Calibri" w:hint="eastAsia"/>
          <w:kern w:val="2"/>
          <w:sz w:val="21"/>
          <w:szCs w:val="22"/>
        </w:rPr>
        <w:t>相对湿度：≤</w:t>
      </w:r>
      <w:r>
        <w:rPr>
          <w:rFonts w:ascii="Calibri" w:hAnsi="Calibri" w:hint="eastAsia"/>
          <w:kern w:val="2"/>
          <w:sz w:val="21"/>
          <w:szCs w:val="22"/>
        </w:rPr>
        <w:t>9</w:t>
      </w:r>
      <w:r>
        <w:rPr>
          <w:rFonts w:ascii="Calibri" w:hAnsi="Calibri"/>
          <w:kern w:val="2"/>
          <w:sz w:val="21"/>
          <w:szCs w:val="22"/>
        </w:rPr>
        <w:t>5</w:t>
      </w:r>
      <w:r>
        <w:rPr>
          <w:rFonts w:ascii="Calibri" w:hAnsi="Calibri" w:hint="eastAsia"/>
          <w:kern w:val="2"/>
          <w:sz w:val="21"/>
          <w:szCs w:val="22"/>
        </w:rPr>
        <w:t>％</w:t>
      </w:r>
    </w:p>
    <w:p w:rsidR="00D14F10" w:rsidRDefault="007338DC">
      <w:pPr>
        <w:pStyle w:val="1a"/>
        <w:ind w:firstLine="420"/>
        <w:rPr>
          <w:rFonts w:ascii="Calibri" w:hAnsi="Calibri"/>
          <w:kern w:val="2"/>
          <w:sz w:val="21"/>
          <w:szCs w:val="22"/>
        </w:rPr>
      </w:pPr>
      <w:r>
        <w:rPr>
          <w:rFonts w:ascii="Calibri" w:hAnsi="Calibri" w:hint="eastAsia"/>
          <w:kern w:val="2"/>
          <w:sz w:val="21"/>
          <w:szCs w:val="22"/>
        </w:rPr>
        <w:t>5.5</w:t>
      </w:r>
      <w:r>
        <w:rPr>
          <w:rFonts w:ascii="Calibri" w:hAnsi="Calibri" w:hint="eastAsia"/>
          <w:kern w:val="2"/>
          <w:sz w:val="21"/>
          <w:szCs w:val="22"/>
        </w:rPr>
        <w:t>电源电压：</w:t>
      </w:r>
      <w:r>
        <w:rPr>
          <w:rFonts w:ascii="Calibri" w:hAnsi="Calibri" w:hint="eastAsia"/>
          <w:kern w:val="2"/>
          <w:sz w:val="21"/>
          <w:szCs w:val="22"/>
        </w:rPr>
        <w:t>380V</w:t>
      </w:r>
      <w:r>
        <w:rPr>
          <w:rFonts w:ascii="Calibri" w:hAnsi="Calibri" w:hint="eastAsia"/>
          <w:kern w:val="2"/>
          <w:sz w:val="21"/>
          <w:szCs w:val="22"/>
        </w:rPr>
        <w:t>±</w:t>
      </w:r>
      <w:r>
        <w:rPr>
          <w:rFonts w:ascii="Calibri" w:hAnsi="Calibri" w:hint="eastAsia"/>
          <w:kern w:val="2"/>
          <w:sz w:val="21"/>
          <w:szCs w:val="22"/>
        </w:rPr>
        <w:t>10%</w:t>
      </w:r>
      <w:r>
        <w:rPr>
          <w:rFonts w:ascii="Calibri" w:hAnsi="Calibri" w:hint="eastAsia"/>
          <w:kern w:val="2"/>
          <w:sz w:val="21"/>
          <w:szCs w:val="22"/>
        </w:rPr>
        <w:t>，</w:t>
      </w:r>
      <w:r>
        <w:rPr>
          <w:rFonts w:ascii="Calibri" w:hAnsi="Calibri" w:hint="eastAsia"/>
          <w:kern w:val="2"/>
          <w:sz w:val="21"/>
          <w:szCs w:val="22"/>
        </w:rPr>
        <w:t>50Hz</w:t>
      </w:r>
    </w:p>
    <w:p w:rsidR="00D14F10" w:rsidRDefault="007338DC">
      <w:pPr>
        <w:pStyle w:val="1a"/>
        <w:ind w:firstLine="420"/>
        <w:rPr>
          <w:rFonts w:ascii="Calibri" w:hAnsi="Calibri"/>
          <w:kern w:val="2"/>
          <w:sz w:val="21"/>
          <w:szCs w:val="22"/>
        </w:rPr>
      </w:pPr>
      <w:r>
        <w:rPr>
          <w:rFonts w:ascii="Calibri" w:hAnsi="Calibri" w:hint="eastAsia"/>
          <w:kern w:val="2"/>
          <w:sz w:val="21"/>
          <w:szCs w:val="22"/>
        </w:rPr>
        <w:t>5.6</w:t>
      </w:r>
      <w:r>
        <w:rPr>
          <w:rFonts w:ascii="Calibri" w:hAnsi="Calibri" w:hint="eastAsia"/>
          <w:kern w:val="2"/>
          <w:sz w:val="21"/>
          <w:szCs w:val="22"/>
        </w:rPr>
        <w:t>供应方式：各种能源均以总接口方式供应至设备相近的厂房柱侧</w:t>
      </w:r>
    </w:p>
    <w:p w:rsidR="00D14F10" w:rsidRDefault="007338DC">
      <w:pPr>
        <w:pStyle w:val="20"/>
        <w:spacing w:line="240" w:lineRule="auto"/>
        <w:rPr>
          <w:rFonts w:ascii="宋体" w:hAnsi="宋体"/>
          <w:b w:val="0"/>
          <w:sz w:val="28"/>
          <w:szCs w:val="28"/>
        </w:rPr>
      </w:pPr>
      <w:bookmarkStart w:id="595" w:name="_Toc76650620"/>
      <w:r>
        <w:rPr>
          <w:rFonts w:ascii="宋体" w:hAnsi="宋体" w:hint="eastAsia"/>
          <w:b w:val="0"/>
          <w:sz w:val="28"/>
          <w:szCs w:val="28"/>
        </w:rPr>
        <w:t>6.</w:t>
      </w:r>
      <w:r>
        <w:rPr>
          <w:rFonts w:ascii="宋体" w:hAnsi="宋体" w:hint="eastAsia"/>
          <w:b w:val="0"/>
          <w:sz w:val="28"/>
          <w:szCs w:val="28"/>
        </w:rPr>
        <w:t>验收</w:t>
      </w:r>
      <w:bookmarkEnd w:id="595"/>
    </w:p>
    <w:p w:rsidR="00D14F10" w:rsidRDefault="007338DC">
      <w:pPr>
        <w:pStyle w:val="affff5"/>
        <w:widowControl/>
        <w:spacing w:line="360" w:lineRule="auto"/>
        <w:ind w:firstLineChars="200" w:firstLine="420"/>
        <w:rPr>
          <w:rFonts w:ascii="Calibri" w:hAnsi="Calibri"/>
          <w:kern w:val="2"/>
          <w:sz w:val="21"/>
          <w:szCs w:val="22"/>
          <w:lang w:val="en-US" w:eastAsia="zh-CN"/>
        </w:rPr>
      </w:pPr>
      <w:r>
        <w:rPr>
          <w:rFonts w:ascii="Calibri" w:hAnsi="Calibri" w:hint="eastAsia"/>
          <w:kern w:val="2"/>
          <w:sz w:val="21"/>
          <w:szCs w:val="22"/>
          <w:lang w:val="en-US" w:eastAsia="zh-CN"/>
        </w:rPr>
        <w:t>6.1</w:t>
      </w:r>
      <w:r>
        <w:rPr>
          <w:rFonts w:ascii="Calibri" w:hAnsi="Calibri" w:hint="eastAsia"/>
          <w:kern w:val="2"/>
          <w:sz w:val="21"/>
          <w:szCs w:val="22"/>
          <w:lang w:val="en-US" w:eastAsia="zh-CN"/>
        </w:rPr>
        <w:t>物料验收</w:t>
      </w:r>
    </w:p>
    <w:p w:rsidR="00D14F10" w:rsidRDefault="007338DC">
      <w:pPr>
        <w:pStyle w:val="affff5"/>
        <w:widowControl/>
        <w:spacing w:line="360" w:lineRule="auto"/>
        <w:ind w:firstLineChars="200" w:firstLine="440"/>
        <w:rPr>
          <w:rFonts w:ascii="Calibri" w:hAnsi="Calibri"/>
          <w:kern w:val="2"/>
          <w:sz w:val="21"/>
          <w:szCs w:val="22"/>
          <w:lang w:val="en-US" w:eastAsia="zh-CN"/>
        </w:rPr>
      </w:pPr>
      <w:r>
        <w:rPr>
          <w:rFonts w:ascii="宋体" w:hAnsi="宋体" w:hint="eastAsia"/>
          <w:szCs w:val="22"/>
          <w:lang w:val="en-US" w:eastAsia="zh-CN"/>
        </w:rPr>
        <w:t>按约定技术参数要求对物料进行，到货验收申请报告须经招标方授权人员签字后生效。</w:t>
      </w:r>
      <w:r>
        <w:rPr>
          <w:rFonts w:ascii="Calibri" w:hAnsi="Calibri" w:hint="eastAsia"/>
          <w:kern w:val="2"/>
          <w:sz w:val="21"/>
          <w:szCs w:val="22"/>
          <w:lang w:val="en-US" w:eastAsia="zh-CN"/>
        </w:rPr>
        <w:t>通过项目阶段验收的成果可以作为正式的项目交付成果。</w:t>
      </w:r>
    </w:p>
    <w:p w:rsidR="00D14F10" w:rsidRDefault="007338DC">
      <w:pPr>
        <w:pStyle w:val="affff5"/>
        <w:widowControl/>
        <w:spacing w:line="360" w:lineRule="auto"/>
        <w:ind w:firstLineChars="200" w:firstLine="420"/>
        <w:rPr>
          <w:rFonts w:ascii="Calibri" w:hAnsi="Calibri"/>
          <w:kern w:val="2"/>
          <w:sz w:val="21"/>
          <w:szCs w:val="22"/>
          <w:lang w:val="en-US" w:eastAsia="zh-CN"/>
        </w:rPr>
      </w:pPr>
      <w:r>
        <w:rPr>
          <w:rFonts w:ascii="Calibri" w:hAnsi="Calibri" w:hint="eastAsia"/>
          <w:kern w:val="2"/>
          <w:sz w:val="21"/>
          <w:szCs w:val="22"/>
          <w:lang w:val="en-US" w:eastAsia="zh-CN"/>
        </w:rPr>
        <w:lastRenderedPageBreak/>
        <w:t>6.2</w:t>
      </w:r>
      <w:r>
        <w:rPr>
          <w:rFonts w:ascii="Calibri" w:hAnsi="Calibri" w:hint="eastAsia"/>
          <w:kern w:val="2"/>
          <w:sz w:val="21"/>
          <w:szCs w:val="22"/>
          <w:lang w:val="en-US" w:eastAsia="zh-CN"/>
        </w:rPr>
        <w:t>上线运行验收</w:t>
      </w:r>
    </w:p>
    <w:p w:rsidR="00D14F10" w:rsidRDefault="007338DC">
      <w:pPr>
        <w:pStyle w:val="affff5"/>
        <w:widowControl/>
        <w:spacing w:line="360" w:lineRule="auto"/>
        <w:ind w:firstLineChars="200" w:firstLine="440"/>
        <w:rPr>
          <w:rFonts w:ascii="宋体" w:hAnsi="宋体"/>
          <w:szCs w:val="22"/>
          <w:lang w:val="en-US" w:eastAsia="zh-CN"/>
        </w:rPr>
      </w:pPr>
      <w:bookmarkStart w:id="596" w:name="_Toc245611521"/>
      <w:r>
        <w:rPr>
          <w:rFonts w:ascii="宋体" w:hAnsi="宋体" w:hint="eastAsia"/>
          <w:szCs w:val="22"/>
          <w:lang w:val="en-US" w:eastAsia="zh-CN"/>
        </w:rPr>
        <w:t>项目阶段验收报告须经招标方授权人员签字后生效。通过项目阶段验收的成果可以作为正式的项目交付成果。</w:t>
      </w:r>
      <w:bookmarkStart w:id="597" w:name="_Toc276113135"/>
      <w:bookmarkStart w:id="598" w:name="_Toc245611522"/>
      <w:bookmarkEnd w:id="596"/>
    </w:p>
    <w:p w:rsidR="00D14F10" w:rsidRDefault="007338DC">
      <w:pPr>
        <w:pStyle w:val="affff5"/>
        <w:widowControl/>
        <w:spacing w:line="360" w:lineRule="auto"/>
        <w:ind w:firstLineChars="200" w:firstLine="420"/>
        <w:rPr>
          <w:rFonts w:ascii="Calibri" w:hAnsi="Calibri"/>
          <w:kern w:val="2"/>
          <w:sz w:val="21"/>
          <w:szCs w:val="22"/>
          <w:lang w:val="en-US" w:eastAsia="zh-CN"/>
        </w:rPr>
      </w:pPr>
      <w:r>
        <w:rPr>
          <w:rFonts w:ascii="Calibri" w:hAnsi="Calibri" w:hint="eastAsia"/>
          <w:kern w:val="2"/>
          <w:sz w:val="21"/>
          <w:szCs w:val="22"/>
          <w:lang w:val="en-US" w:eastAsia="zh-CN"/>
        </w:rPr>
        <w:t>6.3</w:t>
      </w:r>
      <w:r>
        <w:rPr>
          <w:rFonts w:ascii="Calibri" w:hAnsi="Calibri" w:hint="eastAsia"/>
          <w:kern w:val="2"/>
          <w:sz w:val="21"/>
          <w:szCs w:val="22"/>
          <w:lang w:val="en-US" w:eastAsia="zh-CN"/>
        </w:rPr>
        <w:t>文档验收</w:t>
      </w:r>
      <w:bookmarkEnd w:id="597"/>
      <w:bookmarkEnd w:id="598"/>
    </w:p>
    <w:p w:rsidR="00D14F10" w:rsidRDefault="007338DC">
      <w:pPr>
        <w:spacing w:line="360" w:lineRule="auto"/>
        <w:ind w:firstLineChars="200" w:firstLine="420"/>
        <w:rPr>
          <w:rFonts w:ascii="仿宋" w:hAnsi="仿宋" w:cs="宋体"/>
          <w:szCs w:val="28"/>
        </w:rPr>
      </w:pPr>
      <w:bookmarkStart w:id="599" w:name="_Toc23922330"/>
      <w:bookmarkStart w:id="600" w:name="_Toc27147981"/>
      <w:r>
        <w:rPr>
          <w:rFonts w:ascii="仿宋" w:hAnsi="仿宋" w:cs="宋体" w:hint="eastAsia"/>
          <w:color w:val="000000"/>
          <w:szCs w:val="28"/>
        </w:rPr>
        <w:t>项目完成后，按照相关验收程序，完成“项目交付物”所规定之内容，并将项目交付物文档（见下表）交由甲方进行验收，</w:t>
      </w:r>
      <w:r>
        <w:rPr>
          <w:rFonts w:ascii="仿宋" w:hAnsi="仿宋" w:cs="宋体" w:hint="eastAsia"/>
          <w:szCs w:val="28"/>
        </w:rPr>
        <w:t>项目交付</w:t>
      </w:r>
      <w:proofErr w:type="gramStart"/>
      <w:r>
        <w:rPr>
          <w:rFonts w:ascii="仿宋" w:hAnsi="仿宋" w:cs="宋体" w:hint="eastAsia"/>
          <w:szCs w:val="28"/>
        </w:rPr>
        <w:t>物按照</w:t>
      </w:r>
      <w:proofErr w:type="gramEnd"/>
      <w:r>
        <w:rPr>
          <w:rFonts w:ascii="仿宋" w:hAnsi="仿宋" w:cs="宋体" w:hint="eastAsia"/>
          <w:szCs w:val="28"/>
        </w:rPr>
        <w:t>甲方两化融合管理体系要求进行确认认可。</w:t>
      </w:r>
    </w:p>
    <w:tbl>
      <w:tblPr>
        <w:tblW w:w="881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62"/>
        <w:gridCol w:w="2566"/>
        <w:gridCol w:w="5490"/>
      </w:tblGrid>
      <w:tr w:rsidR="00D14F10">
        <w:trPr>
          <w:trHeight w:val="458"/>
          <w:jc w:val="center"/>
        </w:trPr>
        <w:tc>
          <w:tcPr>
            <w:tcW w:w="762" w:type="dxa"/>
            <w:tcBorders>
              <w:top w:val="single" w:sz="4" w:space="0" w:color="auto"/>
              <w:bottom w:val="single" w:sz="6" w:space="0" w:color="auto"/>
            </w:tcBorders>
            <w:shd w:val="clear" w:color="000000" w:fill="auto"/>
          </w:tcPr>
          <w:p w:rsidR="00D14F10" w:rsidRDefault="007338DC">
            <w:pPr>
              <w:spacing w:line="324" w:lineRule="auto"/>
              <w:jc w:val="center"/>
              <w:rPr>
                <w:rFonts w:ascii="仿宋" w:hAnsi="仿宋" w:cs="宋体"/>
                <w:bCs/>
                <w:color w:val="000000"/>
                <w:sz w:val="24"/>
                <w:szCs w:val="24"/>
              </w:rPr>
            </w:pPr>
            <w:r>
              <w:rPr>
                <w:rFonts w:ascii="仿宋" w:hAnsi="仿宋" w:cs="宋体" w:hint="eastAsia"/>
                <w:bCs/>
                <w:color w:val="000000"/>
                <w:sz w:val="24"/>
                <w:szCs w:val="24"/>
              </w:rPr>
              <w:t>类型</w:t>
            </w:r>
          </w:p>
        </w:tc>
        <w:tc>
          <w:tcPr>
            <w:tcW w:w="2566" w:type="dxa"/>
            <w:tcBorders>
              <w:top w:val="single" w:sz="4" w:space="0" w:color="auto"/>
              <w:bottom w:val="single" w:sz="6" w:space="0" w:color="auto"/>
            </w:tcBorders>
            <w:shd w:val="clear" w:color="000000" w:fill="auto"/>
            <w:vAlign w:val="center"/>
          </w:tcPr>
          <w:p w:rsidR="00D14F10" w:rsidRDefault="007338DC">
            <w:pPr>
              <w:spacing w:line="324" w:lineRule="auto"/>
              <w:jc w:val="center"/>
              <w:rPr>
                <w:rFonts w:ascii="仿宋" w:hAnsi="仿宋" w:cs="宋体"/>
                <w:bCs/>
                <w:color w:val="000000"/>
                <w:sz w:val="24"/>
                <w:szCs w:val="24"/>
              </w:rPr>
            </w:pPr>
            <w:r>
              <w:rPr>
                <w:rFonts w:ascii="仿宋" w:hAnsi="仿宋" w:cs="宋体" w:hint="eastAsia"/>
                <w:bCs/>
                <w:color w:val="000000"/>
                <w:sz w:val="24"/>
                <w:szCs w:val="24"/>
              </w:rPr>
              <w:t>交付物名称</w:t>
            </w:r>
          </w:p>
        </w:tc>
        <w:tc>
          <w:tcPr>
            <w:tcW w:w="5490" w:type="dxa"/>
            <w:tcBorders>
              <w:top w:val="single" w:sz="4" w:space="0" w:color="auto"/>
              <w:bottom w:val="single" w:sz="6" w:space="0" w:color="auto"/>
            </w:tcBorders>
            <w:shd w:val="clear" w:color="000000" w:fill="auto"/>
            <w:vAlign w:val="center"/>
          </w:tcPr>
          <w:p w:rsidR="00D14F10" w:rsidRDefault="007338DC">
            <w:pPr>
              <w:spacing w:line="324" w:lineRule="auto"/>
              <w:jc w:val="center"/>
              <w:rPr>
                <w:rFonts w:ascii="仿宋" w:hAnsi="仿宋" w:cs="宋体"/>
                <w:bCs/>
                <w:color w:val="000000"/>
                <w:sz w:val="24"/>
                <w:szCs w:val="24"/>
              </w:rPr>
            </w:pPr>
            <w:r>
              <w:rPr>
                <w:rFonts w:ascii="仿宋" w:hAnsi="仿宋" w:cs="宋体" w:hint="eastAsia"/>
                <w:bCs/>
                <w:color w:val="000000"/>
                <w:sz w:val="24"/>
                <w:szCs w:val="24"/>
              </w:rPr>
              <w:t>描述</w:t>
            </w:r>
          </w:p>
        </w:tc>
      </w:tr>
      <w:tr w:rsidR="00D14F10">
        <w:trPr>
          <w:trHeight w:val="510"/>
          <w:jc w:val="center"/>
        </w:trPr>
        <w:tc>
          <w:tcPr>
            <w:tcW w:w="762" w:type="dxa"/>
            <w:vMerge w:val="restart"/>
            <w:tcBorders>
              <w:top w:val="single" w:sz="6" w:space="0" w:color="auto"/>
            </w:tcBorders>
            <w:vAlign w:val="center"/>
          </w:tcPr>
          <w:p w:rsidR="00D14F10" w:rsidRDefault="007338DC">
            <w:pPr>
              <w:spacing w:line="324" w:lineRule="auto"/>
              <w:jc w:val="center"/>
              <w:rPr>
                <w:rFonts w:ascii="仿宋" w:hAnsi="仿宋" w:cs="宋体"/>
                <w:color w:val="000000"/>
                <w:sz w:val="24"/>
                <w:szCs w:val="24"/>
              </w:rPr>
            </w:pPr>
            <w:r>
              <w:rPr>
                <w:rFonts w:ascii="仿宋" w:hAnsi="仿宋" w:cs="宋体" w:hint="eastAsia"/>
                <w:color w:val="000000"/>
                <w:sz w:val="24"/>
                <w:szCs w:val="24"/>
              </w:rPr>
              <w:t>文档</w:t>
            </w:r>
          </w:p>
        </w:tc>
        <w:tc>
          <w:tcPr>
            <w:tcW w:w="2566" w:type="dxa"/>
            <w:tcBorders>
              <w:top w:val="single" w:sz="6" w:space="0" w:color="auto"/>
            </w:tcBorders>
            <w:vAlign w:val="center"/>
          </w:tcPr>
          <w:p w:rsidR="00D14F10" w:rsidRDefault="007338DC">
            <w:pPr>
              <w:spacing w:line="324" w:lineRule="auto"/>
              <w:rPr>
                <w:rFonts w:ascii="仿宋" w:hAnsi="仿宋" w:cs="宋体"/>
                <w:color w:val="000000"/>
                <w:sz w:val="24"/>
                <w:szCs w:val="24"/>
              </w:rPr>
            </w:pPr>
            <w:r>
              <w:rPr>
                <w:rFonts w:ascii="仿宋" w:hAnsi="仿宋" w:cs="宋体" w:hint="eastAsia"/>
                <w:color w:val="000000"/>
                <w:sz w:val="24"/>
                <w:szCs w:val="24"/>
              </w:rPr>
              <w:t>《建设方案》</w:t>
            </w:r>
          </w:p>
        </w:tc>
        <w:tc>
          <w:tcPr>
            <w:tcW w:w="5490" w:type="dxa"/>
            <w:tcBorders>
              <w:top w:val="single" w:sz="6" w:space="0" w:color="auto"/>
            </w:tcBorders>
            <w:vAlign w:val="center"/>
          </w:tcPr>
          <w:p w:rsidR="00D14F10" w:rsidRDefault="007338DC">
            <w:pPr>
              <w:spacing w:line="324" w:lineRule="auto"/>
              <w:rPr>
                <w:rFonts w:ascii="仿宋" w:hAnsi="仿宋" w:cs="宋体"/>
                <w:color w:val="000000"/>
                <w:sz w:val="24"/>
                <w:szCs w:val="24"/>
              </w:rPr>
            </w:pPr>
            <w:r>
              <w:rPr>
                <w:rFonts w:ascii="仿宋" w:hAnsi="仿宋" w:cs="宋体" w:hint="eastAsia"/>
                <w:color w:val="000000"/>
                <w:sz w:val="24"/>
                <w:szCs w:val="24"/>
              </w:rPr>
              <w:t>描述系统的详细解决方案</w:t>
            </w:r>
          </w:p>
        </w:tc>
      </w:tr>
      <w:tr w:rsidR="00D14F10">
        <w:trPr>
          <w:trHeight w:val="510"/>
          <w:jc w:val="center"/>
        </w:trPr>
        <w:tc>
          <w:tcPr>
            <w:tcW w:w="762" w:type="dxa"/>
            <w:vMerge/>
          </w:tcPr>
          <w:p w:rsidR="00D14F10" w:rsidRDefault="00D14F10">
            <w:pPr>
              <w:spacing w:line="324" w:lineRule="auto"/>
              <w:rPr>
                <w:rFonts w:ascii="仿宋" w:hAnsi="仿宋" w:cs="宋体"/>
                <w:color w:val="000000"/>
                <w:sz w:val="24"/>
                <w:szCs w:val="24"/>
              </w:rPr>
            </w:pPr>
          </w:p>
        </w:tc>
        <w:tc>
          <w:tcPr>
            <w:tcW w:w="2566" w:type="dxa"/>
            <w:vAlign w:val="center"/>
          </w:tcPr>
          <w:p w:rsidR="00D14F10" w:rsidRDefault="007338DC">
            <w:pPr>
              <w:spacing w:line="324" w:lineRule="auto"/>
              <w:rPr>
                <w:rFonts w:ascii="仿宋" w:hAnsi="仿宋" w:cs="宋体"/>
                <w:color w:val="000000"/>
                <w:sz w:val="24"/>
                <w:szCs w:val="24"/>
              </w:rPr>
            </w:pPr>
            <w:r>
              <w:rPr>
                <w:rFonts w:ascii="仿宋" w:hAnsi="仿宋" w:cs="宋体" w:hint="eastAsia"/>
                <w:color w:val="000000"/>
                <w:sz w:val="24"/>
                <w:szCs w:val="24"/>
              </w:rPr>
              <w:t>《网络布局图》</w:t>
            </w:r>
          </w:p>
        </w:tc>
        <w:tc>
          <w:tcPr>
            <w:tcW w:w="5490" w:type="dxa"/>
            <w:vAlign w:val="center"/>
          </w:tcPr>
          <w:p w:rsidR="00D14F10" w:rsidRDefault="007338DC">
            <w:pPr>
              <w:spacing w:line="324" w:lineRule="auto"/>
              <w:rPr>
                <w:rFonts w:ascii="仿宋" w:hAnsi="仿宋" w:cs="宋体"/>
                <w:color w:val="000000"/>
                <w:sz w:val="24"/>
                <w:szCs w:val="24"/>
              </w:rPr>
            </w:pPr>
            <w:r>
              <w:rPr>
                <w:rFonts w:ascii="仿宋" w:hAnsi="仿宋" w:cs="宋体" w:hint="eastAsia"/>
                <w:color w:val="000000"/>
                <w:sz w:val="24"/>
                <w:szCs w:val="24"/>
              </w:rPr>
              <w:t>网络详细的布局图</w:t>
            </w:r>
          </w:p>
        </w:tc>
      </w:tr>
      <w:tr w:rsidR="00D14F10">
        <w:trPr>
          <w:trHeight w:val="510"/>
          <w:jc w:val="center"/>
        </w:trPr>
        <w:tc>
          <w:tcPr>
            <w:tcW w:w="762" w:type="dxa"/>
            <w:vMerge/>
          </w:tcPr>
          <w:p w:rsidR="00D14F10" w:rsidRDefault="00D14F10">
            <w:pPr>
              <w:spacing w:line="324" w:lineRule="auto"/>
              <w:rPr>
                <w:rFonts w:ascii="仿宋" w:hAnsi="仿宋" w:cs="宋体"/>
                <w:color w:val="000000"/>
                <w:sz w:val="24"/>
                <w:szCs w:val="24"/>
              </w:rPr>
            </w:pPr>
          </w:p>
        </w:tc>
        <w:tc>
          <w:tcPr>
            <w:tcW w:w="2566" w:type="dxa"/>
            <w:vAlign w:val="center"/>
          </w:tcPr>
          <w:p w:rsidR="00D14F10" w:rsidRDefault="007338DC">
            <w:pPr>
              <w:spacing w:line="324" w:lineRule="auto"/>
              <w:rPr>
                <w:rFonts w:ascii="仿宋" w:hAnsi="仿宋" w:cs="宋体"/>
                <w:color w:val="000000"/>
                <w:sz w:val="24"/>
                <w:szCs w:val="24"/>
              </w:rPr>
            </w:pPr>
            <w:r>
              <w:rPr>
                <w:rFonts w:ascii="仿宋" w:hAnsi="仿宋" w:cs="宋体" w:hint="eastAsia"/>
                <w:color w:val="000000"/>
                <w:sz w:val="24"/>
                <w:szCs w:val="24"/>
              </w:rPr>
              <w:t>《产品说明书》</w:t>
            </w:r>
          </w:p>
        </w:tc>
        <w:tc>
          <w:tcPr>
            <w:tcW w:w="5490" w:type="dxa"/>
            <w:vAlign w:val="center"/>
          </w:tcPr>
          <w:p w:rsidR="00D14F10" w:rsidRDefault="007338DC">
            <w:pPr>
              <w:spacing w:line="324" w:lineRule="auto"/>
              <w:rPr>
                <w:rFonts w:ascii="仿宋" w:hAnsi="仿宋" w:cs="宋体"/>
                <w:color w:val="000000"/>
                <w:sz w:val="24"/>
                <w:szCs w:val="24"/>
              </w:rPr>
            </w:pPr>
            <w:r>
              <w:rPr>
                <w:rFonts w:ascii="仿宋" w:hAnsi="仿宋" w:cs="宋体" w:hint="eastAsia"/>
                <w:color w:val="000000"/>
                <w:sz w:val="24"/>
                <w:szCs w:val="24"/>
              </w:rPr>
              <w:t>各设备的使用说明书</w:t>
            </w:r>
          </w:p>
        </w:tc>
      </w:tr>
      <w:tr w:rsidR="00D14F10">
        <w:trPr>
          <w:trHeight w:val="510"/>
          <w:jc w:val="center"/>
        </w:trPr>
        <w:tc>
          <w:tcPr>
            <w:tcW w:w="762" w:type="dxa"/>
            <w:vMerge/>
          </w:tcPr>
          <w:p w:rsidR="00D14F10" w:rsidRDefault="00D14F10">
            <w:pPr>
              <w:spacing w:line="324" w:lineRule="auto"/>
              <w:rPr>
                <w:rFonts w:ascii="仿宋" w:hAnsi="仿宋" w:cs="宋体"/>
                <w:color w:val="000000"/>
                <w:sz w:val="24"/>
                <w:szCs w:val="24"/>
              </w:rPr>
            </w:pPr>
          </w:p>
        </w:tc>
        <w:tc>
          <w:tcPr>
            <w:tcW w:w="2566" w:type="dxa"/>
            <w:vAlign w:val="center"/>
          </w:tcPr>
          <w:p w:rsidR="00D14F10" w:rsidRDefault="007338DC">
            <w:pPr>
              <w:spacing w:line="324" w:lineRule="auto"/>
              <w:rPr>
                <w:rFonts w:ascii="仿宋" w:hAnsi="仿宋" w:cs="宋体"/>
                <w:color w:val="000000"/>
                <w:sz w:val="24"/>
                <w:szCs w:val="24"/>
              </w:rPr>
            </w:pPr>
            <w:r>
              <w:rPr>
                <w:rFonts w:ascii="仿宋" w:hAnsi="仿宋" w:cs="宋体" w:hint="eastAsia"/>
                <w:color w:val="000000"/>
                <w:sz w:val="24"/>
                <w:szCs w:val="24"/>
              </w:rPr>
              <w:t>《培训记录表》</w:t>
            </w:r>
          </w:p>
        </w:tc>
        <w:tc>
          <w:tcPr>
            <w:tcW w:w="5490" w:type="dxa"/>
            <w:vAlign w:val="center"/>
          </w:tcPr>
          <w:p w:rsidR="00D14F10" w:rsidRDefault="007338DC">
            <w:pPr>
              <w:spacing w:line="324" w:lineRule="auto"/>
              <w:rPr>
                <w:rFonts w:ascii="仿宋" w:hAnsi="仿宋" w:cs="宋体"/>
                <w:color w:val="000000"/>
                <w:sz w:val="24"/>
                <w:szCs w:val="24"/>
              </w:rPr>
            </w:pPr>
            <w:r>
              <w:rPr>
                <w:rFonts w:ascii="仿宋" w:hAnsi="仿宋" w:cs="宋体" w:hint="eastAsia"/>
                <w:color w:val="000000"/>
                <w:sz w:val="24"/>
                <w:szCs w:val="24"/>
              </w:rPr>
              <w:t>针对用户</w:t>
            </w:r>
            <w:proofErr w:type="gramStart"/>
            <w:r>
              <w:rPr>
                <w:rFonts w:ascii="仿宋" w:hAnsi="仿宋" w:cs="宋体" w:hint="eastAsia"/>
                <w:color w:val="000000"/>
                <w:sz w:val="24"/>
                <w:szCs w:val="24"/>
              </w:rPr>
              <w:t>方培训</w:t>
            </w:r>
            <w:proofErr w:type="gramEnd"/>
            <w:r>
              <w:rPr>
                <w:rFonts w:ascii="仿宋" w:hAnsi="仿宋" w:cs="宋体" w:hint="eastAsia"/>
                <w:color w:val="000000"/>
                <w:sz w:val="24"/>
                <w:szCs w:val="24"/>
              </w:rPr>
              <w:t>的记录</w:t>
            </w:r>
          </w:p>
        </w:tc>
      </w:tr>
      <w:tr w:rsidR="00D14F10">
        <w:trPr>
          <w:trHeight w:val="510"/>
          <w:jc w:val="center"/>
        </w:trPr>
        <w:tc>
          <w:tcPr>
            <w:tcW w:w="762" w:type="dxa"/>
            <w:vMerge/>
          </w:tcPr>
          <w:p w:rsidR="00D14F10" w:rsidRDefault="00D14F10">
            <w:pPr>
              <w:spacing w:line="324" w:lineRule="auto"/>
              <w:rPr>
                <w:rFonts w:ascii="仿宋" w:hAnsi="仿宋" w:cs="宋体"/>
                <w:color w:val="000000"/>
                <w:sz w:val="24"/>
                <w:szCs w:val="24"/>
              </w:rPr>
            </w:pPr>
          </w:p>
        </w:tc>
        <w:tc>
          <w:tcPr>
            <w:tcW w:w="2566" w:type="dxa"/>
            <w:vAlign w:val="center"/>
          </w:tcPr>
          <w:p w:rsidR="00D14F10" w:rsidRDefault="007338DC">
            <w:pPr>
              <w:spacing w:line="324" w:lineRule="auto"/>
              <w:rPr>
                <w:rFonts w:ascii="仿宋" w:hAnsi="仿宋" w:cs="宋体"/>
                <w:color w:val="000000"/>
                <w:sz w:val="24"/>
                <w:szCs w:val="24"/>
              </w:rPr>
            </w:pPr>
            <w:r>
              <w:rPr>
                <w:rFonts w:ascii="仿宋" w:hAnsi="仿宋" w:cs="宋体" w:hint="eastAsia"/>
                <w:color w:val="000000"/>
                <w:sz w:val="24"/>
                <w:szCs w:val="24"/>
              </w:rPr>
              <w:t>《正式上线申请报告》</w:t>
            </w:r>
          </w:p>
        </w:tc>
        <w:tc>
          <w:tcPr>
            <w:tcW w:w="5490" w:type="dxa"/>
            <w:vAlign w:val="center"/>
          </w:tcPr>
          <w:p w:rsidR="00D14F10" w:rsidRDefault="007338DC">
            <w:pPr>
              <w:spacing w:line="324" w:lineRule="auto"/>
              <w:rPr>
                <w:rFonts w:ascii="仿宋" w:hAnsi="仿宋" w:cs="宋体"/>
                <w:color w:val="000000"/>
                <w:sz w:val="24"/>
                <w:szCs w:val="24"/>
              </w:rPr>
            </w:pPr>
            <w:r>
              <w:rPr>
                <w:rFonts w:ascii="仿宋" w:hAnsi="仿宋" w:cs="宋体" w:hint="eastAsia"/>
                <w:color w:val="000000"/>
                <w:sz w:val="24"/>
                <w:szCs w:val="24"/>
              </w:rPr>
              <w:t>系统上线前提交上线申请</w:t>
            </w:r>
          </w:p>
        </w:tc>
      </w:tr>
      <w:tr w:rsidR="00D14F10">
        <w:trPr>
          <w:trHeight w:val="510"/>
          <w:jc w:val="center"/>
        </w:trPr>
        <w:tc>
          <w:tcPr>
            <w:tcW w:w="762" w:type="dxa"/>
            <w:vMerge/>
          </w:tcPr>
          <w:p w:rsidR="00D14F10" w:rsidRDefault="00D14F10">
            <w:pPr>
              <w:spacing w:line="324" w:lineRule="auto"/>
              <w:rPr>
                <w:rFonts w:ascii="仿宋" w:hAnsi="仿宋" w:cs="宋体"/>
                <w:color w:val="000000"/>
                <w:sz w:val="24"/>
                <w:szCs w:val="24"/>
              </w:rPr>
            </w:pPr>
          </w:p>
        </w:tc>
        <w:tc>
          <w:tcPr>
            <w:tcW w:w="2566" w:type="dxa"/>
            <w:vAlign w:val="center"/>
          </w:tcPr>
          <w:p w:rsidR="00D14F10" w:rsidRDefault="007338DC">
            <w:pPr>
              <w:spacing w:line="324" w:lineRule="auto"/>
              <w:rPr>
                <w:rFonts w:ascii="仿宋" w:hAnsi="仿宋" w:cs="宋体"/>
                <w:color w:val="000000"/>
                <w:sz w:val="24"/>
                <w:szCs w:val="24"/>
              </w:rPr>
            </w:pPr>
            <w:r>
              <w:rPr>
                <w:rFonts w:ascii="宋体" w:hAnsi="宋体" w:hint="eastAsia"/>
              </w:rPr>
              <w:t>《到货验收申请报告》</w:t>
            </w:r>
          </w:p>
        </w:tc>
        <w:tc>
          <w:tcPr>
            <w:tcW w:w="5490" w:type="dxa"/>
            <w:vAlign w:val="center"/>
          </w:tcPr>
          <w:p w:rsidR="00D14F10" w:rsidRDefault="007338DC">
            <w:pPr>
              <w:spacing w:line="324" w:lineRule="auto"/>
              <w:rPr>
                <w:rFonts w:ascii="仿宋" w:hAnsi="仿宋" w:cs="宋体"/>
                <w:color w:val="000000"/>
                <w:sz w:val="24"/>
                <w:szCs w:val="24"/>
                <w:highlight w:val="yellow"/>
              </w:rPr>
            </w:pPr>
            <w:r>
              <w:rPr>
                <w:rFonts w:ascii="仿宋" w:hAnsi="仿宋" w:cs="宋体" w:hint="eastAsia"/>
                <w:color w:val="000000"/>
                <w:sz w:val="24"/>
                <w:szCs w:val="24"/>
                <w:highlight w:val="yellow"/>
              </w:rPr>
              <w:t>设备及主材应提供产品合格证、</w:t>
            </w:r>
            <w:r>
              <w:rPr>
                <w:rFonts w:ascii="仿宋" w:hAnsi="仿宋" w:cs="宋体" w:hint="eastAsia"/>
                <w:color w:val="000000"/>
                <w:sz w:val="24"/>
                <w:szCs w:val="24"/>
                <w:highlight w:val="yellow"/>
              </w:rPr>
              <w:t>3C</w:t>
            </w:r>
            <w:r>
              <w:rPr>
                <w:rFonts w:ascii="仿宋" w:hAnsi="仿宋" w:cs="宋体" w:hint="eastAsia"/>
                <w:color w:val="000000"/>
                <w:sz w:val="24"/>
                <w:szCs w:val="24"/>
                <w:highlight w:val="yellow"/>
              </w:rPr>
              <w:t>认证、型式试验报告（国家认可的第三方检测机构）</w:t>
            </w:r>
          </w:p>
        </w:tc>
      </w:tr>
      <w:tr w:rsidR="00D14F10">
        <w:trPr>
          <w:trHeight w:val="510"/>
          <w:jc w:val="center"/>
        </w:trPr>
        <w:tc>
          <w:tcPr>
            <w:tcW w:w="762" w:type="dxa"/>
            <w:vMerge/>
          </w:tcPr>
          <w:p w:rsidR="00D14F10" w:rsidRDefault="00D14F10">
            <w:pPr>
              <w:spacing w:line="324" w:lineRule="auto"/>
              <w:rPr>
                <w:rFonts w:ascii="仿宋" w:hAnsi="仿宋" w:cs="宋体"/>
                <w:color w:val="000000"/>
                <w:sz w:val="24"/>
                <w:szCs w:val="24"/>
                <w:highlight w:val="cyan"/>
              </w:rPr>
            </w:pPr>
          </w:p>
        </w:tc>
        <w:tc>
          <w:tcPr>
            <w:tcW w:w="2566" w:type="dxa"/>
            <w:vAlign w:val="center"/>
          </w:tcPr>
          <w:p w:rsidR="00D14F10" w:rsidRDefault="007338DC">
            <w:pPr>
              <w:spacing w:line="324" w:lineRule="auto"/>
              <w:rPr>
                <w:rFonts w:ascii="仿宋" w:hAnsi="仿宋" w:cs="宋体"/>
                <w:color w:val="000000"/>
                <w:sz w:val="24"/>
                <w:szCs w:val="24"/>
              </w:rPr>
            </w:pPr>
            <w:r>
              <w:rPr>
                <w:rFonts w:ascii="仿宋" w:hAnsi="仿宋" w:cs="宋体" w:hint="eastAsia"/>
                <w:color w:val="000000"/>
                <w:sz w:val="24"/>
                <w:szCs w:val="24"/>
              </w:rPr>
              <w:t>《申请验收申请报告》</w:t>
            </w:r>
          </w:p>
        </w:tc>
        <w:tc>
          <w:tcPr>
            <w:tcW w:w="5490" w:type="dxa"/>
            <w:vAlign w:val="center"/>
          </w:tcPr>
          <w:p w:rsidR="00D14F10" w:rsidRDefault="007338DC">
            <w:pPr>
              <w:spacing w:line="324" w:lineRule="auto"/>
              <w:rPr>
                <w:rFonts w:ascii="仿宋" w:hAnsi="仿宋" w:cs="宋体"/>
                <w:color w:val="000000"/>
                <w:sz w:val="24"/>
                <w:szCs w:val="24"/>
              </w:rPr>
            </w:pPr>
            <w:r>
              <w:rPr>
                <w:rFonts w:ascii="仿宋" w:hAnsi="仿宋" w:cs="宋体" w:hint="eastAsia"/>
                <w:color w:val="000000"/>
                <w:sz w:val="24"/>
                <w:szCs w:val="24"/>
              </w:rPr>
              <w:t>系统验收申请</w:t>
            </w:r>
          </w:p>
        </w:tc>
      </w:tr>
      <w:tr w:rsidR="00D14F10">
        <w:trPr>
          <w:trHeight w:val="510"/>
          <w:jc w:val="center"/>
        </w:trPr>
        <w:tc>
          <w:tcPr>
            <w:tcW w:w="762" w:type="dxa"/>
            <w:vMerge/>
          </w:tcPr>
          <w:p w:rsidR="00D14F10" w:rsidRDefault="00D14F10">
            <w:pPr>
              <w:spacing w:line="324" w:lineRule="auto"/>
              <w:rPr>
                <w:rFonts w:ascii="仿宋" w:hAnsi="仿宋" w:cs="宋体"/>
                <w:color w:val="000000"/>
                <w:sz w:val="24"/>
                <w:szCs w:val="24"/>
                <w:highlight w:val="cyan"/>
              </w:rPr>
            </w:pPr>
          </w:p>
        </w:tc>
        <w:tc>
          <w:tcPr>
            <w:tcW w:w="2566" w:type="dxa"/>
            <w:vAlign w:val="center"/>
          </w:tcPr>
          <w:p w:rsidR="00D14F10" w:rsidRDefault="007338DC">
            <w:pPr>
              <w:spacing w:line="324" w:lineRule="auto"/>
              <w:rPr>
                <w:rFonts w:ascii="仿宋" w:hAnsi="仿宋" w:cs="宋体"/>
                <w:color w:val="000000"/>
                <w:sz w:val="24"/>
                <w:szCs w:val="24"/>
              </w:rPr>
            </w:pPr>
            <w:r>
              <w:rPr>
                <w:rFonts w:ascii="仿宋" w:hAnsi="仿宋" w:cs="宋体" w:hint="eastAsia"/>
                <w:color w:val="000000"/>
                <w:sz w:val="24"/>
                <w:szCs w:val="24"/>
              </w:rPr>
              <w:t>《系统验收报告》</w:t>
            </w:r>
          </w:p>
        </w:tc>
        <w:tc>
          <w:tcPr>
            <w:tcW w:w="5490" w:type="dxa"/>
            <w:vAlign w:val="center"/>
          </w:tcPr>
          <w:p w:rsidR="00D14F10" w:rsidRDefault="007338DC">
            <w:pPr>
              <w:spacing w:line="324" w:lineRule="auto"/>
              <w:rPr>
                <w:rFonts w:ascii="仿宋" w:hAnsi="仿宋" w:cs="宋体"/>
                <w:color w:val="000000"/>
                <w:sz w:val="24"/>
                <w:szCs w:val="24"/>
              </w:rPr>
            </w:pPr>
            <w:r>
              <w:rPr>
                <w:rFonts w:ascii="仿宋" w:hAnsi="仿宋" w:cs="宋体" w:hint="eastAsia"/>
                <w:color w:val="000000"/>
                <w:sz w:val="24"/>
                <w:szCs w:val="24"/>
              </w:rPr>
              <w:t>系统验收</w:t>
            </w:r>
          </w:p>
        </w:tc>
      </w:tr>
    </w:tbl>
    <w:p w:rsidR="00D14F10" w:rsidRDefault="007338DC">
      <w:pPr>
        <w:pStyle w:val="20"/>
        <w:spacing w:line="240" w:lineRule="auto"/>
        <w:rPr>
          <w:rFonts w:ascii="宋体" w:hAnsi="宋体"/>
          <w:b w:val="0"/>
          <w:sz w:val="28"/>
          <w:szCs w:val="28"/>
        </w:rPr>
      </w:pPr>
      <w:bookmarkStart w:id="601" w:name="_Toc76650621"/>
      <w:r>
        <w:rPr>
          <w:rFonts w:ascii="宋体" w:hAnsi="宋体" w:hint="eastAsia"/>
          <w:b w:val="0"/>
          <w:sz w:val="28"/>
          <w:szCs w:val="28"/>
        </w:rPr>
        <w:t>7.</w:t>
      </w:r>
      <w:r>
        <w:rPr>
          <w:rFonts w:ascii="宋体" w:hAnsi="宋体" w:hint="eastAsia"/>
          <w:b w:val="0"/>
          <w:sz w:val="28"/>
          <w:szCs w:val="28"/>
        </w:rPr>
        <w:t>施工方案</w:t>
      </w:r>
      <w:bookmarkEnd w:id="601"/>
    </w:p>
    <w:p w:rsidR="007A2CE7" w:rsidRDefault="007A2CE7">
      <w:r>
        <w:rPr>
          <w:rFonts w:hint="eastAsia"/>
        </w:rPr>
        <w:t>1.</w:t>
      </w:r>
      <w:r>
        <w:rPr>
          <w:rFonts w:hint="eastAsia"/>
        </w:rPr>
        <w:t>主要施工方法；</w:t>
      </w:r>
    </w:p>
    <w:p w:rsidR="007A2CE7" w:rsidRDefault="007A2CE7">
      <w:r>
        <w:rPr>
          <w:rFonts w:hint="eastAsia"/>
        </w:rPr>
        <w:t>2.</w:t>
      </w:r>
      <w:r>
        <w:rPr>
          <w:rFonts w:hint="eastAsia"/>
        </w:rPr>
        <w:t>拟投入的主要物资计划；</w:t>
      </w:r>
    </w:p>
    <w:p w:rsidR="007A2CE7" w:rsidRDefault="007A2CE7">
      <w:r>
        <w:rPr>
          <w:rFonts w:hint="eastAsia"/>
        </w:rPr>
        <w:t>3.</w:t>
      </w:r>
      <w:r>
        <w:rPr>
          <w:rFonts w:hint="eastAsia"/>
        </w:rPr>
        <w:t>拟投入的主要施工机械计划；</w:t>
      </w:r>
    </w:p>
    <w:p w:rsidR="007A2CE7" w:rsidRDefault="007A2CE7">
      <w:r>
        <w:rPr>
          <w:rFonts w:hint="eastAsia"/>
        </w:rPr>
        <w:t>4.</w:t>
      </w:r>
      <w:r>
        <w:rPr>
          <w:rFonts w:hint="eastAsia"/>
        </w:rPr>
        <w:t>劳动力安排计划；</w:t>
      </w:r>
    </w:p>
    <w:p w:rsidR="007A2CE7" w:rsidRDefault="007A2CE7">
      <w:r>
        <w:rPr>
          <w:rFonts w:hint="eastAsia"/>
        </w:rPr>
        <w:t>5.</w:t>
      </w:r>
      <w:r>
        <w:rPr>
          <w:rFonts w:hint="eastAsia"/>
        </w:rPr>
        <w:t>确保工程质量的技术组织措施；</w:t>
      </w:r>
    </w:p>
    <w:p w:rsidR="007A2CE7" w:rsidRDefault="007A2CE7">
      <w:r>
        <w:rPr>
          <w:rFonts w:hint="eastAsia"/>
        </w:rPr>
        <w:t>6.</w:t>
      </w:r>
      <w:r>
        <w:rPr>
          <w:rFonts w:hint="eastAsia"/>
        </w:rPr>
        <w:t>确保安全生产的技术组织措施；</w:t>
      </w:r>
    </w:p>
    <w:p w:rsidR="007A2CE7" w:rsidRDefault="007A2CE7">
      <w:r>
        <w:rPr>
          <w:rFonts w:hint="eastAsia"/>
        </w:rPr>
        <w:t>7.</w:t>
      </w:r>
      <w:r>
        <w:rPr>
          <w:rFonts w:hint="eastAsia"/>
        </w:rPr>
        <w:t>确保工期的技术组织措施；</w:t>
      </w:r>
    </w:p>
    <w:p w:rsidR="007A2CE7" w:rsidRDefault="007A2CE7">
      <w:r>
        <w:rPr>
          <w:rFonts w:hint="eastAsia"/>
        </w:rPr>
        <w:t>8.</w:t>
      </w:r>
      <w:r>
        <w:rPr>
          <w:rFonts w:hint="eastAsia"/>
        </w:rPr>
        <w:t>确保文明施工的技术措施；</w:t>
      </w:r>
    </w:p>
    <w:p w:rsidR="007A2CE7" w:rsidRDefault="007A2CE7">
      <w:r>
        <w:rPr>
          <w:rFonts w:hint="eastAsia"/>
        </w:rPr>
        <w:t>9.</w:t>
      </w:r>
      <w:r>
        <w:rPr>
          <w:rFonts w:hint="eastAsia"/>
        </w:rPr>
        <w:t>施工总进度表或施工网络图；</w:t>
      </w:r>
    </w:p>
    <w:p w:rsidR="00D14F10" w:rsidRDefault="007A2CE7">
      <w:r>
        <w:rPr>
          <w:rFonts w:hint="eastAsia"/>
        </w:rPr>
        <w:t>10.</w:t>
      </w:r>
      <w:r>
        <w:rPr>
          <w:rFonts w:hint="eastAsia"/>
        </w:rPr>
        <w:t>施工总平面布置图。</w:t>
      </w:r>
    </w:p>
    <w:p w:rsidR="00D14F10" w:rsidRDefault="007338DC">
      <w:pPr>
        <w:pStyle w:val="20"/>
        <w:spacing w:line="240" w:lineRule="auto"/>
        <w:rPr>
          <w:rFonts w:ascii="宋体" w:hAnsi="宋体"/>
          <w:b w:val="0"/>
          <w:sz w:val="28"/>
          <w:szCs w:val="28"/>
        </w:rPr>
      </w:pPr>
      <w:bookmarkStart w:id="602" w:name="_Toc76650622"/>
      <w:r>
        <w:rPr>
          <w:rFonts w:ascii="宋体" w:hAnsi="宋体" w:hint="eastAsia"/>
          <w:b w:val="0"/>
          <w:sz w:val="28"/>
          <w:szCs w:val="28"/>
        </w:rPr>
        <w:t>8.</w:t>
      </w:r>
      <w:r>
        <w:rPr>
          <w:rFonts w:ascii="宋体" w:hAnsi="宋体" w:hint="eastAsia"/>
          <w:b w:val="0"/>
          <w:sz w:val="28"/>
          <w:szCs w:val="28"/>
        </w:rPr>
        <w:t>培训</w:t>
      </w:r>
      <w:r>
        <w:rPr>
          <w:rFonts w:ascii="宋体" w:hAnsi="宋体"/>
          <w:b w:val="0"/>
          <w:sz w:val="28"/>
          <w:szCs w:val="28"/>
        </w:rPr>
        <w:t>要求</w:t>
      </w:r>
      <w:bookmarkEnd w:id="599"/>
      <w:bookmarkEnd w:id="600"/>
      <w:bookmarkEnd w:id="602"/>
    </w:p>
    <w:p w:rsidR="00D14F10" w:rsidRDefault="007338DC">
      <w:pPr>
        <w:numPr>
          <w:ilvl w:val="0"/>
          <w:numId w:val="7"/>
        </w:numPr>
        <w:spacing w:line="360" w:lineRule="auto"/>
        <w:rPr>
          <w:rFonts w:ascii="宋体" w:hAnsi="宋体" w:cs="宋体"/>
          <w:bCs/>
          <w:szCs w:val="21"/>
        </w:rPr>
      </w:pPr>
      <w:r>
        <w:rPr>
          <w:rFonts w:ascii="宋体" w:hAnsi="宋体" w:cs="宋体" w:hint="eastAsia"/>
          <w:bCs/>
          <w:szCs w:val="21"/>
        </w:rPr>
        <w:t>人员培训工作主要包括对服务运</w:t>
      </w:r>
      <w:proofErr w:type="gramStart"/>
      <w:r>
        <w:rPr>
          <w:rFonts w:ascii="宋体" w:hAnsi="宋体" w:cs="宋体" w:hint="eastAsia"/>
          <w:bCs/>
          <w:szCs w:val="21"/>
        </w:rPr>
        <w:t>维人员</w:t>
      </w:r>
      <w:proofErr w:type="gramEnd"/>
      <w:r>
        <w:rPr>
          <w:rFonts w:ascii="宋体" w:hAnsi="宋体" w:cs="宋体" w:hint="eastAsia"/>
          <w:bCs/>
          <w:szCs w:val="21"/>
        </w:rPr>
        <w:t>的培训、使用人员的培训以及系统使用人员的培训，培训内容主要包括系统操作培训及系统维护管理培训等内容。</w:t>
      </w:r>
    </w:p>
    <w:p w:rsidR="00D14F10" w:rsidRDefault="007338DC">
      <w:pPr>
        <w:numPr>
          <w:ilvl w:val="0"/>
          <w:numId w:val="7"/>
        </w:numPr>
        <w:spacing w:line="360" w:lineRule="auto"/>
        <w:rPr>
          <w:rFonts w:ascii="宋体" w:hAnsi="宋体" w:cs="宋体"/>
          <w:bCs/>
          <w:szCs w:val="21"/>
        </w:rPr>
      </w:pPr>
      <w:r>
        <w:rPr>
          <w:rFonts w:ascii="宋体" w:hAnsi="宋体" w:cs="宋体" w:hint="eastAsia"/>
          <w:bCs/>
          <w:szCs w:val="21"/>
        </w:rPr>
        <w:t>系统操作培训主要是面向甲方领导、管理人员、业务人员等系统使用人员进行的系统操作使用方法及系统作业流程的培训（培训内容包括应用系统及作业流程等）。</w:t>
      </w:r>
    </w:p>
    <w:p w:rsidR="00D14F10" w:rsidRDefault="007338DC">
      <w:pPr>
        <w:numPr>
          <w:ilvl w:val="0"/>
          <w:numId w:val="7"/>
        </w:numPr>
        <w:spacing w:line="360" w:lineRule="auto"/>
        <w:rPr>
          <w:rFonts w:ascii="宋体" w:hAnsi="宋体" w:cs="宋体"/>
          <w:bCs/>
          <w:szCs w:val="21"/>
        </w:rPr>
      </w:pPr>
      <w:r>
        <w:rPr>
          <w:rFonts w:ascii="宋体" w:hAnsi="宋体" w:cs="宋体" w:hint="eastAsia"/>
          <w:bCs/>
          <w:szCs w:val="21"/>
        </w:rPr>
        <w:lastRenderedPageBreak/>
        <w:t>系统维护管理培训主要是面向甲方技术人员等系统运</w:t>
      </w:r>
      <w:proofErr w:type="gramStart"/>
      <w:r>
        <w:rPr>
          <w:rFonts w:ascii="宋体" w:hAnsi="宋体" w:cs="宋体" w:hint="eastAsia"/>
          <w:bCs/>
          <w:szCs w:val="21"/>
        </w:rPr>
        <w:t>维人员</w:t>
      </w:r>
      <w:proofErr w:type="gramEnd"/>
      <w:r>
        <w:rPr>
          <w:rFonts w:ascii="宋体" w:hAnsi="宋体" w:cs="宋体" w:hint="eastAsia"/>
          <w:bCs/>
          <w:szCs w:val="21"/>
        </w:rPr>
        <w:t>及系统管理人员进行的培训，使其具备独立进行系统管理及日常运行维护的能力（培训内容包括应用系统及操作流程等）。</w:t>
      </w:r>
    </w:p>
    <w:p w:rsidR="00D14F10" w:rsidRDefault="007338DC">
      <w:pPr>
        <w:numPr>
          <w:ilvl w:val="0"/>
          <w:numId w:val="7"/>
        </w:numPr>
        <w:spacing w:line="360" w:lineRule="auto"/>
        <w:rPr>
          <w:rFonts w:ascii="宋体" w:hAnsi="宋体" w:cs="宋体"/>
          <w:bCs/>
          <w:szCs w:val="21"/>
        </w:rPr>
      </w:pPr>
      <w:r>
        <w:rPr>
          <w:rFonts w:ascii="宋体" w:hAnsi="宋体" w:cs="宋体" w:hint="eastAsia"/>
          <w:bCs/>
          <w:szCs w:val="21"/>
        </w:rPr>
        <w:t>投标人应针对不同的培训对象、并按不同的产品在投标文件中提出全面、详细的培训计划，包括但不限于培训内容、培训时间、地点、授课老师等。制定培训计划、宣传资料、用户使用手册、管理员使用手册。投标人应按采购人约定合理地安排培训时间。经培训后的培训人员应能独立地、熟练地完成系统软件操作及管理维护工作，并能及时排除常见故障。</w:t>
      </w:r>
    </w:p>
    <w:p w:rsidR="00D14F10" w:rsidRDefault="007338DC">
      <w:pPr>
        <w:numPr>
          <w:ilvl w:val="0"/>
          <w:numId w:val="7"/>
        </w:numPr>
        <w:spacing w:line="360" w:lineRule="auto"/>
        <w:rPr>
          <w:rFonts w:ascii="宋体" w:hAnsi="宋体" w:cs="宋体"/>
          <w:bCs/>
          <w:szCs w:val="21"/>
        </w:rPr>
      </w:pPr>
      <w:r>
        <w:rPr>
          <w:rFonts w:ascii="宋体" w:hAnsi="宋体" w:cs="宋体" w:hint="eastAsia"/>
          <w:bCs/>
          <w:szCs w:val="21"/>
        </w:rPr>
        <w:t>在系统正式交付验收之前，各系统提供不少于5次培训课程，每次课时</w:t>
      </w:r>
      <w:proofErr w:type="gramStart"/>
      <w:r>
        <w:rPr>
          <w:rFonts w:ascii="宋体" w:hAnsi="宋体" w:cs="宋体" w:hint="eastAsia"/>
          <w:bCs/>
          <w:szCs w:val="21"/>
        </w:rPr>
        <w:t>时</w:t>
      </w:r>
      <w:proofErr w:type="gramEnd"/>
      <w:r>
        <w:rPr>
          <w:rFonts w:ascii="宋体" w:hAnsi="宋体" w:cs="宋体" w:hint="eastAsia"/>
          <w:bCs/>
          <w:szCs w:val="21"/>
        </w:rPr>
        <w:t>长不少于2小时。</w:t>
      </w:r>
    </w:p>
    <w:p w:rsidR="00D14F10" w:rsidRDefault="007338DC">
      <w:pPr>
        <w:pStyle w:val="20"/>
        <w:spacing w:line="240" w:lineRule="auto"/>
        <w:rPr>
          <w:rFonts w:ascii="宋体" w:hAnsi="宋体"/>
          <w:b w:val="0"/>
          <w:sz w:val="28"/>
          <w:szCs w:val="28"/>
        </w:rPr>
      </w:pPr>
      <w:bookmarkStart w:id="603" w:name="_Toc76650623"/>
      <w:r>
        <w:rPr>
          <w:rFonts w:ascii="宋体" w:hAnsi="宋体" w:hint="eastAsia"/>
          <w:b w:val="0"/>
          <w:sz w:val="28"/>
          <w:szCs w:val="28"/>
        </w:rPr>
        <w:t>9.</w:t>
      </w:r>
      <w:r>
        <w:rPr>
          <w:rFonts w:ascii="黑体" w:hAnsi="黑体" w:hint="eastAsia"/>
          <w:b w:val="0"/>
          <w:sz w:val="28"/>
        </w:rPr>
        <w:t>技术服务及软件升级</w:t>
      </w:r>
      <w:bookmarkEnd w:id="603"/>
    </w:p>
    <w:p w:rsidR="00D14F10" w:rsidRDefault="007338DC">
      <w:pPr>
        <w:numPr>
          <w:ilvl w:val="0"/>
          <w:numId w:val="8"/>
        </w:numPr>
        <w:spacing w:line="360" w:lineRule="auto"/>
        <w:rPr>
          <w:rFonts w:ascii="宋体" w:hAnsi="宋体" w:cs="宋体"/>
          <w:bCs/>
          <w:szCs w:val="21"/>
        </w:rPr>
      </w:pPr>
      <w:proofErr w:type="gramStart"/>
      <w:r>
        <w:rPr>
          <w:rFonts w:ascii="宋体" w:hAnsi="宋体" w:cs="宋体" w:hint="eastAsia"/>
          <w:bCs/>
          <w:szCs w:val="21"/>
        </w:rPr>
        <w:t>自项目</w:t>
      </w:r>
      <w:proofErr w:type="gramEnd"/>
      <w:r>
        <w:rPr>
          <w:rFonts w:ascii="宋体" w:hAnsi="宋体" w:cs="宋体" w:hint="eastAsia"/>
          <w:bCs/>
          <w:szCs w:val="21"/>
        </w:rPr>
        <w:t>验收交付之日起，乙方提供一年免费7×24小时技术服务，包括免费升级、功能完善、故障排除、性能调优、技术咨询等。免费维护期内乙方接到甲方报修通知12小时内，要做出明确响应和安排，如需现场服务的，具有解决故障能力的工程师应在24小时内到达现场。在系统免费维护期内，乙方需提供对实施系统定期检测，系统冗余数据处理等系统保养服务以及不定期、及时的系统售后服务。乙方应负责项目各环节的运行跟踪，保证项目的正常运行。</w:t>
      </w:r>
    </w:p>
    <w:p w:rsidR="00D14F10" w:rsidRDefault="007338DC">
      <w:pPr>
        <w:numPr>
          <w:ilvl w:val="0"/>
          <w:numId w:val="8"/>
        </w:numPr>
        <w:spacing w:line="360" w:lineRule="auto"/>
        <w:rPr>
          <w:rFonts w:ascii="宋体" w:hAnsi="宋体" w:cs="宋体"/>
          <w:bCs/>
          <w:szCs w:val="21"/>
        </w:rPr>
      </w:pPr>
      <w:r>
        <w:rPr>
          <w:rFonts w:ascii="宋体" w:hAnsi="宋体" w:cs="宋体" w:hint="eastAsia"/>
          <w:bCs/>
          <w:szCs w:val="21"/>
        </w:rPr>
        <w:t>乙方应当定期提交维护保养日志、技术响应日志、数据故障日志、故障解决方案等作为验收资料的组成部分。</w:t>
      </w:r>
    </w:p>
    <w:p w:rsidR="00D14F10" w:rsidRDefault="007338DC">
      <w:pPr>
        <w:pStyle w:val="20"/>
        <w:spacing w:line="240" w:lineRule="auto"/>
        <w:rPr>
          <w:rFonts w:ascii="宋体" w:hAnsi="宋体"/>
          <w:b w:val="0"/>
          <w:sz w:val="28"/>
          <w:szCs w:val="28"/>
        </w:rPr>
      </w:pPr>
      <w:bookmarkStart w:id="604" w:name="_Toc27147983"/>
      <w:bookmarkStart w:id="605" w:name="_Toc76650624"/>
      <w:bookmarkStart w:id="606" w:name="_Toc23922331"/>
      <w:r>
        <w:rPr>
          <w:rFonts w:ascii="宋体" w:hAnsi="宋体" w:hint="eastAsia"/>
          <w:b w:val="0"/>
          <w:sz w:val="28"/>
          <w:szCs w:val="28"/>
        </w:rPr>
        <w:t>10.</w:t>
      </w:r>
      <w:r>
        <w:rPr>
          <w:rFonts w:ascii="黑体" w:hAnsi="黑体" w:hint="eastAsia"/>
          <w:b w:val="0"/>
          <w:sz w:val="28"/>
        </w:rPr>
        <w:t>售后</w:t>
      </w:r>
      <w:r>
        <w:rPr>
          <w:rFonts w:ascii="黑体" w:hAnsi="黑体"/>
          <w:b w:val="0"/>
          <w:sz w:val="28"/>
        </w:rPr>
        <w:t>服务要求</w:t>
      </w:r>
      <w:bookmarkEnd w:id="604"/>
      <w:bookmarkEnd w:id="605"/>
      <w:bookmarkEnd w:id="606"/>
    </w:p>
    <w:p w:rsidR="00D14F10" w:rsidRDefault="007338DC">
      <w:pPr>
        <w:numPr>
          <w:ilvl w:val="0"/>
          <w:numId w:val="9"/>
        </w:numPr>
        <w:spacing w:line="360" w:lineRule="auto"/>
        <w:rPr>
          <w:rFonts w:ascii="宋体" w:hAnsi="宋体" w:cs="宋体"/>
          <w:bCs/>
          <w:szCs w:val="21"/>
        </w:rPr>
      </w:pPr>
      <w:r>
        <w:rPr>
          <w:rFonts w:ascii="宋体" w:hAnsi="宋体" w:cs="宋体" w:hint="eastAsia"/>
          <w:bCs/>
          <w:szCs w:val="21"/>
        </w:rPr>
        <w:t>中标单位必须对所中标项目提</w:t>
      </w:r>
      <w:r>
        <w:rPr>
          <w:rFonts w:ascii="宋体" w:hAnsi="宋体" w:cs="宋体" w:hint="eastAsia"/>
          <w:bCs/>
          <w:color w:val="000000" w:themeColor="text1"/>
          <w:szCs w:val="21"/>
        </w:rPr>
        <w:t>供一年免费7×24小时技术服务</w:t>
      </w:r>
      <w:r>
        <w:rPr>
          <w:rFonts w:ascii="宋体" w:hAnsi="宋体" w:cs="宋体" w:hint="eastAsia"/>
          <w:bCs/>
          <w:szCs w:val="21"/>
        </w:rPr>
        <w:t>（</w:t>
      </w:r>
      <w:proofErr w:type="gramStart"/>
      <w:r>
        <w:rPr>
          <w:rFonts w:ascii="宋体" w:hAnsi="宋体" w:cs="宋体" w:hint="eastAsia"/>
          <w:bCs/>
          <w:szCs w:val="21"/>
        </w:rPr>
        <w:t>自系统</w:t>
      </w:r>
      <w:proofErr w:type="gramEnd"/>
      <w:r>
        <w:rPr>
          <w:rFonts w:ascii="宋体" w:hAnsi="宋体" w:cs="宋体" w:hint="eastAsia"/>
          <w:bCs/>
          <w:szCs w:val="21"/>
        </w:rPr>
        <w:t>正式通过验收之日起），包括免费升级、功能完善、故障排除、性能调优、技术咨询等。免费维护期内中标单位接到采购人报修通知12小时内，要做出明确响应和安排，如需现场服务的，具有解决故障能力的工程师应在48小时内到达现场。</w:t>
      </w:r>
    </w:p>
    <w:p w:rsidR="00D14F10" w:rsidRDefault="007338DC">
      <w:pPr>
        <w:numPr>
          <w:ilvl w:val="0"/>
          <w:numId w:val="9"/>
        </w:numPr>
        <w:spacing w:line="360" w:lineRule="auto"/>
        <w:rPr>
          <w:rFonts w:ascii="宋体" w:hAnsi="宋体" w:cs="宋体"/>
          <w:bCs/>
          <w:szCs w:val="21"/>
        </w:rPr>
      </w:pPr>
      <w:r>
        <w:rPr>
          <w:rFonts w:ascii="宋体" w:hAnsi="宋体" w:cs="宋体" w:hint="eastAsia"/>
          <w:bCs/>
          <w:szCs w:val="21"/>
        </w:rPr>
        <w:t>在系统免费维护期内，中标单位需提供对实施系统定期检测，系统冗余数据处理等系统保养服务以及不定期、及时的系统售后服务。</w:t>
      </w:r>
    </w:p>
    <w:p w:rsidR="00D14F10" w:rsidRDefault="007338DC">
      <w:pPr>
        <w:numPr>
          <w:ilvl w:val="0"/>
          <w:numId w:val="9"/>
        </w:numPr>
        <w:spacing w:line="360" w:lineRule="auto"/>
        <w:rPr>
          <w:rFonts w:ascii="宋体" w:hAnsi="宋体" w:cs="宋体"/>
          <w:bCs/>
          <w:szCs w:val="21"/>
        </w:rPr>
      </w:pPr>
      <w:r>
        <w:rPr>
          <w:rFonts w:ascii="宋体" w:hAnsi="宋体" w:cs="宋体" w:hint="eastAsia"/>
          <w:bCs/>
          <w:szCs w:val="21"/>
        </w:rPr>
        <w:t>投标人应负责项目各环节的运行跟踪，保证项目的正常运行。及时向发标人反馈运行情况，并对运行时出现的问题进行及时并有效的处理。</w:t>
      </w:r>
    </w:p>
    <w:p w:rsidR="00D14F10" w:rsidRDefault="007338DC">
      <w:pPr>
        <w:pStyle w:val="20"/>
        <w:spacing w:line="240" w:lineRule="auto"/>
        <w:rPr>
          <w:rFonts w:ascii="宋体" w:hAnsi="宋体"/>
          <w:b w:val="0"/>
          <w:sz w:val="28"/>
          <w:szCs w:val="28"/>
        </w:rPr>
      </w:pPr>
      <w:bookmarkStart w:id="607" w:name="_Toc76650625"/>
      <w:r>
        <w:rPr>
          <w:rFonts w:ascii="宋体" w:hAnsi="宋体" w:hint="eastAsia"/>
          <w:b w:val="0"/>
          <w:sz w:val="28"/>
          <w:szCs w:val="28"/>
        </w:rPr>
        <w:t>11.</w:t>
      </w:r>
      <w:r>
        <w:rPr>
          <w:rFonts w:ascii="宋体" w:hAnsi="宋体" w:hint="eastAsia"/>
          <w:b w:val="0"/>
          <w:sz w:val="28"/>
          <w:szCs w:val="28"/>
        </w:rPr>
        <w:t>安全条款承诺</w:t>
      </w:r>
      <w:bookmarkEnd w:id="607"/>
    </w:p>
    <w:p w:rsidR="00D14F10" w:rsidRDefault="007338DC">
      <w:pPr>
        <w:tabs>
          <w:tab w:val="left" w:pos="923"/>
        </w:tabs>
        <w:spacing w:line="360" w:lineRule="auto"/>
        <w:ind w:firstLine="520"/>
        <w:rPr>
          <w:rFonts w:ascii="宋体"/>
          <w:color w:val="000000" w:themeColor="text1"/>
        </w:rPr>
      </w:pPr>
      <w:bookmarkStart w:id="608" w:name="_Hlk59628795"/>
      <w:r>
        <w:rPr>
          <w:rFonts w:ascii="宋体" w:hint="eastAsia"/>
          <w:color w:val="000000" w:themeColor="text1"/>
          <w:lang w:eastAsia="zh-TW"/>
        </w:rPr>
        <w:t>1、乙方在为甲方进行服务过程中，必须保证甲方及甘肃博睿交通重型装备制造有限公司系统信息安全，未经甲方同意，不得擅自修改、删除、转移、复制甲方</w:t>
      </w:r>
      <w:bookmarkStart w:id="609" w:name="_Hlk59437252"/>
      <w:r>
        <w:rPr>
          <w:rFonts w:ascii="宋体" w:hint="eastAsia"/>
          <w:color w:val="000000" w:themeColor="text1"/>
          <w:lang w:eastAsia="zh-TW"/>
        </w:rPr>
        <w:t>及其最终用户甘肃</w:t>
      </w:r>
      <w:r>
        <w:rPr>
          <w:rFonts w:ascii="宋体" w:hint="eastAsia"/>
          <w:color w:val="000000" w:themeColor="text1"/>
          <w:lang w:eastAsia="zh-TW"/>
        </w:rPr>
        <w:lastRenderedPageBreak/>
        <w:t>博睿交通重型装备制造有限公司</w:t>
      </w:r>
      <w:bookmarkEnd w:id="609"/>
      <w:r>
        <w:rPr>
          <w:rFonts w:ascii="宋体" w:hint="eastAsia"/>
          <w:color w:val="000000" w:themeColor="text1"/>
          <w:lang w:eastAsia="zh-TW"/>
        </w:rPr>
        <w:t>系统中的信息，或者在甲方及其最终用户甘肃博睿交通重型装备制造有限公司系统中安装程序、接入设备、输入数据，不得擅自关停、终止、影响甲方及其最终用户甘肃博睿交通重型装备制造有限公司信息系统的正常运行。因乙方违约而造成的损害性后果由乙方负责。</w:t>
      </w:r>
    </w:p>
    <w:p w:rsidR="00D14F10" w:rsidRDefault="007338DC">
      <w:pPr>
        <w:tabs>
          <w:tab w:val="left" w:pos="923"/>
        </w:tabs>
        <w:spacing w:line="360" w:lineRule="auto"/>
        <w:ind w:firstLine="520"/>
        <w:rPr>
          <w:rFonts w:ascii="宋体"/>
        </w:rPr>
      </w:pPr>
      <w:r>
        <w:rPr>
          <w:rFonts w:ascii="宋体" w:hint="eastAsia"/>
          <w:lang w:eastAsia="zh-TW"/>
        </w:rPr>
        <w:t>2、乙方更换</w:t>
      </w:r>
      <w:r>
        <w:rPr>
          <w:rFonts w:ascii="宋体" w:hint="eastAsia"/>
        </w:rPr>
        <w:t>项目经理、三大负责人及主要</w:t>
      </w:r>
      <w:r>
        <w:rPr>
          <w:rFonts w:ascii="宋体" w:hint="eastAsia"/>
          <w:lang w:eastAsia="zh-TW"/>
        </w:rPr>
        <w:t>技术服务人员须经甲方同意，且不得因更换人员延误项目期限。</w:t>
      </w:r>
    </w:p>
    <w:p w:rsidR="00D14F10" w:rsidRDefault="007338DC">
      <w:pPr>
        <w:tabs>
          <w:tab w:val="left" w:pos="923"/>
        </w:tabs>
        <w:spacing w:line="360" w:lineRule="auto"/>
        <w:ind w:firstLine="520"/>
        <w:rPr>
          <w:rFonts w:ascii="宋体"/>
        </w:rPr>
      </w:pPr>
      <w:r>
        <w:rPr>
          <w:rFonts w:ascii="宋体" w:hint="eastAsia"/>
        </w:rPr>
        <w:t>3</w:t>
      </w:r>
      <w:r>
        <w:rPr>
          <w:rFonts w:ascii="宋体" w:hint="eastAsia"/>
          <w:lang w:eastAsia="zh-TW"/>
        </w:rPr>
        <w:t>、乙方进入甲方现场进行工作应遵守甲方规章制度，服从甲方管理和调度。由于乙方过错而造成的</w:t>
      </w:r>
      <w:r>
        <w:rPr>
          <w:rFonts w:ascii="宋体" w:hint="eastAsia"/>
        </w:rPr>
        <w:t>人身损害、</w:t>
      </w:r>
      <w:r>
        <w:rPr>
          <w:rFonts w:ascii="宋体" w:hint="eastAsia"/>
          <w:lang w:eastAsia="zh-TW"/>
        </w:rPr>
        <w:t>财产损害及其他经济损失，乙方负责赔偿全部损失。</w:t>
      </w:r>
    </w:p>
    <w:p w:rsidR="00D14F10" w:rsidRDefault="007338DC">
      <w:pPr>
        <w:tabs>
          <w:tab w:val="left" w:pos="923"/>
        </w:tabs>
        <w:spacing w:line="360" w:lineRule="auto"/>
        <w:ind w:firstLine="520"/>
        <w:rPr>
          <w:rFonts w:ascii="宋体"/>
        </w:rPr>
      </w:pPr>
      <w:r>
        <w:rPr>
          <w:rFonts w:ascii="宋体" w:hint="eastAsia"/>
        </w:rPr>
        <w:t>4</w:t>
      </w:r>
      <w:r>
        <w:rPr>
          <w:rFonts w:ascii="宋体"/>
        </w:rPr>
        <w:t>、</w:t>
      </w:r>
      <w:r>
        <w:rPr>
          <w:rFonts w:ascii="宋体" w:hint="eastAsia"/>
          <w:lang w:eastAsia="zh-TW"/>
        </w:rPr>
        <w:t>乙方须</w:t>
      </w:r>
      <w:r>
        <w:rPr>
          <w:rFonts w:ascii="宋体"/>
        </w:rPr>
        <w:t>严格遵守国家有关安全生产的法律法规。</w:t>
      </w:r>
      <w:r>
        <w:rPr>
          <w:rFonts w:ascii="宋体" w:hint="eastAsia"/>
          <w:lang w:eastAsia="zh-TW"/>
        </w:rPr>
        <w:t>乙方须严格执行甲方的职业健康安全环境体系对相关方的管理规定。</w:t>
      </w:r>
    </w:p>
    <w:p w:rsidR="00D14F10" w:rsidRDefault="007338DC">
      <w:pPr>
        <w:tabs>
          <w:tab w:val="left" w:pos="923"/>
        </w:tabs>
        <w:spacing w:line="360" w:lineRule="auto"/>
        <w:ind w:firstLine="520"/>
        <w:rPr>
          <w:rFonts w:ascii="宋体"/>
        </w:rPr>
      </w:pPr>
      <w:r>
        <w:rPr>
          <w:rFonts w:ascii="宋体" w:hint="eastAsia"/>
        </w:rPr>
        <w:t>5</w:t>
      </w:r>
      <w:r>
        <w:rPr>
          <w:rFonts w:ascii="宋体"/>
        </w:rPr>
        <w:t>、坚持</w:t>
      </w:r>
      <w:r>
        <w:rPr>
          <w:rFonts w:ascii="宋体"/>
        </w:rPr>
        <w:t>“</w:t>
      </w:r>
      <w:r>
        <w:rPr>
          <w:rFonts w:ascii="宋体"/>
        </w:rPr>
        <w:t>安全第一、预防为主</w:t>
      </w:r>
      <w:r>
        <w:rPr>
          <w:rFonts w:ascii="宋体"/>
        </w:rPr>
        <w:t>”</w:t>
      </w:r>
      <w:r>
        <w:rPr>
          <w:rFonts w:ascii="宋体"/>
        </w:rPr>
        <w:t>和坚持</w:t>
      </w:r>
      <w:r>
        <w:rPr>
          <w:rFonts w:ascii="宋体"/>
        </w:rPr>
        <w:t>“</w:t>
      </w:r>
      <w:r>
        <w:rPr>
          <w:rFonts w:ascii="宋体"/>
        </w:rPr>
        <w:t>管生产必须管安全</w:t>
      </w:r>
      <w:r>
        <w:rPr>
          <w:rFonts w:ascii="宋体"/>
        </w:rPr>
        <w:t>”</w:t>
      </w:r>
      <w:r>
        <w:rPr>
          <w:rFonts w:ascii="宋体"/>
        </w:rPr>
        <w:t>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rsidR="00D14F10" w:rsidRDefault="007338DC">
      <w:pPr>
        <w:tabs>
          <w:tab w:val="left" w:pos="923"/>
        </w:tabs>
        <w:spacing w:line="360" w:lineRule="auto"/>
        <w:ind w:firstLine="520"/>
        <w:rPr>
          <w:rFonts w:ascii="宋体"/>
        </w:rPr>
      </w:pPr>
      <w:r>
        <w:rPr>
          <w:rFonts w:ascii="宋体" w:hint="eastAsia"/>
        </w:rPr>
        <w:t>6</w:t>
      </w:r>
      <w:r>
        <w:rPr>
          <w:rFonts w:ascii="宋体"/>
        </w:rPr>
        <w:t>、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w:t>
      </w:r>
      <w:r>
        <w:rPr>
          <w:rFonts w:ascii="MS Mincho" w:eastAsia="MS Mincho" w:hAnsi="MS Mincho" w:cs="MS Mincho" w:hint="eastAsia"/>
        </w:rPr>
        <w:t>〜</w:t>
      </w:r>
      <w:r>
        <w:rPr>
          <w:rFonts w:ascii="宋体"/>
        </w:rPr>
        <w:t>3%配备安全员，专职负责所有员工的安全和治安保卫工作及预防事故的发生。安全机构人员，有权按有关规定发布指令，并采取保护性措施防止事故发生。</w:t>
      </w:r>
    </w:p>
    <w:p w:rsidR="00D14F10" w:rsidRDefault="007338DC">
      <w:pPr>
        <w:tabs>
          <w:tab w:val="left" w:pos="923"/>
        </w:tabs>
        <w:spacing w:line="360" w:lineRule="auto"/>
        <w:ind w:firstLine="520"/>
        <w:rPr>
          <w:rFonts w:ascii="宋体"/>
        </w:rPr>
      </w:pPr>
      <w:r>
        <w:rPr>
          <w:rFonts w:ascii="宋体" w:hint="eastAsia"/>
        </w:rPr>
        <w:t>7</w:t>
      </w:r>
      <w:r>
        <w:rPr>
          <w:rFonts w:ascii="宋体"/>
        </w:rPr>
        <w:t>、乙方在任何时候都应采取各种合理的预防措施，防止其员工发生任何违法、违禁、暴力或妨碍治安的行为。</w:t>
      </w:r>
    </w:p>
    <w:p w:rsidR="00D14F10" w:rsidRDefault="007338DC">
      <w:pPr>
        <w:tabs>
          <w:tab w:val="left" w:pos="923"/>
        </w:tabs>
        <w:spacing w:line="360" w:lineRule="auto"/>
        <w:ind w:firstLine="520"/>
        <w:rPr>
          <w:rFonts w:ascii="宋体"/>
        </w:rPr>
      </w:pPr>
      <w:r>
        <w:rPr>
          <w:rFonts w:ascii="宋体" w:hint="eastAsia"/>
        </w:rPr>
        <w:t>8</w:t>
      </w:r>
      <w:r>
        <w:rPr>
          <w:rFonts w:ascii="宋体"/>
        </w:rPr>
        <w:t>、乙方必须具有劳动安全管理部门颁发的安全生产证书，参加施工的人员，必须接受安全技术教育，熟知和遵守本工种的各项安全技术操作规程，定期进行安全技术考核，合格者方准上岗操作。从事电器、起重、焊接等特殊工种的人员必须持证上岗。</w:t>
      </w:r>
    </w:p>
    <w:p w:rsidR="00D14F10" w:rsidRDefault="007338DC">
      <w:pPr>
        <w:tabs>
          <w:tab w:val="left" w:pos="923"/>
        </w:tabs>
        <w:spacing w:line="360" w:lineRule="auto"/>
        <w:ind w:firstLine="520"/>
        <w:rPr>
          <w:rFonts w:ascii="宋体"/>
        </w:rPr>
      </w:pPr>
      <w:r>
        <w:rPr>
          <w:rFonts w:ascii="宋体" w:hint="eastAsia"/>
        </w:rPr>
        <w:t>9</w:t>
      </w:r>
      <w:r>
        <w:rPr>
          <w:rFonts w:ascii="宋体"/>
        </w:rPr>
        <w:t>、对于易燃易爆的材料除应专门妥善保管之外，还应配备有足够的消防设施，所有施工人员都应熟悉消防设备的性能和使用方法。</w:t>
      </w:r>
    </w:p>
    <w:p w:rsidR="00D14F10" w:rsidRDefault="007338DC">
      <w:pPr>
        <w:tabs>
          <w:tab w:val="left" w:pos="923"/>
        </w:tabs>
        <w:spacing w:line="360" w:lineRule="auto"/>
        <w:ind w:firstLine="520"/>
        <w:rPr>
          <w:rFonts w:ascii="宋体"/>
        </w:rPr>
      </w:pPr>
      <w:r>
        <w:rPr>
          <w:rFonts w:ascii="宋体" w:hint="eastAsia"/>
        </w:rPr>
        <w:t>10</w:t>
      </w:r>
      <w:r>
        <w:rPr>
          <w:rFonts w:ascii="宋体"/>
        </w:rPr>
        <w:t>、操作人员上岗，必须按规定穿戴防护用品。施工负责人和安全检查员应随时检查</w:t>
      </w:r>
      <w:proofErr w:type="gramStart"/>
      <w:r>
        <w:rPr>
          <w:rFonts w:ascii="宋体"/>
        </w:rPr>
        <w:t>劳</w:t>
      </w:r>
      <w:proofErr w:type="gramEnd"/>
      <w:r>
        <w:rPr>
          <w:rFonts w:ascii="宋体"/>
        </w:rPr>
        <w:t xml:space="preserve"> 动防护用品的穿戴情况，不按规定穿戴防护用品的人员不得上岗。</w:t>
      </w:r>
    </w:p>
    <w:p w:rsidR="00D14F10" w:rsidRDefault="007338DC">
      <w:pPr>
        <w:tabs>
          <w:tab w:val="left" w:pos="923"/>
        </w:tabs>
        <w:spacing w:line="360" w:lineRule="auto"/>
        <w:ind w:firstLine="520"/>
        <w:rPr>
          <w:rFonts w:ascii="宋体"/>
          <w:lang w:eastAsia="zh-TW"/>
        </w:rPr>
      </w:pPr>
      <w:r>
        <w:rPr>
          <w:rFonts w:ascii="宋体" w:hint="eastAsia"/>
          <w:lang w:eastAsia="zh-TW"/>
        </w:rPr>
        <w:t>1</w:t>
      </w:r>
      <w:r>
        <w:rPr>
          <w:rFonts w:ascii="宋体" w:hint="eastAsia"/>
        </w:rPr>
        <w:t>1</w:t>
      </w:r>
      <w:r>
        <w:rPr>
          <w:rFonts w:ascii="宋体"/>
        </w:rPr>
        <w:t>、所有施工机具设备和高空作业的设备均应定期检查，并有安全员的签字记录，保证其经常处于完好状态；不合格的机具设备和劳动保护用品严禁使用。</w:t>
      </w:r>
    </w:p>
    <w:p w:rsidR="00D14F10" w:rsidRDefault="007338DC">
      <w:pPr>
        <w:tabs>
          <w:tab w:val="left" w:pos="923"/>
        </w:tabs>
        <w:spacing w:line="360" w:lineRule="auto"/>
        <w:ind w:firstLine="520"/>
        <w:rPr>
          <w:rFonts w:ascii="宋体"/>
        </w:rPr>
      </w:pPr>
      <w:r>
        <w:rPr>
          <w:rFonts w:ascii="宋体" w:hint="eastAsia"/>
          <w:lang w:eastAsia="zh-TW"/>
        </w:rPr>
        <w:t>1</w:t>
      </w:r>
      <w:r>
        <w:rPr>
          <w:rFonts w:ascii="宋体" w:hint="eastAsia"/>
        </w:rPr>
        <w:t>2</w:t>
      </w:r>
      <w:r>
        <w:rPr>
          <w:rFonts w:ascii="宋体" w:hint="eastAsia"/>
          <w:lang w:eastAsia="zh-TW"/>
        </w:rPr>
        <w:t>、</w:t>
      </w:r>
      <w:r>
        <w:rPr>
          <w:rFonts w:ascii="宋体"/>
        </w:rPr>
        <w:t>施工中采用新技术、新工艺、新设备、新材料时，必须制定相应的安全技术措施， 施工现场必须具有相关的安全标志牌。</w:t>
      </w:r>
    </w:p>
    <w:p w:rsidR="00D14F10" w:rsidRDefault="007338DC">
      <w:pPr>
        <w:tabs>
          <w:tab w:val="left" w:pos="923"/>
        </w:tabs>
        <w:spacing w:line="360" w:lineRule="auto"/>
        <w:ind w:firstLine="520"/>
        <w:rPr>
          <w:rFonts w:ascii="宋体"/>
        </w:rPr>
      </w:pPr>
      <w:r>
        <w:rPr>
          <w:rFonts w:ascii="宋体" w:hint="eastAsia"/>
          <w:lang w:eastAsia="zh-TW"/>
        </w:rPr>
        <w:t>1</w:t>
      </w:r>
      <w:r>
        <w:rPr>
          <w:rFonts w:ascii="宋体" w:hint="eastAsia"/>
        </w:rPr>
        <w:t>3</w:t>
      </w:r>
      <w:r>
        <w:rPr>
          <w:rFonts w:ascii="宋体"/>
        </w:rPr>
        <w:t>、乙方必须按照本项目特点，组织制定本</w:t>
      </w:r>
      <w:r>
        <w:rPr>
          <w:rFonts w:ascii="宋体" w:hint="eastAsia"/>
        </w:rPr>
        <w:t>合同履行</w:t>
      </w:r>
      <w:r>
        <w:rPr>
          <w:rFonts w:ascii="宋体"/>
        </w:rPr>
        <w:t>中的生产安全事故应急救援预案；</w:t>
      </w:r>
      <w:r>
        <w:rPr>
          <w:rFonts w:ascii="宋体"/>
        </w:rPr>
        <w:lastRenderedPageBreak/>
        <w:t>如果发生安全事故，应按照《国务院关于特大安全事故行政责任追究的规定》以及其它有关规定，及时上报有关部门，并坚持</w:t>
      </w:r>
      <w:r>
        <w:rPr>
          <w:rFonts w:ascii="宋体"/>
        </w:rPr>
        <w:t>“</w:t>
      </w:r>
      <w:r>
        <w:rPr>
          <w:rFonts w:ascii="宋体"/>
        </w:rPr>
        <w:t>四不放过</w:t>
      </w:r>
      <w:r>
        <w:rPr>
          <w:rFonts w:ascii="宋体"/>
        </w:rPr>
        <w:t>”</w:t>
      </w:r>
      <w:r>
        <w:rPr>
          <w:rFonts w:ascii="宋体"/>
        </w:rPr>
        <w:t>的原则，严肃处理相关责任人。</w:t>
      </w:r>
    </w:p>
    <w:p w:rsidR="00D14F10" w:rsidRDefault="007338DC">
      <w:pPr>
        <w:tabs>
          <w:tab w:val="left" w:pos="923"/>
        </w:tabs>
        <w:spacing w:line="360" w:lineRule="auto"/>
        <w:ind w:firstLine="520"/>
        <w:rPr>
          <w:rFonts w:ascii="宋体"/>
        </w:rPr>
      </w:pPr>
      <w:r>
        <w:rPr>
          <w:rFonts w:ascii="宋体"/>
        </w:rPr>
        <w:t>14</w:t>
      </w:r>
      <w:r>
        <w:rPr>
          <w:rFonts w:ascii="宋体" w:hint="eastAsia"/>
        </w:rPr>
        <w:t>、</w:t>
      </w:r>
      <w:r>
        <w:rPr>
          <w:rFonts w:ascii="宋体"/>
        </w:rPr>
        <w:t>为避免</w:t>
      </w:r>
      <w:r>
        <w:rPr>
          <w:rFonts w:ascii="宋体" w:hint="eastAsia"/>
        </w:rPr>
        <w:t>合同履行</w:t>
      </w:r>
      <w:r>
        <w:rPr>
          <w:rFonts w:ascii="宋体"/>
        </w:rPr>
        <w:t>中的生态环境影响，乙方不得使用污染环境的工艺和材料，</w:t>
      </w:r>
      <w:r>
        <w:rPr>
          <w:rFonts w:ascii="宋体" w:hint="eastAsia"/>
        </w:rPr>
        <w:t>项目</w:t>
      </w:r>
      <w:r>
        <w:rPr>
          <w:rFonts w:ascii="宋体"/>
        </w:rPr>
        <w:t>交付前，需向甲方</w:t>
      </w:r>
      <w:proofErr w:type="gramStart"/>
      <w:r>
        <w:rPr>
          <w:rFonts w:ascii="宋体"/>
        </w:rPr>
        <w:t>传达产线</w:t>
      </w:r>
      <w:r>
        <w:rPr>
          <w:rFonts w:ascii="宋体" w:hint="eastAsia"/>
        </w:rPr>
        <w:t>运行</w:t>
      </w:r>
      <w:proofErr w:type="gramEnd"/>
      <w:r>
        <w:rPr>
          <w:rFonts w:ascii="宋体"/>
        </w:rPr>
        <w:t>的环保要求等信息。</w:t>
      </w:r>
    </w:p>
    <w:p w:rsidR="00D14F10" w:rsidRDefault="007338DC">
      <w:pPr>
        <w:pStyle w:val="20"/>
        <w:spacing w:line="240" w:lineRule="auto"/>
        <w:rPr>
          <w:rFonts w:ascii="宋体" w:hAnsi="宋体"/>
          <w:b w:val="0"/>
          <w:sz w:val="28"/>
          <w:szCs w:val="28"/>
        </w:rPr>
      </w:pPr>
      <w:bookmarkStart w:id="610" w:name="_Toc76650626"/>
      <w:bookmarkEnd w:id="608"/>
      <w:r>
        <w:rPr>
          <w:rFonts w:ascii="宋体" w:hAnsi="宋体" w:hint="eastAsia"/>
          <w:b w:val="0"/>
          <w:sz w:val="28"/>
          <w:szCs w:val="28"/>
        </w:rPr>
        <w:t>12.</w:t>
      </w:r>
      <w:r>
        <w:rPr>
          <w:rFonts w:ascii="宋体" w:hAnsi="宋体" w:hint="eastAsia"/>
          <w:b w:val="0"/>
          <w:sz w:val="28"/>
          <w:szCs w:val="28"/>
        </w:rPr>
        <w:t>报价</w:t>
      </w:r>
      <w:r>
        <w:rPr>
          <w:rFonts w:ascii="宋体" w:hAnsi="宋体"/>
          <w:b w:val="0"/>
          <w:sz w:val="28"/>
          <w:szCs w:val="28"/>
        </w:rPr>
        <w:t>要求</w:t>
      </w:r>
      <w:bookmarkEnd w:id="567"/>
      <w:bookmarkEnd w:id="610"/>
    </w:p>
    <w:p w:rsidR="00D14F10" w:rsidRDefault="007338DC">
      <w:pPr>
        <w:spacing w:line="440" w:lineRule="exact"/>
        <w:ind w:firstLineChars="171" w:firstLine="359"/>
        <w:rPr>
          <w:rFonts w:ascii="宋体" w:hAnsi="宋体"/>
          <w:szCs w:val="21"/>
        </w:rPr>
      </w:pPr>
      <w:r>
        <w:rPr>
          <w:rFonts w:ascii="宋体" w:hAnsi="宋体" w:hint="eastAsia"/>
          <w:szCs w:val="21"/>
        </w:rPr>
        <w:t>8.1投标人应按招标文件要求的供货范围及清单报价，并提供详细的分项报价表。</w:t>
      </w:r>
    </w:p>
    <w:p w:rsidR="00D14F10" w:rsidRDefault="007338DC">
      <w:pPr>
        <w:spacing w:line="440" w:lineRule="exact"/>
        <w:ind w:firstLineChars="171" w:firstLine="359"/>
        <w:rPr>
          <w:rFonts w:ascii="宋体" w:hAnsi="宋体"/>
          <w:szCs w:val="21"/>
        </w:rPr>
      </w:pPr>
      <w:r>
        <w:rPr>
          <w:rFonts w:ascii="宋体" w:hAnsi="宋体" w:hint="eastAsia"/>
          <w:szCs w:val="21"/>
        </w:rPr>
        <w:t>8.1.1供应商必须提供详细的产品及服务的报价，所有价格均以人民币RMB计算。备注税率。</w:t>
      </w:r>
    </w:p>
    <w:p w:rsidR="00D14F10" w:rsidRDefault="007338DC">
      <w:pPr>
        <w:spacing w:line="440" w:lineRule="exact"/>
        <w:ind w:firstLineChars="171" w:firstLine="359"/>
        <w:rPr>
          <w:rFonts w:ascii="宋体" w:hAnsi="宋体"/>
          <w:szCs w:val="21"/>
        </w:rPr>
      </w:pPr>
      <w:r>
        <w:rPr>
          <w:rFonts w:ascii="宋体" w:hAnsi="宋体" w:hint="eastAsia"/>
          <w:szCs w:val="21"/>
        </w:rPr>
        <w:t>8.1.2本系统质保期满后，系统维护费用。</w:t>
      </w:r>
    </w:p>
    <w:p w:rsidR="00D14F10" w:rsidRDefault="007338DC">
      <w:pPr>
        <w:spacing w:line="440" w:lineRule="exact"/>
        <w:ind w:firstLineChars="171" w:firstLine="359"/>
        <w:rPr>
          <w:rFonts w:ascii="宋体" w:hAnsi="宋体"/>
          <w:szCs w:val="21"/>
        </w:rPr>
      </w:pPr>
      <w:r>
        <w:rPr>
          <w:rFonts w:ascii="宋体" w:hAnsi="宋体" w:hint="eastAsia"/>
          <w:szCs w:val="21"/>
        </w:rPr>
        <w:t>8.1.3所涉及的软硬件清单和架构（对本项目中所涉及到的硬件设备和</w:t>
      </w:r>
      <w:proofErr w:type="gramStart"/>
      <w:r>
        <w:rPr>
          <w:rFonts w:ascii="宋体" w:hAnsi="宋体" w:hint="eastAsia"/>
          <w:szCs w:val="21"/>
        </w:rPr>
        <w:t>架构需供详细</w:t>
      </w:r>
      <w:proofErr w:type="gramEnd"/>
      <w:r>
        <w:rPr>
          <w:rFonts w:ascii="宋体" w:hAnsi="宋体" w:hint="eastAsia"/>
          <w:szCs w:val="21"/>
        </w:rPr>
        <w:t>清单，包括品牌、型号、数量等）</w:t>
      </w:r>
    </w:p>
    <w:tbl>
      <w:tblPr>
        <w:tblW w:w="9442" w:type="dxa"/>
        <w:tblInd w:w="382" w:type="dxa"/>
        <w:tblLook w:val="04A0" w:firstRow="1" w:lastRow="0" w:firstColumn="1" w:lastColumn="0" w:noHBand="0" w:noVBand="1"/>
      </w:tblPr>
      <w:tblGrid>
        <w:gridCol w:w="603"/>
        <w:gridCol w:w="1391"/>
        <w:gridCol w:w="709"/>
        <w:gridCol w:w="851"/>
        <w:gridCol w:w="1134"/>
        <w:gridCol w:w="1275"/>
        <w:gridCol w:w="993"/>
        <w:gridCol w:w="1559"/>
        <w:gridCol w:w="927"/>
      </w:tblGrid>
      <w:tr w:rsidR="00D14F10">
        <w:trPr>
          <w:trHeight w:val="424"/>
        </w:trPr>
        <w:tc>
          <w:tcPr>
            <w:tcW w:w="9442" w:type="dxa"/>
            <w:gridSpan w:val="9"/>
            <w:tcBorders>
              <w:top w:val="single" w:sz="4" w:space="0" w:color="auto"/>
              <w:left w:val="single" w:sz="8" w:space="0" w:color="auto"/>
              <w:bottom w:val="single" w:sz="4" w:space="0" w:color="auto"/>
              <w:right w:val="single" w:sz="4" w:space="0" w:color="auto"/>
            </w:tcBorders>
            <w:shd w:val="clear" w:color="auto" w:fill="FFFFFF"/>
            <w:vAlign w:val="bottom"/>
          </w:tcPr>
          <w:p w:rsidR="00D14F10" w:rsidRDefault="007338DC">
            <w:pPr>
              <w:jc w:val="left"/>
              <w:rPr>
                <w:rFonts w:ascii="宋体" w:hAnsi="宋体"/>
                <w:bCs/>
                <w:sz w:val="24"/>
                <w:szCs w:val="24"/>
              </w:rPr>
            </w:pPr>
            <w:r>
              <w:rPr>
                <w:rFonts w:ascii="宋体" w:hAnsi="宋体"/>
                <w:bCs/>
                <w:color w:val="000000"/>
                <w:sz w:val="24"/>
                <w:szCs w:val="24"/>
              </w:rPr>
              <w:t xml:space="preserve">　</w:t>
            </w:r>
            <w:r>
              <w:rPr>
                <w:rFonts w:ascii="宋体" w:hAnsi="宋体" w:hint="eastAsia"/>
                <w:color w:val="000000"/>
                <w:sz w:val="24"/>
                <w:szCs w:val="24"/>
              </w:rPr>
              <w:t>1</w:t>
            </w:r>
            <w:r>
              <w:rPr>
                <w:rFonts w:ascii="宋体" w:hAnsi="宋体"/>
                <w:color w:val="000000"/>
                <w:sz w:val="24"/>
                <w:szCs w:val="24"/>
              </w:rPr>
              <w:t>.</w:t>
            </w:r>
            <w:r>
              <w:rPr>
                <w:rFonts w:ascii="宋体" w:hAnsi="宋体" w:hint="eastAsia"/>
                <w:color w:val="000000"/>
                <w:sz w:val="24"/>
                <w:szCs w:val="24"/>
              </w:rPr>
              <w:t>产品</w:t>
            </w:r>
            <w:r>
              <w:rPr>
                <w:rFonts w:ascii="宋体" w:hAnsi="宋体"/>
                <w:color w:val="000000"/>
                <w:sz w:val="24"/>
                <w:szCs w:val="24"/>
              </w:rPr>
              <w:t>报价</w:t>
            </w:r>
          </w:p>
        </w:tc>
      </w:tr>
      <w:tr w:rsidR="00D14F10">
        <w:trPr>
          <w:trHeight w:val="424"/>
        </w:trPr>
        <w:tc>
          <w:tcPr>
            <w:tcW w:w="603" w:type="dxa"/>
            <w:tcBorders>
              <w:top w:val="single" w:sz="4" w:space="0" w:color="auto"/>
              <w:left w:val="single" w:sz="8" w:space="0" w:color="auto"/>
              <w:bottom w:val="single" w:sz="4" w:space="0" w:color="auto"/>
              <w:right w:val="single" w:sz="4" w:space="0" w:color="auto"/>
            </w:tcBorders>
            <w:shd w:val="clear" w:color="auto" w:fill="A6A6A6"/>
            <w:vAlign w:val="bottom"/>
          </w:tcPr>
          <w:p w:rsidR="00D14F10" w:rsidRDefault="00D14F10">
            <w:pPr>
              <w:rPr>
                <w:rFonts w:ascii="宋体" w:hAnsi="宋体"/>
                <w:bCs/>
                <w:color w:val="000000"/>
                <w:sz w:val="24"/>
                <w:szCs w:val="24"/>
              </w:rPr>
            </w:pPr>
          </w:p>
        </w:tc>
        <w:tc>
          <w:tcPr>
            <w:tcW w:w="1391" w:type="dxa"/>
            <w:tcBorders>
              <w:top w:val="single" w:sz="4" w:space="0" w:color="auto"/>
              <w:left w:val="nil"/>
              <w:bottom w:val="single" w:sz="4" w:space="0" w:color="auto"/>
              <w:right w:val="single" w:sz="4" w:space="0" w:color="auto"/>
            </w:tcBorders>
            <w:shd w:val="clear" w:color="auto" w:fill="A6A6A6"/>
            <w:vAlign w:val="bottom"/>
          </w:tcPr>
          <w:p w:rsidR="00D14F10" w:rsidRDefault="007338DC">
            <w:pPr>
              <w:jc w:val="center"/>
              <w:rPr>
                <w:rFonts w:ascii="宋体" w:hAnsi="宋体"/>
                <w:bCs/>
                <w:color w:val="000000"/>
                <w:sz w:val="24"/>
                <w:szCs w:val="24"/>
              </w:rPr>
            </w:pPr>
            <w:r>
              <w:rPr>
                <w:rFonts w:ascii="宋体" w:hAnsi="宋体"/>
                <w:bCs/>
                <w:color w:val="000000"/>
                <w:sz w:val="24"/>
                <w:szCs w:val="24"/>
              </w:rPr>
              <w:t>报价明细模块项目</w:t>
            </w:r>
          </w:p>
        </w:tc>
        <w:tc>
          <w:tcPr>
            <w:tcW w:w="709" w:type="dxa"/>
            <w:tcBorders>
              <w:top w:val="single" w:sz="4" w:space="0" w:color="auto"/>
              <w:left w:val="nil"/>
              <w:bottom w:val="single" w:sz="4" w:space="0" w:color="auto"/>
              <w:right w:val="single" w:sz="4" w:space="0" w:color="auto"/>
            </w:tcBorders>
            <w:shd w:val="clear" w:color="auto" w:fill="A6A6A6"/>
            <w:vAlign w:val="bottom"/>
          </w:tcPr>
          <w:p w:rsidR="00D14F10" w:rsidRDefault="007338DC">
            <w:pPr>
              <w:jc w:val="center"/>
              <w:rPr>
                <w:rFonts w:ascii="宋体" w:hAnsi="宋体"/>
                <w:bCs/>
                <w:color w:val="000000"/>
                <w:sz w:val="24"/>
                <w:szCs w:val="24"/>
              </w:rPr>
            </w:pPr>
            <w:r>
              <w:rPr>
                <w:rFonts w:ascii="宋体" w:hAnsi="宋体"/>
                <w:bCs/>
                <w:color w:val="000000"/>
                <w:sz w:val="24"/>
                <w:szCs w:val="24"/>
              </w:rPr>
              <w:t>报价单位</w:t>
            </w:r>
          </w:p>
        </w:tc>
        <w:tc>
          <w:tcPr>
            <w:tcW w:w="851" w:type="dxa"/>
            <w:tcBorders>
              <w:top w:val="single" w:sz="4" w:space="0" w:color="auto"/>
              <w:left w:val="nil"/>
              <w:bottom w:val="single" w:sz="4" w:space="0" w:color="auto"/>
              <w:right w:val="single" w:sz="4" w:space="0" w:color="auto"/>
            </w:tcBorders>
            <w:shd w:val="clear" w:color="auto" w:fill="A6A6A6"/>
            <w:vAlign w:val="bottom"/>
          </w:tcPr>
          <w:p w:rsidR="00D14F10" w:rsidRDefault="007338DC">
            <w:pPr>
              <w:jc w:val="center"/>
              <w:rPr>
                <w:rFonts w:ascii="宋体" w:hAnsi="宋体"/>
                <w:bCs/>
                <w:color w:val="000000"/>
                <w:sz w:val="24"/>
                <w:szCs w:val="24"/>
              </w:rPr>
            </w:pPr>
            <w:r>
              <w:rPr>
                <w:rFonts w:ascii="宋体" w:hAnsi="宋体"/>
                <w:bCs/>
                <w:color w:val="000000"/>
                <w:sz w:val="24"/>
                <w:szCs w:val="24"/>
              </w:rPr>
              <w:t>标准单价</w:t>
            </w:r>
          </w:p>
        </w:tc>
        <w:tc>
          <w:tcPr>
            <w:tcW w:w="1134" w:type="dxa"/>
            <w:tcBorders>
              <w:top w:val="single" w:sz="4" w:space="0" w:color="auto"/>
              <w:left w:val="nil"/>
              <w:bottom w:val="single" w:sz="4" w:space="0" w:color="auto"/>
              <w:right w:val="single" w:sz="4" w:space="0" w:color="auto"/>
            </w:tcBorders>
            <w:shd w:val="clear" w:color="auto" w:fill="A6A6A6"/>
            <w:vAlign w:val="bottom"/>
          </w:tcPr>
          <w:p w:rsidR="00D14F10" w:rsidRDefault="007338DC">
            <w:pPr>
              <w:jc w:val="center"/>
              <w:rPr>
                <w:rFonts w:ascii="宋体" w:hAnsi="宋体"/>
                <w:bCs/>
                <w:color w:val="000000"/>
                <w:sz w:val="24"/>
                <w:szCs w:val="24"/>
              </w:rPr>
            </w:pPr>
            <w:r>
              <w:rPr>
                <w:rFonts w:ascii="宋体" w:hAnsi="宋体"/>
                <w:bCs/>
                <w:color w:val="000000"/>
                <w:sz w:val="24"/>
                <w:szCs w:val="24"/>
              </w:rPr>
              <w:t>折扣率</w:t>
            </w:r>
          </w:p>
        </w:tc>
        <w:tc>
          <w:tcPr>
            <w:tcW w:w="1275" w:type="dxa"/>
            <w:tcBorders>
              <w:top w:val="single" w:sz="4" w:space="0" w:color="auto"/>
              <w:left w:val="nil"/>
              <w:bottom w:val="single" w:sz="4" w:space="0" w:color="auto"/>
              <w:right w:val="single" w:sz="4" w:space="0" w:color="auto"/>
            </w:tcBorders>
            <w:shd w:val="clear" w:color="auto" w:fill="A6A6A6"/>
            <w:vAlign w:val="bottom"/>
          </w:tcPr>
          <w:p w:rsidR="00D14F10" w:rsidRDefault="007338DC">
            <w:pPr>
              <w:jc w:val="center"/>
              <w:rPr>
                <w:rFonts w:ascii="宋体" w:hAnsi="宋体"/>
                <w:bCs/>
                <w:color w:val="000000"/>
                <w:sz w:val="24"/>
                <w:szCs w:val="24"/>
              </w:rPr>
            </w:pPr>
            <w:r>
              <w:rPr>
                <w:rFonts w:ascii="宋体" w:hAnsi="宋体"/>
                <w:bCs/>
                <w:color w:val="000000"/>
                <w:sz w:val="24"/>
                <w:szCs w:val="24"/>
              </w:rPr>
              <w:t>折扣后含</w:t>
            </w:r>
            <w:proofErr w:type="gramStart"/>
            <w:r>
              <w:rPr>
                <w:rFonts w:ascii="宋体" w:hAnsi="宋体"/>
                <w:bCs/>
                <w:color w:val="000000"/>
                <w:sz w:val="24"/>
                <w:szCs w:val="24"/>
              </w:rPr>
              <w:t>税单价</w:t>
            </w:r>
            <w:proofErr w:type="gramEnd"/>
          </w:p>
        </w:tc>
        <w:tc>
          <w:tcPr>
            <w:tcW w:w="993" w:type="dxa"/>
            <w:tcBorders>
              <w:top w:val="single" w:sz="4" w:space="0" w:color="auto"/>
              <w:left w:val="nil"/>
              <w:bottom w:val="single" w:sz="4" w:space="0" w:color="auto"/>
              <w:right w:val="single" w:sz="4" w:space="0" w:color="auto"/>
            </w:tcBorders>
            <w:shd w:val="clear" w:color="auto" w:fill="A6A6A6"/>
            <w:vAlign w:val="bottom"/>
          </w:tcPr>
          <w:p w:rsidR="00D14F10" w:rsidRDefault="007338DC">
            <w:pPr>
              <w:jc w:val="center"/>
              <w:rPr>
                <w:rFonts w:ascii="宋体" w:hAnsi="宋体"/>
                <w:bCs/>
                <w:color w:val="000000"/>
                <w:sz w:val="24"/>
                <w:szCs w:val="24"/>
              </w:rPr>
            </w:pPr>
            <w:r>
              <w:rPr>
                <w:rFonts w:ascii="宋体" w:hAnsi="宋体"/>
                <w:bCs/>
                <w:color w:val="000000"/>
                <w:sz w:val="24"/>
                <w:szCs w:val="24"/>
              </w:rPr>
              <w:t>数量</w:t>
            </w:r>
          </w:p>
        </w:tc>
        <w:tc>
          <w:tcPr>
            <w:tcW w:w="1559" w:type="dxa"/>
            <w:tcBorders>
              <w:top w:val="single" w:sz="4" w:space="0" w:color="auto"/>
              <w:left w:val="nil"/>
              <w:bottom w:val="single" w:sz="4" w:space="0" w:color="auto"/>
              <w:right w:val="single" w:sz="4" w:space="0" w:color="auto"/>
            </w:tcBorders>
            <w:shd w:val="clear" w:color="auto" w:fill="A6A6A6"/>
            <w:vAlign w:val="bottom"/>
          </w:tcPr>
          <w:p w:rsidR="00D14F10" w:rsidRDefault="007338DC">
            <w:pPr>
              <w:jc w:val="center"/>
              <w:rPr>
                <w:rFonts w:ascii="宋体" w:hAnsi="宋体"/>
                <w:bCs/>
                <w:color w:val="000000"/>
                <w:sz w:val="24"/>
                <w:szCs w:val="24"/>
              </w:rPr>
            </w:pPr>
            <w:r>
              <w:rPr>
                <w:rFonts w:ascii="宋体" w:hAnsi="宋体"/>
                <w:bCs/>
                <w:color w:val="000000"/>
                <w:sz w:val="24"/>
                <w:szCs w:val="24"/>
              </w:rPr>
              <w:t>折扣后含税总价</w:t>
            </w:r>
          </w:p>
        </w:tc>
        <w:tc>
          <w:tcPr>
            <w:tcW w:w="927" w:type="dxa"/>
            <w:tcBorders>
              <w:top w:val="single" w:sz="4" w:space="0" w:color="auto"/>
              <w:left w:val="nil"/>
              <w:bottom w:val="single" w:sz="4" w:space="0" w:color="auto"/>
              <w:right w:val="single" w:sz="4" w:space="0" w:color="auto"/>
            </w:tcBorders>
            <w:shd w:val="clear" w:color="auto" w:fill="A6A6A6"/>
            <w:vAlign w:val="bottom"/>
          </w:tcPr>
          <w:p w:rsidR="00D14F10" w:rsidRDefault="007338DC">
            <w:pPr>
              <w:jc w:val="center"/>
              <w:rPr>
                <w:rFonts w:ascii="宋体" w:hAnsi="宋体"/>
                <w:bCs/>
                <w:color w:val="000000"/>
                <w:sz w:val="24"/>
                <w:szCs w:val="24"/>
              </w:rPr>
            </w:pPr>
            <w:r>
              <w:rPr>
                <w:rFonts w:ascii="宋体" w:hAnsi="宋体"/>
                <w:bCs/>
                <w:color w:val="000000"/>
                <w:sz w:val="24"/>
                <w:szCs w:val="24"/>
              </w:rPr>
              <w:t>备注</w:t>
            </w:r>
          </w:p>
        </w:tc>
      </w:tr>
      <w:tr w:rsidR="00D14F10">
        <w:trPr>
          <w:trHeight w:val="237"/>
        </w:trPr>
        <w:tc>
          <w:tcPr>
            <w:tcW w:w="603" w:type="dxa"/>
            <w:tcBorders>
              <w:top w:val="nil"/>
              <w:left w:val="single" w:sz="8" w:space="0" w:color="auto"/>
              <w:bottom w:val="single" w:sz="4" w:space="0" w:color="auto"/>
              <w:right w:val="single" w:sz="4" w:space="0" w:color="auto"/>
            </w:tcBorders>
            <w:shd w:val="clear" w:color="auto" w:fill="auto"/>
            <w:vAlign w:val="bottom"/>
          </w:tcPr>
          <w:p w:rsidR="00D14F10" w:rsidRDefault="007338DC">
            <w:pPr>
              <w:rPr>
                <w:rFonts w:ascii="宋体" w:hAnsi="宋体"/>
                <w:bCs/>
                <w:color w:val="000000"/>
                <w:sz w:val="24"/>
                <w:szCs w:val="24"/>
              </w:rPr>
            </w:pPr>
            <w:r>
              <w:rPr>
                <w:rFonts w:ascii="宋体" w:hAnsi="宋体"/>
                <w:bCs/>
                <w:color w:val="000000"/>
                <w:sz w:val="24"/>
                <w:szCs w:val="24"/>
              </w:rPr>
              <w:t>A.</w:t>
            </w:r>
          </w:p>
        </w:tc>
        <w:tc>
          <w:tcPr>
            <w:tcW w:w="1391" w:type="dxa"/>
            <w:tcBorders>
              <w:top w:val="nil"/>
              <w:left w:val="nil"/>
              <w:bottom w:val="single" w:sz="4" w:space="0" w:color="auto"/>
              <w:right w:val="single" w:sz="4" w:space="0" w:color="auto"/>
            </w:tcBorders>
            <w:shd w:val="clear" w:color="auto" w:fill="auto"/>
            <w:vAlign w:val="bottom"/>
          </w:tcPr>
          <w:p w:rsidR="00D14F10" w:rsidRDefault="00D14F10">
            <w:pPr>
              <w:jc w:val="center"/>
              <w:rPr>
                <w:rFonts w:ascii="宋体" w:hAnsi="宋体"/>
                <w:bCs/>
                <w:color w:val="000000"/>
                <w:sz w:val="24"/>
                <w:szCs w:val="24"/>
              </w:rPr>
            </w:pPr>
          </w:p>
        </w:tc>
        <w:tc>
          <w:tcPr>
            <w:tcW w:w="709" w:type="dxa"/>
            <w:tcBorders>
              <w:top w:val="nil"/>
              <w:left w:val="nil"/>
              <w:bottom w:val="single" w:sz="4" w:space="0" w:color="auto"/>
              <w:right w:val="single" w:sz="4" w:space="0" w:color="auto"/>
            </w:tcBorders>
            <w:shd w:val="clear" w:color="auto" w:fill="auto"/>
            <w:vAlign w:val="bottom"/>
          </w:tcPr>
          <w:p w:rsidR="00D14F10" w:rsidRDefault="00D14F10">
            <w:pPr>
              <w:jc w:val="center"/>
              <w:rPr>
                <w:rFonts w:ascii="宋体" w:hAnsi="宋体"/>
                <w:bCs/>
                <w:color w:val="000000"/>
                <w:sz w:val="24"/>
                <w:szCs w:val="24"/>
              </w:rPr>
            </w:pPr>
          </w:p>
        </w:tc>
        <w:tc>
          <w:tcPr>
            <w:tcW w:w="851"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color w:val="000000"/>
                <w:sz w:val="24"/>
                <w:szCs w:val="24"/>
              </w:rPr>
            </w:pPr>
            <w:r>
              <w:rPr>
                <w:rFonts w:ascii="宋体" w:hAnsi="宋体"/>
                <w:bCs/>
                <w:color w:val="000000"/>
                <w:sz w:val="24"/>
                <w:szCs w:val="24"/>
              </w:rPr>
              <w:t>RMB</w:t>
            </w:r>
          </w:p>
        </w:tc>
        <w:tc>
          <w:tcPr>
            <w:tcW w:w="1134"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color w:val="000000"/>
                <w:sz w:val="24"/>
                <w:szCs w:val="24"/>
              </w:rPr>
            </w:pPr>
            <w:r>
              <w:rPr>
                <w:rFonts w:ascii="宋体" w:hAnsi="宋体"/>
                <w:bCs/>
                <w:color w:val="000000"/>
                <w:sz w:val="24"/>
                <w:szCs w:val="24"/>
              </w:rPr>
              <w:t>OFF %</w:t>
            </w:r>
          </w:p>
        </w:tc>
        <w:tc>
          <w:tcPr>
            <w:tcW w:w="1275"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color w:val="000000"/>
                <w:sz w:val="24"/>
                <w:szCs w:val="24"/>
              </w:rPr>
            </w:pPr>
            <w:r>
              <w:rPr>
                <w:rFonts w:ascii="宋体" w:hAnsi="宋体"/>
                <w:bCs/>
                <w:color w:val="000000"/>
                <w:sz w:val="24"/>
                <w:szCs w:val="24"/>
              </w:rPr>
              <w:t>RMB</w:t>
            </w:r>
          </w:p>
        </w:tc>
        <w:tc>
          <w:tcPr>
            <w:tcW w:w="993"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color w:val="000000"/>
                <w:sz w:val="24"/>
                <w:szCs w:val="24"/>
              </w:rPr>
            </w:pPr>
            <w:r>
              <w:rPr>
                <w:rFonts w:ascii="宋体" w:hAnsi="宋体"/>
                <w:bCs/>
                <w:color w:val="000000"/>
                <w:sz w:val="24"/>
                <w:szCs w:val="24"/>
              </w:rPr>
              <w:t>人天</w:t>
            </w:r>
          </w:p>
        </w:tc>
        <w:tc>
          <w:tcPr>
            <w:tcW w:w="1559"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color w:val="000000"/>
                <w:sz w:val="24"/>
                <w:szCs w:val="24"/>
              </w:rPr>
            </w:pPr>
            <w:r>
              <w:rPr>
                <w:rFonts w:ascii="宋体" w:hAnsi="宋体"/>
                <w:bCs/>
                <w:color w:val="000000"/>
                <w:sz w:val="24"/>
                <w:szCs w:val="24"/>
              </w:rPr>
              <w:t>RMB</w:t>
            </w:r>
          </w:p>
        </w:tc>
        <w:tc>
          <w:tcPr>
            <w:tcW w:w="927" w:type="dxa"/>
            <w:tcBorders>
              <w:top w:val="nil"/>
              <w:left w:val="nil"/>
              <w:bottom w:val="single" w:sz="4" w:space="0" w:color="auto"/>
              <w:right w:val="single" w:sz="8" w:space="0" w:color="auto"/>
            </w:tcBorders>
            <w:shd w:val="clear" w:color="auto" w:fill="auto"/>
            <w:vAlign w:val="center"/>
          </w:tcPr>
          <w:p w:rsidR="00D14F10" w:rsidRDefault="007338DC">
            <w:pPr>
              <w:rPr>
                <w:rFonts w:ascii="宋体" w:hAnsi="宋体"/>
                <w:color w:val="000000"/>
                <w:sz w:val="24"/>
                <w:szCs w:val="24"/>
              </w:rPr>
            </w:pPr>
            <w:r>
              <w:rPr>
                <w:rFonts w:ascii="宋体" w:hAnsi="宋体"/>
                <w:color w:val="000000"/>
                <w:sz w:val="24"/>
                <w:szCs w:val="24"/>
              </w:rPr>
              <w:t xml:space="preserve">　</w:t>
            </w:r>
          </w:p>
        </w:tc>
      </w:tr>
      <w:tr w:rsidR="00D14F10">
        <w:trPr>
          <w:trHeight w:val="237"/>
        </w:trPr>
        <w:tc>
          <w:tcPr>
            <w:tcW w:w="603" w:type="dxa"/>
            <w:tcBorders>
              <w:top w:val="nil"/>
              <w:left w:val="single" w:sz="8" w:space="0" w:color="auto"/>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A.1</w:t>
            </w:r>
          </w:p>
        </w:tc>
        <w:tc>
          <w:tcPr>
            <w:tcW w:w="1391" w:type="dxa"/>
            <w:tcBorders>
              <w:top w:val="nil"/>
              <w:left w:val="nil"/>
              <w:bottom w:val="single" w:sz="4" w:space="0" w:color="auto"/>
              <w:right w:val="single" w:sz="4" w:space="0" w:color="auto"/>
            </w:tcBorders>
            <w:shd w:val="clear" w:color="auto" w:fill="auto"/>
            <w:vAlign w:val="bottom"/>
          </w:tcPr>
          <w:p w:rsidR="00D14F10" w:rsidRDefault="00D14F10">
            <w:pPr>
              <w:rPr>
                <w:rFonts w:ascii="宋体" w:hAnsi="宋体"/>
                <w:color w:val="000000"/>
                <w:sz w:val="24"/>
                <w:szCs w:val="24"/>
              </w:rPr>
            </w:pPr>
          </w:p>
        </w:tc>
        <w:tc>
          <w:tcPr>
            <w:tcW w:w="709" w:type="dxa"/>
            <w:tcBorders>
              <w:top w:val="nil"/>
              <w:left w:val="nil"/>
              <w:bottom w:val="single" w:sz="4" w:space="0" w:color="auto"/>
              <w:right w:val="single" w:sz="4" w:space="0" w:color="auto"/>
            </w:tcBorders>
            <w:shd w:val="clear" w:color="auto" w:fill="auto"/>
            <w:vAlign w:val="bottom"/>
          </w:tcPr>
          <w:p w:rsidR="00D14F10" w:rsidRDefault="00D14F10">
            <w:pPr>
              <w:jc w:val="center"/>
              <w:rPr>
                <w:rFonts w:ascii="宋体" w:hAnsi="宋体"/>
                <w:bCs/>
                <w:color w:val="000000"/>
                <w:sz w:val="24"/>
                <w:szCs w:val="24"/>
              </w:rPr>
            </w:pPr>
          </w:p>
        </w:tc>
        <w:tc>
          <w:tcPr>
            <w:tcW w:w="851"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1134"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1275"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993"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1559"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927" w:type="dxa"/>
            <w:tcBorders>
              <w:top w:val="nil"/>
              <w:left w:val="nil"/>
              <w:bottom w:val="single" w:sz="4" w:space="0" w:color="auto"/>
              <w:right w:val="single" w:sz="8" w:space="0" w:color="auto"/>
            </w:tcBorders>
            <w:shd w:val="clear" w:color="auto" w:fill="auto"/>
            <w:vAlign w:val="center"/>
          </w:tcPr>
          <w:p w:rsidR="00D14F10" w:rsidRDefault="007338DC">
            <w:pPr>
              <w:rPr>
                <w:rFonts w:ascii="宋体" w:hAnsi="宋体"/>
                <w:color w:val="000000"/>
                <w:sz w:val="24"/>
                <w:szCs w:val="24"/>
              </w:rPr>
            </w:pPr>
            <w:r>
              <w:rPr>
                <w:rFonts w:ascii="宋体" w:hAnsi="宋体"/>
                <w:color w:val="000000"/>
                <w:sz w:val="24"/>
                <w:szCs w:val="24"/>
              </w:rPr>
              <w:t xml:space="preserve">　</w:t>
            </w:r>
          </w:p>
        </w:tc>
      </w:tr>
      <w:tr w:rsidR="00D14F10">
        <w:trPr>
          <w:trHeight w:val="237"/>
        </w:trPr>
        <w:tc>
          <w:tcPr>
            <w:tcW w:w="603" w:type="dxa"/>
            <w:tcBorders>
              <w:top w:val="nil"/>
              <w:left w:val="single" w:sz="8" w:space="0" w:color="auto"/>
              <w:bottom w:val="single" w:sz="4" w:space="0" w:color="auto"/>
              <w:right w:val="single" w:sz="4" w:space="0" w:color="auto"/>
            </w:tcBorders>
            <w:shd w:val="clear" w:color="auto" w:fill="auto"/>
            <w:vAlign w:val="bottom"/>
          </w:tcPr>
          <w:p w:rsidR="00D14F10" w:rsidRDefault="007338DC">
            <w:pPr>
              <w:jc w:val="center"/>
              <w:rPr>
                <w:rFonts w:ascii="宋体" w:hAnsi="宋体"/>
                <w:color w:val="000000"/>
                <w:sz w:val="24"/>
                <w:szCs w:val="24"/>
              </w:rPr>
            </w:pPr>
            <w:r>
              <w:rPr>
                <w:rFonts w:ascii="宋体" w:hAnsi="宋体"/>
                <w:color w:val="000000"/>
                <w:sz w:val="24"/>
                <w:szCs w:val="24"/>
              </w:rPr>
              <w:t>A.2</w:t>
            </w:r>
          </w:p>
        </w:tc>
        <w:tc>
          <w:tcPr>
            <w:tcW w:w="1391" w:type="dxa"/>
            <w:tcBorders>
              <w:top w:val="nil"/>
              <w:left w:val="nil"/>
              <w:bottom w:val="single" w:sz="4" w:space="0" w:color="auto"/>
              <w:right w:val="single" w:sz="4" w:space="0" w:color="auto"/>
            </w:tcBorders>
            <w:shd w:val="clear" w:color="auto" w:fill="auto"/>
            <w:vAlign w:val="bottom"/>
          </w:tcPr>
          <w:p w:rsidR="00D14F10" w:rsidRDefault="00D14F10">
            <w:pPr>
              <w:rPr>
                <w:rFonts w:ascii="宋体" w:hAnsi="宋体"/>
                <w:color w:val="000000"/>
                <w:sz w:val="24"/>
                <w:szCs w:val="24"/>
              </w:rPr>
            </w:pPr>
          </w:p>
        </w:tc>
        <w:tc>
          <w:tcPr>
            <w:tcW w:w="709" w:type="dxa"/>
            <w:tcBorders>
              <w:top w:val="nil"/>
              <w:left w:val="nil"/>
              <w:bottom w:val="single" w:sz="4" w:space="0" w:color="auto"/>
              <w:right w:val="single" w:sz="4" w:space="0" w:color="auto"/>
            </w:tcBorders>
            <w:shd w:val="clear" w:color="auto" w:fill="auto"/>
            <w:vAlign w:val="bottom"/>
          </w:tcPr>
          <w:p w:rsidR="00D14F10" w:rsidRDefault="00D14F10">
            <w:pPr>
              <w:jc w:val="center"/>
              <w:rPr>
                <w:rFonts w:ascii="宋体" w:hAnsi="宋体"/>
                <w:bCs/>
                <w:color w:val="000000"/>
                <w:sz w:val="24"/>
                <w:szCs w:val="24"/>
              </w:rPr>
            </w:pPr>
          </w:p>
        </w:tc>
        <w:tc>
          <w:tcPr>
            <w:tcW w:w="851"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1134"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1275"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993"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1559"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927" w:type="dxa"/>
            <w:tcBorders>
              <w:top w:val="nil"/>
              <w:left w:val="nil"/>
              <w:bottom w:val="single" w:sz="4" w:space="0" w:color="auto"/>
              <w:right w:val="single" w:sz="8" w:space="0" w:color="auto"/>
            </w:tcBorders>
            <w:shd w:val="clear" w:color="auto" w:fill="auto"/>
            <w:vAlign w:val="center"/>
          </w:tcPr>
          <w:p w:rsidR="00D14F10" w:rsidRDefault="007338DC">
            <w:pPr>
              <w:rPr>
                <w:rFonts w:ascii="宋体" w:hAnsi="宋体"/>
                <w:color w:val="000000"/>
                <w:sz w:val="24"/>
                <w:szCs w:val="24"/>
              </w:rPr>
            </w:pPr>
            <w:r>
              <w:rPr>
                <w:rFonts w:ascii="宋体" w:hAnsi="宋体"/>
                <w:color w:val="000000"/>
                <w:sz w:val="24"/>
                <w:szCs w:val="24"/>
              </w:rPr>
              <w:t xml:space="preserve">　</w:t>
            </w:r>
          </w:p>
        </w:tc>
      </w:tr>
      <w:tr w:rsidR="00D14F10">
        <w:trPr>
          <w:trHeight w:val="237"/>
        </w:trPr>
        <w:tc>
          <w:tcPr>
            <w:tcW w:w="603" w:type="dxa"/>
            <w:tcBorders>
              <w:top w:val="nil"/>
              <w:left w:val="single" w:sz="8" w:space="0" w:color="auto"/>
              <w:bottom w:val="single" w:sz="4" w:space="0" w:color="auto"/>
              <w:right w:val="single" w:sz="4" w:space="0" w:color="auto"/>
            </w:tcBorders>
            <w:shd w:val="clear" w:color="auto" w:fill="auto"/>
            <w:vAlign w:val="bottom"/>
          </w:tcPr>
          <w:p w:rsidR="00D14F10" w:rsidRDefault="00D14F10">
            <w:pPr>
              <w:jc w:val="center"/>
              <w:rPr>
                <w:rFonts w:ascii="宋体" w:hAnsi="宋体"/>
                <w:bCs/>
                <w:color w:val="000000"/>
                <w:sz w:val="24"/>
                <w:szCs w:val="24"/>
              </w:rPr>
            </w:pPr>
          </w:p>
        </w:tc>
        <w:tc>
          <w:tcPr>
            <w:tcW w:w="1391"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w:t>
            </w:r>
            <w:r>
              <w:rPr>
                <w:rFonts w:ascii="宋体" w:hAnsi="宋体"/>
                <w:bCs/>
                <w:color w:val="000000"/>
                <w:sz w:val="24"/>
                <w:szCs w:val="24"/>
              </w:rPr>
              <w:t xml:space="preserve">　</w:t>
            </w:r>
          </w:p>
        </w:tc>
        <w:tc>
          <w:tcPr>
            <w:tcW w:w="709"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color w:val="000000"/>
                <w:sz w:val="24"/>
                <w:szCs w:val="24"/>
              </w:rPr>
            </w:pPr>
            <w:r>
              <w:rPr>
                <w:rFonts w:ascii="宋体" w:hAnsi="宋体"/>
                <w:bCs/>
                <w:color w:val="000000"/>
                <w:sz w:val="24"/>
                <w:szCs w:val="24"/>
              </w:rPr>
              <w:t xml:space="preserve">　</w:t>
            </w:r>
          </w:p>
        </w:tc>
        <w:tc>
          <w:tcPr>
            <w:tcW w:w="851"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color w:val="000000"/>
                <w:sz w:val="24"/>
                <w:szCs w:val="24"/>
              </w:rPr>
            </w:pPr>
            <w:r>
              <w:rPr>
                <w:rFonts w:ascii="宋体" w:hAnsi="宋体"/>
                <w:bCs/>
                <w:color w:val="000000"/>
                <w:sz w:val="24"/>
                <w:szCs w:val="24"/>
              </w:rPr>
              <w:t xml:space="preserve">　</w:t>
            </w:r>
          </w:p>
        </w:tc>
        <w:tc>
          <w:tcPr>
            <w:tcW w:w="1134"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color w:val="000000"/>
                <w:sz w:val="24"/>
                <w:szCs w:val="24"/>
              </w:rPr>
            </w:pPr>
            <w:r>
              <w:rPr>
                <w:rFonts w:ascii="宋体" w:hAnsi="宋体"/>
                <w:bCs/>
                <w:color w:val="000000"/>
                <w:sz w:val="24"/>
                <w:szCs w:val="24"/>
              </w:rPr>
              <w:t xml:space="preserve">　</w:t>
            </w:r>
          </w:p>
        </w:tc>
        <w:tc>
          <w:tcPr>
            <w:tcW w:w="1275"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color w:val="000000"/>
                <w:sz w:val="24"/>
                <w:szCs w:val="24"/>
              </w:rPr>
            </w:pPr>
            <w:r>
              <w:rPr>
                <w:rFonts w:ascii="宋体" w:hAnsi="宋体"/>
                <w:bCs/>
                <w:color w:val="000000"/>
                <w:sz w:val="24"/>
                <w:szCs w:val="24"/>
              </w:rPr>
              <w:t xml:space="preserve">　</w:t>
            </w:r>
          </w:p>
        </w:tc>
        <w:tc>
          <w:tcPr>
            <w:tcW w:w="993"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color w:val="000000"/>
                <w:sz w:val="24"/>
                <w:szCs w:val="24"/>
              </w:rPr>
            </w:pPr>
            <w:r>
              <w:rPr>
                <w:rFonts w:ascii="宋体" w:hAnsi="宋体"/>
                <w:bCs/>
                <w:color w:val="000000"/>
                <w:sz w:val="24"/>
                <w:szCs w:val="24"/>
              </w:rPr>
              <w:t xml:space="preserve">　</w:t>
            </w:r>
          </w:p>
        </w:tc>
        <w:tc>
          <w:tcPr>
            <w:tcW w:w="1559"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color w:val="000000"/>
                <w:sz w:val="24"/>
                <w:szCs w:val="24"/>
              </w:rPr>
            </w:pPr>
            <w:r>
              <w:rPr>
                <w:rFonts w:ascii="宋体" w:hAnsi="宋体"/>
                <w:bCs/>
                <w:color w:val="000000"/>
                <w:sz w:val="24"/>
                <w:szCs w:val="24"/>
              </w:rPr>
              <w:t xml:space="preserve">　</w:t>
            </w:r>
          </w:p>
        </w:tc>
        <w:tc>
          <w:tcPr>
            <w:tcW w:w="927" w:type="dxa"/>
            <w:tcBorders>
              <w:top w:val="nil"/>
              <w:left w:val="nil"/>
              <w:bottom w:val="single" w:sz="4" w:space="0" w:color="auto"/>
              <w:right w:val="single" w:sz="8" w:space="0" w:color="auto"/>
            </w:tcBorders>
            <w:shd w:val="clear" w:color="auto" w:fill="auto"/>
            <w:vAlign w:val="center"/>
          </w:tcPr>
          <w:p w:rsidR="00D14F10" w:rsidRDefault="007338DC">
            <w:pPr>
              <w:rPr>
                <w:rFonts w:ascii="宋体" w:hAnsi="宋体"/>
                <w:color w:val="000000"/>
                <w:sz w:val="24"/>
                <w:szCs w:val="24"/>
              </w:rPr>
            </w:pPr>
            <w:r>
              <w:rPr>
                <w:rFonts w:ascii="宋体" w:hAnsi="宋体"/>
                <w:color w:val="000000"/>
                <w:sz w:val="24"/>
                <w:szCs w:val="24"/>
              </w:rPr>
              <w:t xml:space="preserve">　</w:t>
            </w:r>
          </w:p>
        </w:tc>
      </w:tr>
      <w:tr w:rsidR="00D14F10">
        <w:trPr>
          <w:trHeight w:val="237"/>
        </w:trPr>
        <w:tc>
          <w:tcPr>
            <w:tcW w:w="603" w:type="dxa"/>
            <w:tcBorders>
              <w:top w:val="nil"/>
              <w:left w:val="single" w:sz="8" w:space="0" w:color="auto"/>
              <w:bottom w:val="single" w:sz="4" w:space="0" w:color="auto"/>
              <w:right w:val="single" w:sz="4" w:space="0" w:color="auto"/>
            </w:tcBorders>
            <w:shd w:val="clear" w:color="auto" w:fill="auto"/>
            <w:vAlign w:val="bottom"/>
          </w:tcPr>
          <w:p w:rsidR="00D14F10" w:rsidRDefault="00D14F10">
            <w:pPr>
              <w:jc w:val="center"/>
              <w:rPr>
                <w:rFonts w:ascii="宋体" w:hAnsi="宋体"/>
                <w:color w:val="000000"/>
                <w:sz w:val="24"/>
                <w:szCs w:val="24"/>
              </w:rPr>
            </w:pPr>
          </w:p>
        </w:tc>
        <w:tc>
          <w:tcPr>
            <w:tcW w:w="1391"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709"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851"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1134"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1275"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993"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1559"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927" w:type="dxa"/>
            <w:tcBorders>
              <w:top w:val="nil"/>
              <w:left w:val="nil"/>
              <w:bottom w:val="single" w:sz="4" w:space="0" w:color="auto"/>
              <w:right w:val="single" w:sz="8" w:space="0" w:color="auto"/>
            </w:tcBorders>
            <w:shd w:val="clear" w:color="auto" w:fill="auto"/>
            <w:vAlign w:val="center"/>
          </w:tcPr>
          <w:p w:rsidR="00D14F10" w:rsidRDefault="007338DC">
            <w:pPr>
              <w:rPr>
                <w:rFonts w:ascii="宋体" w:hAnsi="宋体"/>
                <w:color w:val="000000"/>
                <w:sz w:val="24"/>
                <w:szCs w:val="24"/>
              </w:rPr>
            </w:pPr>
            <w:r>
              <w:rPr>
                <w:rFonts w:ascii="宋体" w:hAnsi="宋体"/>
                <w:color w:val="000000"/>
                <w:sz w:val="24"/>
                <w:szCs w:val="24"/>
              </w:rPr>
              <w:t xml:space="preserve">　</w:t>
            </w:r>
          </w:p>
        </w:tc>
      </w:tr>
      <w:tr w:rsidR="00D14F10">
        <w:trPr>
          <w:trHeight w:val="237"/>
        </w:trPr>
        <w:tc>
          <w:tcPr>
            <w:tcW w:w="6956" w:type="dxa"/>
            <w:gridSpan w:val="7"/>
            <w:tcBorders>
              <w:top w:val="nil"/>
              <w:left w:val="single" w:sz="8" w:space="0" w:color="auto"/>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hint="eastAsia"/>
                <w:b/>
                <w:bCs/>
                <w:color w:val="000000"/>
                <w:sz w:val="24"/>
                <w:szCs w:val="24"/>
              </w:rPr>
              <w:t>产品报价</w:t>
            </w:r>
            <w:r>
              <w:rPr>
                <w:rFonts w:ascii="宋体" w:hAnsi="宋体"/>
                <w:b/>
                <w:bCs/>
                <w:color w:val="000000"/>
                <w:sz w:val="24"/>
                <w:szCs w:val="24"/>
              </w:rPr>
              <w:t>小计（人民币含税）：</w:t>
            </w:r>
          </w:p>
        </w:tc>
        <w:tc>
          <w:tcPr>
            <w:tcW w:w="1559" w:type="dxa"/>
            <w:tcBorders>
              <w:top w:val="nil"/>
              <w:left w:val="nil"/>
              <w:bottom w:val="single" w:sz="4" w:space="0" w:color="auto"/>
              <w:right w:val="single" w:sz="4" w:space="0" w:color="auto"/>
            </w:tcBorders>
            <w:shd w:val="clear" w:color="auto" w:fill="auto"/>
            <w:vAlign w:val="bottom"/>
          </w:tcPr>
          <w:p w:rsidR="00D14F10" w:rsidRDefault="00D14F10">
            <w:pPr>
              <w:rPr>
                <w:rFonts w:ascii="宋体" w:hAnsi="宋体"/>
                <w:color w:val="000000"/>
                <w:sz w:val="24"/>
                <w:szCs w:val="24"/>
              </w:rPr>
            </w:pPr>
          </w:p>
        </w:tc>
        <w:tc>
          <w:tcPr>
            <w:tcW w:w="927" w:type="dxa"/>
            <w:tcBorders>
              <w:top w:val="nil"/>
              <w:left w:val="nil"/>
              <w:bottom w:val="single" w:sz="4" w:space="0" w:color="auto"/>
              <w:right w:val="single" w:sz="8" w:space="0" w:color="auto"/>
            </w:tcBorders>
            <w:shd w:val="clear" w:color="auto" w:fill="auto"/>
            <w:vAlign w:val="center"/>
          </w:tcPr>
          <w:p w:rsidR="00D14F10" w:rsidRDefault="00D14F10">
            <w:pPr>
              <w:rPr>
                <w:rFonts w:ascii="宋体" w:hAnsi="宋体"/>
                <w:color w:val="000000"/>
                <w:sz w:val="24"/>
                <w:szCs w:val="24"/>
              </w:rPr>
            </w:pPr>
          </w:p>
        </w:tc>
      </w:tr>
    </w:tbl>
    <w:p w:rsidR="00D14F10" w:rsidRDefault="00D14F10">
      <w:pPr>
        <w:spacing w:line="440" w:lineRule="exact"/>
        <w:ind w:firstLineChars="171" w:firstLine="359"/>
        <w:rPr>
          <w:rFonts w:ascii="宋体" w:hAnsi="宋体"/>
          <w:szCs w:val="21"/>
        </w:rPr>
      </w:pPr>
    </w:p>
    <w:tbl>
      <w:tblPr>
        <w:tblW w:w="9442" w:type="dxa"/>
        <w:tblInd w:w="382" w:type="dxa"/>
        <w:tblLook w:val="04A0" w:firstRow="1" w:lastRow="0" w:firstColumn="1" w:lastColumn="0" w:noHBand="0" w:noVBand="1"/>
      </w:tblPr>
      <w:tblGrid>
        <w:gridCol w:w="603"/>
        <w:gridCol w:w="1391"/>
        <w:gridCol w:w="709"/>
        <w:gridCol w:w="851"/>
        <w:gridCol w:w="1134"/>
        <w:gridCol w:w="1275"/>
        <w:gridCol w:w="993"/>
        <w:gridCol w:w="1559"/>
        <w:gridCol w:w="927"/>
      </w:tblGrid>
      <w:tr w:rsidR="00D14F10">
        <w:trPr>
          <w:trHeight w:val="424"/>
        </w:trPr>
        <w:tc>
          <w:tcPr>
            <w:tcW w:w="9442" w:type="dxa"/>
            <w:gridSpan w:val="9"/>
            <w:tcBorders>
              <w:top w:val="single" w:sz="4" w:space="0" w:color="auto"/>
              <w:left w:val="single" w:sz="8" w:space="0" w:color="auto"/>
              <w:bottom w:val="single" w:sz="4" w:space="0" w:color="auto"/>
              <w:right w:val="single" w:sz="4" w:space="0" w:color="auto"/>
            </w:tcBorders>
            <w:shd w:val="clear" w:color="auto" w:fill="FFFFFF"/>
            <w:vAlign w:val="bottom"/>
          </w:tcPr>
          <w:p w:rsidR="00D14F10" w:rsidRDefault="007338DC">
            <w:pPr>
              <w:jc w:val="left"/>
              <w:rPr>
                <w:rFonts w:ascii="宋体" w:hAnsi="宋体"/>
                <w:bCs/>
                <w:sz w:val="24"/>
                <w:szCs w:val="24"/>
              </w:rPr>
            </w:pPr>
            <w:r>
              <w:rPr>
                <w:rFonts w:ascii="宋体" w:hAnsi="宋体"/>
                <w:bCs/>
                <w:color w:val="000000"/>
                <w:sz w:val="24"/>
                <w:szCs w:val="24"/>
              </w:rPr>
              <w:t xml:space="preserve">　</w:t>
            </w:r>
            <w:r>
              <w:rPr>
                <w:rFonts w:ascii="宋体" w:hAnsi="宋体"/>
                <w:color w:val="000000"/>
                <w:sz w:val="24"/>
                <w:szCs w:val="24"/>
              </w:rPr>
              <w:t>2.项目实施服务报价</w:t>
            </w:r>
          </w:p>
        </w:tc>
      </w:tr>
      <w:tr w:rsidR="00D14F10">
        <w:trPr>
          <w:trHeight w:val="424"/>
        </w:trPr>
        <w:tc>
          <w:tcPr>
            <w:tcW w:w="603" w:type="dxa"/>
            <w:tcBorders>
              <w:top w:val="single" w:sz="4" w:space="0" w:color="auto"/>
              <w:left w:val="single" w:sz="8" w:space="0" w:color="auto"/>
              <w:bottom w:val="single" w:sz="4" w:space="0" w:color="auto"/>
              <w:right w:val="single" w:sz="4" w:space="0" w:color="auto"/>
            </w:tcBorders>
            <w:shd w:val="clear" w:color="auto" w:fill="A6A6A6"/>
            <w:vAlign w:val="bottom"/>
          </w:tcPr>
          <w:p w:rsidR="00D14F10" w:rsidRDefault="00D14F10">
            <w:pPr>
              <w:rPr>
                <w:rFonts w:ascii="宋体" w:hAnsi="宋体"/>
                <w:bCs/>
                <w:color w:val="000000"/>
                <w:sz w:val="24"/>
                <w:szCs w:val="24"/>
              </w:rPr>
            </w:pPr>
          </w:p>
        </w:tc>
        <w:tc>
          <w:tcPr>
            <w:tcW w:w="1391" w:type="dxa"/>
            <w:tcBorders>
              <w:top w:val="single" w:sz="4" w:space="0" w:color="auto"/>
              <w:left w:val="nil"/>
              <w:bottom w:val="single" w:sz="4" w:space="0" w:color="auto"/>
              <w:right w:val="single" w:sz="4" w:space="0" w:color="auto"/>
            </w:tcBorders>
            <w:shd w:val="clear" w:color="auto" w:fill="A6A6A6"/>
            <w:vAlign w:val="bottom"/>
          </w:tcPr>
          <w:p w:rsidR="00D14F10" w:rsidRDefault="007338DC">
            <w:pPr>
              <w:jc w:val="center"/>
              <w:rPr>
                <w:rFonts w:ascii="宋体" w:hAnsi="宋体"/>
                <w:bCs/>
                <w:color w:val="000000"/>
                <w:sz w:val="24"/>
                <w:szCs w:val="24"/>
              </w:rPr>
            </w:pPr>
            <w:r>
              <w:rPr>
                <w:rFonts w:ascii="宋体" w:hAnsi="宋体"/>
                <w:bCs/>
                <w:color w:val="000000"/>
                <w:sz w:val="24"/>
                <w:szCs w:val="24"/>
              </w:rPr>
              <w:t>报价明细模块项目</w:t>
            </w:r>
          </w:p>
        </w:tc>
        <w:tc>
          <w:tcPr>
            <w:tcW w:w="709" w:type="dxa"/>
            <w:tcBorders>
              <w:top w:val="single" w:sz="4" w:space="0" w:color="auto"/>
              <w:left w:val="nil"/>
              <w:bottom w:val="single" w:sz="4" w:space="0" w:color="auto"/>
              <w:right w:val="single" w:sz="4" w:space="0" w:color="auto"/>
            </w:tcBorders>
            <w:shd w:val="clear" w:color="auto" w:fill="A6A6A6"/>
            <w:vAlign w:val="bottom"/>
          </w:tcPr>
          <w:p w:rsidR="00D14F10" w:rsidRDefault="007338DC">
            <w:pPr>
              <w:jc w:val="center"/>
              <w:rPr>
                <w:rFonts w:ascii="宋体" w:hAnsi="宋体"/>
                <w:bCs/>
                <w:color w:val="000000"/>
                <w:sz w:val="24"/>
                <w:szCs w:val="24"/>
              </w:rPr>
            </w:pPr>
            <w:r>
              <w:rPr>
                <w:rFonts w:ascii="宋体" w:hAnsi="宋体"/>
                <w:bCs/>
                <w:color w:val="000000"/>
                <w:sz w:val="24"/>
                <w:szCs w:val="24"/>
              </w:rPr>
              <w:t>报价单位</w:t>
            </w:r>
          </w:p>
        </w:tc>
        <w:tc>
          <w:tcPr>
            <w:tcW w:w="851" w:type="dxa"/>
            <w:tcBorders>
              <w:top w:val="single" w:sz="4" w:space="0" w:color="auto"/>
              <w:left w:val="nil"/>
              <w:bottom w:val="single" w:sz="4" w:space="0" w:color="auto"/>
              <w:right w:val="single" w:sz="4" w:space="0" w:color="auto"/>
            </w:tcBorders>
            <w:shd w:val="clear" w:color="auto" w:fill="A6A6A6"/>
            <w:vAlign w:val="bottom"/>
          </w:tcPr>
          <w:p w:rsidR="00D14F10" w:rsidRDefault="007338DC">
            <w:pPr>
              <w:jc w:val="center"/>
              <w:rPr>
                <w:rFonts w:ascii="宋体" w:hAnsi="宋体"/>
                <w:bCs/>
                <w:color w:val="000000"/>
                <w:sz w:val="24"/>
                <w:szCs w:val="24"/>
              </w:rPr>
            </w:pPr>
            <w:r>
              <w:rPr>
                <w:rFonts w:ascii="宋体" w:hAnsi="宋体"/>
                <w:bCs/>
                <w:color w:val="000000"/>
                <w:sz w:val="24"/>
                <w:szCs w:val="24"/>
              </w:rPr>
              <w:t>标准单价</w:t>
            </w:r>
          </w:p>
        </w:tc>
        <w:tc>
          <w:tcPr>
            <w:tcW w:w="1134" w:type="dxa"/>
            <w:tcBorders>
              <w:top w:val="single" w:sz="4" w:space="0" w:color="auto"/>
              <w:left w:val="nil"/>
              <w:bottom w:val="single" w:sz="4" w:space="0" w:color="auto"/>
              <w:right w:val="single" w:sz="4" w:space="0" w:color="auto"/>
            </w:tcBorders>
            <w:shd w:val="clear" w:color="auto" w:fill="A6A6A6"/>
            <w:vAlign w:val="bottom"/>
          </w:tcPr>
          <w:p w:rsidR="00D14F10" w:rsidRDefault="007338DC">
            <w:pPr>
              <w:jc w:val="center"/>
              <w:rPr>
                <w:rFonts w:ascii="宋体" w:hAnsi="宋体"/>
                <w:bCs/>
                <w:color w:val="000000"/>
                <w:sz w:val="24"/>
                <w:szCs w:val="24"/>
              </w:rPr>
            </w:pPr>
            <w:r>
              <w:rPr>
                <w:rFonts w:ascii="宋体" w:hAnsi="宋体"/>
                <w:bCs/>
                <w:color w:val="000000"/>
                <w:sz w:val="24"/>
                <w:szCs w:val="24"/>
              </w:rPr>
              <w:t>折扣率</w:t>
            </w:r>
          </w:p>
        </w:tc>
        <w:tc>
          <w:tcPr>
            <w:tcW w:w="1275" w:type="dxa"/>
            <w:tcBorders>
              <w:top w:val="single" w:sz="4" w:space="0" w:color="auto"/>
              <w:left w:val="nil"/>
              <w:bottom w:val="single" w:sz="4" w:space="0" w:color="auto"/>
              <w:right w:val="single" w:sz="4" w:space="0" w:color="auto"/>
            </w:tcBorders>
            <w:shd w:val="clear" w:color="auto" w:fill="A6A6A6"/>
            <w:vAlign w:val="bottom"/>
          </w:tcPr>
          <w:p w:rsidR="00D14F10" w:rsidRDefault="007338DC">
            <w:pPr>
              <w:jc w:val="center"/>
              <w:rPr>
                <w:rFonts w:ascii="宋体" w:hAnsi="宋体"/>
                <w:bCs/>
                <w:color w:val="000000"/>
                <w:sz w:val="24"/>
                <w:szCs w:val="24"/>
              </w:rPr>
            </w:pPr>
            <w:r>
              <w:rPr>
                <w:rFonts w:ascii="宋体" w:hAnsi="宋体"/>
                <w:bCs/>
                <w:color w:val="000000"/>
                <w:sz w:val="24"/>
                <w:szCs w:val="24"/>
              </w:rPr>
              <w:t>折扣后含</w:t>
            </w:r>
            <w:proofErr w:type="gramStart"/>
            <w:r>
              <w:rPr>
                <w:rFonts w:ascii="宋体" w:hAnsi="宋体"/>
                <w:bCs/>
                <w:color w:val="000000"/>
                <w:sz w:val="24"/>
                <w:szCs w:val="24"/>
              </w:rPr>
              <w:t>税单价</w:t>
            </w:r>
            <w:proofErr w:type="gramEnd"/>
          </w:p>
        </w:tc>
        <w:tc>
          <w:tcPr>
            <w:tcW w:w="993" w:type="dxa"/>
            <w:tcBorders>
              <w:top w:val="single" w:sz="4" w:space="0" w:color="auto"/>
              <w:left w:val="nil"/>
              <w:bottom w:val="single" w:sz="4" w:space="0" w:color="auto"/>
              <w:right w:val="single" w:sz="4" w:space="0" w:color="auto"/>
            </w:tcBorders>
            <w:shd w:val="clear" w:color="auto" w:fill="A6A6A6"/>
            <w:vAlign w:val="bottom"/>
          </w:tcPr>
          <w:p w:rsidR="00D14F10" w:rsidRDefault="007338DC">
            <w:pPr>
              <w:jc w:val="center"/>
              <w:rPr>
                <w:rFonts w:ascii="宋体" w:hAnsi="宋体"/>
                <w:bCs/>
                <w:color w:val="000000"/>
                <w:sz w:val="24"/>
                <w:szCs w:val="24"/>
              </w:rPr>
            </w:pPr>
            <w:r>
              <w:rPr>
                <w:rFonts w:ascii="宋体" w:hAnsi="宋体"/>
                <w:bCs/>
                <w:color w:val="000000"/>
                <w:sz w:val="24"/>
                <w:szCs w:val="24"/>
              </w:rPr>
              <w:t>数量</w:t>
            </w:r>
          </w:p>
        </w:tc>
        <w:tc>
          <w:tcPr>
            <w:tcW w:w="1559" w:type="dxa"/>
            <w:tcBorders>
              <w:top w:val="single" w:sz="4" w:space="0" w:color="auto"/>
              <w:left w:val="nil"/>
              <w:bottom w:val="single" w:sz="4" w:space="0" w:color="auto"/>
              <w:right w:val="single" w:sz="4" w:space="0" w:color="auto"/>
            </w:tcBorders>
            <w:shd w:val="clear" w:color="auto" w:fill="A6A6A6"/>
            <w:vAlign w:val="bottom"/>
          </w:tcPr>
          <w:p w:rsidR="00D14F10" w:rsidRDefault="007338DC">
            <w:pPr>
              <w:jc w:val="center"/>
              <w:rPr>
                <w:rFonts w:ascii="宋体" w:hAnsi="宋体"/>
                <w:bCs/>
                <w:color w:val="000000"/>
                <w:sz w:val="24"/>
                <w:szCs w:val="24"/>
              </w:rPr>
            </w:pPr>
            <w:r>
              <w:rPr>
                <w:rFonts w:ascii="宋体" w:hAnsi="宋体"/>
                <w:bCs/>
                <w:color w:val="000000"/>
                <w:sz w:val="24"/>
                <w:szCs w:val="24"/>
              </w:rPr>
              <w:t>折扣后含税总价</w:t>
            </w:r>
          </w:p>
        </w:tc>
        <w:tc>
          <w:tcPr>
            <w:tcW w:w="927" w:type="dxa"/>
            <w:tcBorders>
              <w:top w:val="single" w:sz="4" w:space="0" w:color="auto"/>
              <w:left w:val="nil"/>
              <w:bottom w:val="single" w:sz="4" w:space="0" w:color="auto"/>
              <w:right w:val="single" w:sz="4" w:space="0" w:color="auto"/>
            </w:tcBorders>
            <w:shd w:val="clear" w:color="auto" w:fill="A6A6A6"/>
            <w:vAlign w:val="bottom"/>
          </w:tcPr>
          <w:p w:rsidR="00D14F10" w:rsidRDefault="007338DC">
            <w:pPr>
              <w:jc w:val="center"/>
              <w:rPr>
                <w:rFonts w:ascii="宋体" w:hAnsi="宋体"/>
                <w:bCs/>
                <w:color w:val="000000"/>
                <w:sz w:val="24"/>
                <w:szCs w:val="24"/>
              </w:rPr>
            </w:pPr>
            <w:r>
              <w:rPr>
                <w:rFonts w:ascii="宋体" w:hAnsi="宋体"/>
                <w:bCs/>
                <w:color w:val="000000"/>
                <w:sz w:val="24"/>
                <w:szCs w:val="24"/>
              </w:rPr>
              <w:t>备注</w:t>
            </w:r>
          </w:p>
        </w:tc>
      </w:tr>
      <w:tr w:rsidR="00D14F10">
        <w:trPr>
          <w:trHeight w:val="237"/>
        </w:trPr>
        <w:tc>
          <w:tcPr>
            <w:tcW w:w="603" w:type="dxa"/>
            <w:tcBorders>
              <w:top w:val="nil"/>
              <w:left w:val="single" w:sz="8" w:space="0" w:color="auto"/>
              <w:bottom w:val="single" w:sz="4" w:space="0" w:color="auto"/>
              <w:right w:val="single" w:sz="4" w:space="0" w:color="auto"/>
            </w:tcBorders>
            <w:shd w:val="clear" w:color="auto" w:fill="auto"/>
            <w:vAlign w:val="bottom"/>
          </w:tcPr>
          <w:p w:rsidR="00D14F10" w:rsidRDefault="007338DC">
            <w:pPr>
              <w:rPr>
                <w:rFonts w:ascii="宋体" w:hAnsi="宋体"/>
                <w:bCs/>
                <w:color w:val="000000"/>
                <w:sz w:val="24"/>
                <w:szCs w:val="24"/>
              </w:rPr>
            </w:pPr>
            <w:r>
              <w:rPr>
                <w:rFonts w:ascii="宋体" w:hAnsi="宋体"/>
                <w:bCs/>
                <w:color w:val="000000"/>
                <w:sz w:val="24"/>
                <w:szCs w:val="24"/>
              </w:rPr>
              <w:t>A.</w:t>
            </w:r>
          </w:p>
        </w:tc>
        <w:tc>
          <w:tcPr>
            <w:tcW w:w="1391" w:type="dxa"/>
            <w:tcBorders>
              <w:top w:val="nil"/>
              <w:left w:val="nil"/>
              <w:bottom w:val="single" w:sz="4" w:space="0" w:color="auto"/>
              <w:right w:val="single" w:sz="4" w:space="0" w:color="auto"/>
            </w:tcBorders>
            <w:shd w:val="clear" w:color="auto" w:fill="auto"/>
            <w:vAlign w:val="bottom"/>
          </w:tcPr>
          <w:p w:rsidR="00D14F10" w:rsidRDefault="00D14F10">
            <w:pPr>
              <w:jc w:val="center"/>
              <w:rPr>
                <w:rFonts w:ascii="宋体" w:hAnsi="宋体"/>
                <w:bCs/>
                <w:color w:val="000000"/>
                <w:sz w:val="24"/>
                <w:szCs w:val="24"/>
              </w:rPr>
            </w:pPr>
          </w:p>
        </w:tc>
        <w:tc>
          <w:tcPr>
            <w:tcW w:w="709"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color w:val="000000"/>
                <w:sz w:val="24"/>
                <w:szCs w:val="24"/>
              </w:rPr>
            </w:pPr>
            <w:r>
              <w:rPr>
                <w:rFonts w:ascii="宋体" w:hAnsi="宋体"/>
                <w:bCs/>
                <w:color w:val="000000"/>
                <w:sz w:val="24"/>
                <w:szCs w:val="24"/>
              </w:rPr>
              <w:t>人天</w:t>
            </w:r>
          </w:p>
        </w:tc>
        <w:tc>
          <w:tcPr>
            <w:tcW w:w="851"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color w:val="000000"/>
                <w:sz w:val="24"/>
                <w:szCs w:val="24"/>
              </w:rPr>
            </w:pPr>
            <w:r>
              <w:rPr>
                <w:rFonts w:ascii="宋体" w:hAnsi="宋体"/>
                <w:bCs/>
                <w:color w:val="000000"/>
                <w:sz w:val="24"/>
                <w:szCs w:val="24"/>
              </w:rPr>
              <w:t>RMB</w:t>
            </w:r>
          </w:p>
        </w:tc>
        <w:tc>
          <w:tcPr>
            <w:tcW w:w="1134"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color w:val="000000"/>
                <w:sz w:val="24"/>
                <w:szCs w:val="24"/>
              </w:rPr>
            </w:pPr>
            <w:r>
              <w:rPr>
                <w:rFonts w:ascii="宋体" w:hAnsi="宋体"/>
                <w:bCs/>
                <w:color w:val="000000"/>
                <w:sz w:val="24"/>
                <w:szCs w:val="24"/>
              </w:rPr>
              <w:t>OFF %</w:t>
            </w:r>
          </w:p>
        </w:tc>
        <w:tc>
          <w:tcPr>
            <w:tcW w:w="1275"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color w:val="000000"/>
                <w:sz w:val="24"/>
                <w:szCs w:val="24"/>
              </w:rPr>
            </w:pPr>
            <w:r>
              <w:rPr>
                <w:rFonts w:ascii="宋体" w:hAnsi="宋体"/>
                <w:bCs/>
                <w:color w:val="000000"/>
                <w:sz w:val="24"/>
                <w:szCs w:val="24"/>
              </w:rPr>
              <w:t>RMB</w:t>
            </w:r>
          </w:p>
        </w:tc>
        <w:tc>
          <w:tcPr>
            <w:tcW w:w="993"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color w:val="000000"/>
                <w:sz w:val="24"/>
                <w:szCs w:val="24"/>
              </w:rPr>
            </w:pPr>
            <w:r>
              <w:rPr>
                <w:rFonts w:ascii="宋体" w:hAnsi="宋体"/>
                <w:bCs/>
                <w:color w:val="000000"/>
                <w:sz w:val="24"/>
                <w:szCs w:val="24"/>
              </w:rPr>
              <w:t>人天</w:t>
            </w:r>
          </w:p>
        </w:tc>
        <w:tc>
          <w:tcPr>
            <w:tcW w:w="1559"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color w:val="000000"/>
                <w:sz w:val="24"/>
                <w:szCs w:val="24"/>
              </w:rPr>
            </w:pPr>
            <w:r>
              <w:rPr>
                <w:rFonts w:ascii="宋体" w:hAnsi="宋体"/>
                <w:bCs/>
                <w:color w:val="000000"/>
                <w:sz w:val="24"/>
                <w:szCs w:val="24"/>
              </w:rPr>
              <w:t>RMB</w:t>
            </w:r>
          </w:p>
        </w:tc>
        <w:tc>
          <w:tcPr>
            <w:tcW w:w="927" w:type="dxa"/>
            <w:tcBorders>
              <w:top w:val="nil"/>
              <w:left w:val="nil"/>
              <w:bottom w:val="single" w:sz="4" w:space="0" w:color="auto"/>
              <w:right w:val="single" w:sz="8" w:space="0" w:color="auto"/>
            </w:tcBorders>
            <w:shd w:val="clear" w:color="auto" w:fill="auto"/>
            <w:vAlign w:val="center"/>
          </w:tcPr>
          <w:p w:rsidR="00D14F10" w:rsidRDefault="007338DC">
            <w:pPr>
              <w:rPr>
                <w:rFonts w:ascii="宋体" w:hAnsi="宋体"/>
                <w:color w:val="000000"/>
                <w:sz w:val="24"/>
                <w:szCs w:val="24"/>
              </w:rPr>
            </w:pPr>
            <w:r>
              <w:rPr>
                <w:rFonts w:ascii="宋体" w:hAnsi="宋体"/>
                <w:color w:val="000000"/>
                <w:sz w:val="24"/>
                <w:szCs w:val="24"/>
              </w:rPr>
              <w:t xml:space="preserve">　</w:t>
            </w:r>
          </w:p>
        </w:tc>
      </w:tr>
      <w:tr w:rsidR="00D14F10">
        <w:trPr>
          <w:trHeight w:val="237"/>
        </w:trPr>
        <w:tc>
          <w:tcPr>
            <w:tcW w:w="603" w:type="dxa"/>
            <w:tcBorders>
              <w:top w:val="nil"/>
              <w:left w:val="single" w:sz="8" w:space="0" w:color="auto"/>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A.1</w:t>
            </w:r>
          </w:p>
        </w:tc>
        <w:tc>
          <w:tcPr>
            <w:tcW w:w="1391" w:type="dxa"/>
            <w:tcBorders>
              <w:top w:val="nil"/>
              <w:left w:val="nil"/>
              <w:bottom w:val="single" w:sz="4" w:space="0" w:color="auto"/>
              <w:right w:val="single" w:sz="4" w:space="0" w:color="auto"/>
            </w:tcBorders>
            <w:shd w:val="clear" w:color="auto" w:fill="auto"/>
            <w:vAlign w:val="bottom"/>
          </w:tcPr>
          <w:p w:rsidR="00D14F10" w:rsidRDefault="00D14F10">
            <w:pPr>
              <w:rPr>
                <w:rFonts w:ascii="宋体" w:hAnsi="宋体"/>
                <w:color w:val="000000"/>
                <w:sz w:val="24"/>
                <w:szCs w:val="24"/>
              </w:rPr>
            </w:pPr>
          </w:p>
        </w:tc>
        <w:tc>
          <w:tcPr>
            <w:tcW w:w="709"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color w:val="000000"/>
                <w:sz w:val="24"/>
                <w:szCs w:val="24"/>
              </w:rPr>
            </w:pPr>
            <w:r>
              <w:rPr>
                <w:rFonts w:ascii="宋体" w:hAnsi="宋体"/>
                <w:bCs/>
                <w:color w:val="000000"/>
                <w:sz w:val="24"/>
                <w:szCs w:val="24"/>
              </w:rPr>
              <w:t>人天</w:t>
            </w:r>
          </w:p>
        </w:tc>
        <w:tc>
          <w:tcPr>
            <w:tcW w:w="851"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1134"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1275"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993"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1559"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927" w:type="dxa"/>
            <w:tcBorders>
              <w:top w:val="nil"/>
              <w:left w:val="nil"/>
              <w:bottom w:val="single" w:sz="4" w:space="0" w:color="auto"/>
              <w:right w:val="single" w:sz="8" w:space="0" w:color="auto"/>
            </w:tcBorders>
            <w:shd w:val="clear" w:color="auto" w:fill="auto"/>
            <w:vAlign w:val="center"/>
          </w:tcPr>
          <w:p w:rsidR="00D14F10" w:rsidRDefault="007338DC">
            <w:pPr>
              <w:rPr>
                <w:rFonts w:ascii="宋体" w:hAnsi="宋体"/>
                <w:color w:val="000000"/>
                <w:sz w:val="24"/>
                <w:szCs w:val="24"/>
              </w:rPr>
            </w:pPr>
            <w:r>
              <w:rPr>
                <w:rFonts w:ascii="宋体" w:hAnsi="宋体"/>
                <w:color w:val="000000"/>
                <w:sz w:val="24"/>
                <w:szCs w:val="24"/>
              </w:rPr>
              <w:t xml:space="preserve">　</w:t>
            </w:r>
          </w:p>
        </w:tc>
      </w:tr>
      <w:tr w:rsidR="00D14F10">
        <w:trPr>
          <w:trHeight w:val="237"/>
        </w:trPr>
        <w:tc>
          <w:tcPr>
            <w:tcW w:w="603" w:type="dxa"/>
            <w:tcBorders>
              <w:top w:val="nil"/>
              <w:left w:val="single" w:sz="8" w:space="0" w:color="auto"/>
              <w:bottom w:val="single" w:sz="4" w:space="0" w:color="auto"/>
              <w:right w:val="single" w:sz="4" w:space="0" w:color="auto"/>
            </w:tcBorders>
            <w:shd w:val="clear" w:color="auto" w:fill="auto"/>
            <w:vAlign w:val="bottom"/>
          </w:tcPr>
          <w:p w:rsidR="00D14F10" w:rsidRDefault="007338DC">
            <w:pPr>
              <w:jc w:val="center"/>
              <w:rPr>
                <w:rFonts w:ascii="宋体" w:hAnsi="宋体"/>
                <w:color w:val="000000"/>
                <w:sz w:val="24"/>
                <w:szCs w:val="24"/>
              </w:rPr>
            </w:pPr>
            <w:r>
              <w:rPr>
                <w:rFonts w:ascii="宋体" w:hAnsi="宋体"/>
                <w:color w:val="000000"/>
                <w:sz w:val="24"/>
                <w:szCs w:val="24"/>
              </w:rPr>
              <w:t>A.2</w:t>
            </w:r>
          </w:p>
        </w:tc>
        <w:tc>
          <w:tcPr>
            <w:tcW w:w="1391" w:type="dxa"/>
            <w:tcBorders>
              <w:top w:val="nil"/>
              <w:left w:val="nil"/>
              <w:bottom w:val="single" w:sz="4" w:space="0" w:color="auto"/>
              <w:right w:val="single" w:sz="4" w:space="0" w:color="auto"/>
            </w:tcBorders>
            <w:shd w:val="clear" w:color="auto" w:fill="auto"/>
            <w:vAlign w:val="bottom"/>
          </w:tcPr>
          <w:p w:rsidR="00D14F10" w:rsidRDefault="00D14F10">
            <w:pPr>
              <w:rPr>
                <w:rFonts w:ascii="宋体" w:hAnsi="宋体"/>
                <w:color w:val="000000"/>
                <w:sz w:val="24"/>
                <w:szCs w:val="24"/>
              </w:rPr>
            </w:pPr>
          </w:p>
        </w:tc>
        <w:tc>
          <w:tcPr>
            <w:tcW w:w="709"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color w:val="000000"/>
                <w:sz w:val="24"/>
                <w:szCs w:val="24"/>
              </w:rPr>
            </w:pPr>
            <w:r>
              <w:rPr>
                <w:rFonts w:ascii="宋体" w:hAnsi="宋体"/>
                <w:bCs/>
                <w:color w:val="000000"/>
                <w:sz w:val="24"/>
                <w:szCs w:val="24"/>
              </w:rPr>
              <w:t>人天</w:t>
            </w:r>
          </w:p>
        </w:tc>
        <w:tc>
          <w:tcPr>
            <w:tcW w:w="851"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1134"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1275"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993"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1559"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927" w:type="dxa"/>
            <w:tcBorders>
              <w:top w:val="nil"/>
              <w:left w:val="nil"/>
              <w:bottom w:val="single" w:sz="4" w:space="0" w:color="auto"/>
              <w:right w:val="single" w:sz="8" w:space="0" w:color="auto"/>
            </w:tcBorders>
            <w:shd w:val="clear" w:color="auto" w:fill="auto"/>
            <w:vAlign w:val="center"/>
          </w:tcPr>
          <w:p w:rsidR="00D14F10" w:rsidRDefault="007338DC">
            <w:pPr>
              <w:rPr>
                <w:rFonts w:ascii="宋体" w:hAnsi="宋体"/>
                <w:color w:val="000000"/>
                <w:sz w:val="24"/>
                <w:szCs w:val="24"/>
              </w:rPr>
            </w:pPr>
            <w:r>
              <w:rPr>
                <w:rFonts w:ascii="宋体" w:hAnsi="宋体"/>
                <w:color w:val="000000"/>
                <w:sz w:val="24"/>
                <w:szCs w:val="24"/>
              </w:rPr>
              <w:t xml:space="preserve">　</w:t>
            </w:r>
          </w:p>
        </w:tc>
      </w:tr>
      <w:tr w:rsidR="00D14F10">
        <w:trPr>
          <w:trHeight w:val="237"/>
        </w:trPr>
        <w:tc>
          <w:tcPr>
            <w:tcW w:w="603" w:type="dxa"/>
            <w:tcBorders>
              <w:top w:val="nil"/>
              <w:left w:val="single" w:sz="8" w:space="0" w:color="auto"/>
              <w:bottom w:val="single" w:sz="4" w:space="0" w:color="auto"/>
              <w:right w:val="single" w:sz="4" w:space="0" w:color="auto"/>
            </w:tcBorders>
            <w:shd w:val="clear" w:color="auto" w:fill="auto"/>
            <w:vAlign w:val="bottom"/>
          </w:tcPr>
          <w:p w:rsidR="00D14F10" w:rsidRDefault="00D14F10">
            <w:pPr>
              <w:jc w:val="center"/>
              <w:rPr>
                <w:rFonts w:ascii="宋体" w:hAnsi="宋体"/>
                <w:bCs/>
                <w:color w:val="000000"/>
                <w:sz w:val="24"/>
                <w:szCs w:val="24"/>
              </w:rPr>
            </w:pPr>
          </w:p>
        </w:tc>
        <w:tc>
          <w:tcPr>
            <w:tcW w:w="1391"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w:t>
            </w:r>
            <w:r>
              <w:rPr>
                <w:rFonts w:ascii="宋体" w:hAnsi="宋体"/>
                <w:bCs/>
                <w:color w:val="000000"/>
                <w:sz w:val="24"/>
                <w:szCs w:val="24"/>
              </w:rPr>
              <w:t xml:space="preserve">　</w:t>
            </w:r>
          </w:p>
        </w:tc>
        <w:tc>
          <w:tcPr>
            <w:tcW w:w="709"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color w:val="000000"/>
                <w:sz w:val="24"/>
                <w:szCs w:val="24"/>
              </w:rPr>
            </w:pPr>
            <w:r>
              <w:rPr>
                <w:rFonts w:ascii="宋体" w:hAnsi="宋体"/>
                <w:bCs/>
                <w:color w:val="000000"/>
                <w:sz w:val="24"/>
                <w:szCs w:val="24"/>
              </w:rPr>
              <w:t xml:space="preserve">　</w:t>
            </w:r>
          </w:p>
        </w:tc>
        <w:tc>
          <w:tcPr>
            <w:tcW w:w="851"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color w:val="000000"/>
                <w:sz w:val="24"/>
                <w:szCs w:val="24"/>
              </w:rPr>
            </w:pPr>
            <w:r>
              <w:rPr>
                <w:rFonts w:ascii="宋体" w:hAnsi="宋体"/>
                <w:bCs/>
                <w:color w:val="000000"/>
                <w:sz w:val="24"/>
                <w:szCs w:val="24"/>
              </w:rPr>
              <w:t xml:space="preserve">　</w:t>
            </w:r>
          </w:p>
        </w:tc>
        <w:tc>
          <w:tcPr>
            <w:tcW w:w="1134"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color w:val="000000"/>
                <w:sz w:val="24"/>
                <w:szCs w:val="24"/>
              </w:rPr>
            </w:pPr>
            <w:r>
              <w:rPr>
                <w:rFonts w:ascii="宋体" w:hAnsi="宋体"/>
                <w:bCs/>
                <w:color w:val="000000"/>
                <w:sz w:val="24"/>
                <w:szCs w:val="24"/>
              </w:rPr>
              <w:t xml:space="preserve">　</w:t>
            </w:r>
          </w:p>
        </w:tc>
        <w:tc>
          <w:tcPr>
            <w:tcW w:w="1275"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color w:val="000000"/>
                <w:sz w:val="24"/>
                <w:szCs w:val="24"/>
              </w:rPr>
            </w:pPr>
            <w:r>
              <w:rPr>
                <w:rFonts w:ascii="宋体" w:hAnsi="宋体"/>
                <w:bCs/>
                <w:color w:val="000000"/>
                <w:sz w:val="24"/>
                <w:szCs w:val="24"/>
              </w:rPr>
              <w:t xml:space="preserve">　</w:t>
            </w:r>
          </w:p>
        </w:tc>
        <w:tc>
          <w:tcPr>
            <w:tcW w:w="993"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color w:val="000000"/>
                <w:sz w:val="24"/>
                <w:szCs w:val="24"/>
              </w:rPr>
            </w:pPr>
            <w:r>
              <w:rPr>
                <w:rFonts w:ascii="宋体" w:hAnsi="宋体"/>
                <w:bCs/>
                <w:color w:val="000000"/>
                <w:sz w:val="24"/>
                <w:szCs w:val="24"/>
              </w:rPr>
              <w:t xml:space="preserve">　</w:t>
            </w:r>
          </w:p>
        </w:tc>
        <w:tc>
          <w:tcPr>
            <w:tcW w:w="1559"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color w:val="000000"/>
                <w:sz w:val="24"/>
                <w:szCs w:val="24"/>
              </w:rPr>
            </w:pPr>
            <w:r>
              <w:rPr>
                <w:rFonts w:ascii="宋体" w:hAnsi="宋体"/>
                <w:bCs/>
                <w:color w:val="000000"/>
                <w:sz w:val="24"/>
                <w:szCs w:val="24"/>
              </w:rPr>
              <w:t xml:space="preserve">　</w:t>
            </w:r>
          </w:p>
        </w:tc>
        <w:tc>
          <w:tcPr>
            <w:tcW w:w="927" w:type="dxa"/>
            <w:tcBorders>
              <w:top w:val="nil"/>
              <w:left w:val="nil"/>
              <w:bottom w:val="single" w:sz="4" w:space="0" w:color="auto"/>
              <w:right w:val="single" w:sz="8" w:space="0" w:color="auto"/>
            </w:tcBorders>
            <w:shd w:val="clear" w:color="auto" w:fill="auto"/>
            <w:vAlign w:val="center"/>
          </w:tcPr>
          <w:p w:rsidR="00D14F10" w:rsidRDefault="007338DC">
            <w:pPr>
              <w:rPr>
                <w:rFonts w:ascii="宋体" w:hAnsi="宋体"/>
                <w:color w:val="000000"/>
                <w:sz w:val="24"/>
                <w:szCs w:val="24"/>
              </w:rPr>
            </w:pPr>
            <w:r>
              <w:rPr>
                <w:rFonts w:ascii="宋体" w:hAnsi="宋体"/>
                <w:color w:val="000000"/>
                <w:sz w:val="24"/>
                <w:szCs w:val="24"/>
              </w:rPr>
              <w:t xml:space="preserve">　</w:t>
            </w:r>
          </w:p>
        </w:tc>
      </w:tr>
      <w:tr w:rsidR="00D14F10">
        <w:trPr>
          <w:trHeight w:val="237"/>
        </w:trPr>
        <w:tc>
          <w:tcPr>
            <w:tcW w:w="603" w:type="dxa"/>
            <w:tcBorders>
              <w:top w:val="nil"/>
              <w:left w:val="single" w:sz="8" w:space="0" w:color="auto"/>
              <w:bottom w:val="single" w:sz="4" w:space="0" w:color="auto"/>
              <w:right w:val="single" w:sz="4" w:space="0" w:color="auto"/>
            </w:tcBorders>
            <w:shd w:val="clear" w:color="auto" w:fill="auto"/>
            <w:vAlign w:val="bottom"/>
          </w:tcPr>
          <w:p w:rsidR="00D14F10" w:rsidRDefault="00D14F10">
            <w:pPr>
              <w:jc w:val="center"/>
              <w:rPr>
                <w:rFonts w:ascii="宋体" w:hAnsi="宋体"/>
                <w:color w:val="000000"/>
                <w:sz w:val="24"/>
                <w:szCs w:val="24"/>
              </w:rPr>
            </w:pPr>
          </w:p>
        </w:tc>
        <w:tc>
          <w:tcPr>
            <w:tcW w:w="1391"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709"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851"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1134"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1275"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993"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1559"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color w:val="000000"/>
                <w:sz w:val="24"/>
                <w:szCs w:val="24"/>
              </w:rPr>
              <w:t xml:space="preserve">　</w:t>
            </w:r>
          </w:p>
        </w:tc>
        <w:tc>
          <w:tcPr>
            <w:tcW w:w="927" w:type="dxa"/>
            <w:tcBorders>
              <w:top w:val="nil"/>
              <w:left w:val="nil"/>
              <w:bottom w:val="single" w:sz="4" w:space="0" w:color="auto"/>
              <w:right w:val="single" w:sz="8" w:space="0" w:color="auto"/>
            </w:tcBorders>
            <w:shd w:val="clear" w:color="auto" w:fill="auto"/>
            <w:vAlign w:val="center"/>
          </w:tcPr>
          <w:p w:rsidR="00D14F10" w:rsidRDefault="007338DC">
            <w:pPr>
              <w:rPr>
                <w:rFonts w:ascii="宋体" w:hAnsi="宋体"/>
                <w:color w:val="000000"/>
                <w:sz w:val="24"/>
                <w:szCs w:val="24"/>
              </w:rPr>
            </w:pPr>
            <w:r>
              <w:rPr>
                <w:rFonts w:ascii="宋体" w:hAnsi="宋体"/>
                <w:color w:val="000000"/>
                <w:sz w:val="24"/>
                <w:szCs w:val="24"/>
              </w:rPr>
              <w:t xml:space="preserve">　</w:t>
            </w:r>
          </w:p>
        </w:tc>
      </w:tr>
      <w:tr w:rsidR="00D14F10">
        <w:trPr>
          <w:trHeight w:val="237"/>
        </w:trPr>
        <w:tc>
          <w:tcPr>
            <w:tcW w:w="6956" w:type="dxa"/>
            <w:gridSpan w:val="7"/>
            <w:tcBorders>
              <w:top w:val="nil"/>
              <w:left w:val="single" w:sz="8" w:space="0" w:color="auto"/>
              <w:bottom w:val="single" w:sz="4" w:space="0" w:color="auto"/>
              <w:right w:val="single" w:sz="4" w:space="0" w:color="auto"/>
            </w:tcBorders>
            <w:shd w:val="clear" w:color="auto" w:fill="auto"/>
            <w:vAlign w:val="bottom"/>
          </w:tcPr>
          <w:p w:rsidR="00D14F10" w:rsidRDefault="007338DC">
            <w:pPr>
              <w:rPr>
                <w:rFonts w:ascii="宋体" w:hAnsi="宋体"/>
                <w:color w:val="000000"/>
                <w:sz w:val="24"/>
                <w:szCs w:val="24"/>
              </w:rPr>
            </w:pPr>
            <w:r>
              <w:rPr>
                <w:rFonts w:ascii="宋体" w:hAnsi="宋体"/>
                <w:b/>
                <w:bCs/>
                <w:color w:val="000000"/>
                <w:sz w:val="24"/>
                <w:szCs w:val="24"/>
              </w:rPr>
              <w:t>实施服务及定制开发费小计（人民币含税）：</w:t>
            </w:r>
          </w:p>
        </w:tc>
        <w:tc>
          <w:tcPr>
            <w:tcW w:w="1559" w:type="dxa"/>
            <w:tcBorders>
              <w:top w:val="nil"/>
              <w:left w:val="nil"/>
              <w:bottom w:val="single" w:sz="4" w:space="0" w:color="auto"/>
              <w:right w:val="single" w:sz="4" w:space="0" w:color="auto"/>
            </w:tcBorders>
            <w:shd w:val="clear" w:color="auto" w:fill="auto"/>
            <w:vAlign w:val="bottom"/>
          </w:tcPr>
          <w:p w:rsidR="00D14F10" w:rsidRDefault="00D14F10">
            <w:pPr>
              <w:rPr>
                <w:rFonts w:ascii="宋体" w:hAnsi="宋体"/>
                <w:color w:val="000000"/>
                <w:sz w:val="24"/>
                <w:szCs w:val="24"/>
              </w:rPr>
            </w:pPr>
          </w:p>
        </w:tc>
        <w:tc>
          <w:tcPr>
            <w:tcW w:w="927" w:type="dxa"/>
            <w:tcBorders>
              <w:top w:val="nil"/>
              <w:left w:val="nil"/>
              <w:bottom w:val="single" w:sz="4" w:space="0" w:color="auto"/>
              <w:right w:val="single" w:sz="8" w:space="0" w:color="auto"/>
            </w:tcBorders>
            <w:shd w:val="clear" w:color="auto" w:fill="auto"/>
            <w:vAlign w:val="center"/>
          </w:tcPr>
          <w:p w:rsidR="00D14F10" w:rsidRDefault="00D14F10">
            <w:pPr>
              <w:rPr>
                <w:rFonts w:ascii="宋体" w:hAnsi="宋体"/>
                <w:color w:val="000000"/>
                <w:sz w:val="24"/>
                <w:szCs w:val="24"/>
              </w:rPr>
            </w:pPr>
          </w:p>
        </w:tc>
      </w:tr>
    </w:tbl>
    <w:p w:rsidR="00D14F10" w:rsidRDefault="00D14F10">
      <w:pPr>
        <w:spacing w:line="440" w:lineRule="exact"/>
        <w:ind w:firstLineChars="171" w:firstLine="359"/>
        <w:rPr>
          <w:rFonts w:ascii="宋体" w:hAnsi="宋体"/>
          <w:szCs w:val="21"/>
        </w:rPr>
      </w:pPr>
    </w:p>
    <w:tbl>
      <w:tblPr>
        <w:tblW w:w="10212" w:type="dxa"/>
        <w:tblInd w:w="87" w:type="dxa"/>
        <w:tblLook w:val="04A0" w:firstRow="1" w:lastRow="0" w:firstColumn="1" w:lastColumn="0" w:noHBand="0" w:noVBand="1"/>
      </w:tblPr>
      <w:tblGrid>
        <w:gridCol w:w="516"/>
        <w:gridCol w:w="1536"/>
        <w:gridCol w:w="1088"/>
        <w:gridCol w:w="1361"/>
        <w:gridCol w:w="1056"/>
        <w:gridCol w:w="843"/>
        <w:gridCol w:w="1289"/>
        <w:gridCol w:w="456"/>
        <w:gridCol w:w="1260"/>
        <w:gridCol w:w="807"/>
      </w:tblGrid>
      <w:tr w:rsidR="00D14F10">
        <w:trPr>
          <w:trHeight w:val="328"/>
        </w:trPr>
        <w:tc>
          <w:tcPr>
            <w:tcW w:w="1021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rsidR="00D14F10" w:rsidRDefault="007338DC">
            <w:pPr>
              <w:jc w:val="left"/>
              <w:rPr>
                <w:rFonts w:ascii="宋体" w:hAnsi="宋体"/>
                <w:sz w:val="24"/>
                <w:szCs w:val="24"/>
              </w:rPr>
            </w:pPr>
            <w:r>
              <w:rPr>
                <w:rFonts w:ascii="宋体" w:hAnsi="宋体"/>
                <w:sz w:val="24"/>
                <w:szCs w:val="24"/>
              </w:rPr>
              <w:t>3</w:t>
            </w:r>
            <w:r>
              <w:rPr>
                <w:rFonts w:ascii="宋体" w:hAnsi="宋体" w:hint="eastAsia"/>
                <w:sz w:val="24"/>
                <w:szCs w:val="24"/>
              </w:rPr>
              <w:t>.项目服务费用（质保期满后）</w:t>
            </w:r>
          </w:p>
        </w:tc>
      </w:tr>
      <w:tr w:rsidR="00D14F10">
        <w:trPr>
          <w:trHeight w:val="239"/>
        </w:trPr>
        <w:tc>
          <w:tcPr>
            <w:tcW w:w="516" w:type="dxa"/>
            <w:tcBorders>
              <w:top w:val="nil"/>
              <w:left w:val="single" w:sz="8" w:space="0" w:color="auto"/>
              <w:bottom w:val="single" w:sz="4" w:space="0" w:color="auto"/>
              <w:right w:val="single" w:sz="4" w:space="0" w:color="auto"/>
            </w:tcBorders>
            <w:shd w:val="clear" w:color="auto" w:fill="A6A6A6"/>
            <w:vAlign w:val="bottom"/>
          </w:tcPr>
          <w:p w:rsidR="00D14F10" w:rsidRDefault="007338DC">
            <w:pPr>
              <w:jc w:val="left"/>
              <w:rPr>
                <w:rFonts w:ascii="宋体" w:hAnsi="宋体"/>
                <w:bCs/>
                <w:sz w:val="20"/>
              </w:rPr>
            </w:pPr>
            <w:r>
              <w:rPr>
                <w:rFonts w:ascii="宋体" w:hAnsi="宋体"/>
                <w:bCs/>
                <w:sz w:val="20"/>
              </w:rPr>
              <w:t xml:space="preserve">　</w:t>
            </w:r>
          </w:p>
        </w:tc>
        <w:tc>
          <w:tcPr>
            <w:tcW w:w="1536" w:type="dxa"/>
            <w:tcBorders>
              <w:top w:val="nil"/>
              <w:left w:val="nil"/>
              <w:bottom w:val="single" w:sz="4" w:space="0" w:color="auto"/>
              <w:right w:val="single" w:sz="4" w:space="0" w:color="auto"/>
            </w:tcBorders>
            <w:shd w:val="clear" w:color="auto" w:fill="A6A6A6"/>
            <w:vAlign w:val="center"/>
          </w:tcPr>
          <w:p w:rsidR="00D14F10" w:rsidRDefault="007338DC">
            <w:pPr>
              <w:jc w:val="center"/>
              <w:rPr>
                <w:rFonts w:ascii="宋体" w:hAnsi="宋体"/>
                <w:bCs/>
                <w:sz w:val="24"/>
                <w:szCs w:val="24"/>
              </w:rPr>
            </w:pPr>
            <w:r>
              <w:rPr>
                <w:rFonts w:ascii="宋体" w:hAnsi="宋体"/>
                <w:bCs/>
                <w:sz w:val="24"/>
                <w:szCs w:val="24"/>
              </w:rPr>
              <w:t>报价明细项目</w:t>
            </w:r>
          </w:p>
        </w:tc>
        <w:tc>
          <w:tcPr>
            <w:tcW w:w="1088" w:type="dxa"/>
            <w:tcBorders>
              <w:top w:val="nil"/>
              <w:left w:val="nil"/>
              <w:bottom w:val="single" w:sz="4" w:space="0" w:color="auto"/>
              <w:right w:val="single" w:sz="4" w:space="0" w:color="auto"/>
            </w:tcBorders>
            <w:shd w:val="clear" w:color="auto" w:fill="A6A6A6"/>
            <w:vAlign w:val="center"/>
          </w:tcPr>
          <w:p w:rsidR="00D14F10" w:rsidRDefault="007338DC">
            <w:pPr>
              <w:jc w:val="center"/>
              <w:rPr>
                <w:rFonts w:ascii="宋体" w:hAnsi="宋体"/>
                <w:bCs/>
                <w:sz w:val="24"/>
                <w:szCs w:val="24"/>
              </w:rPr>
            </w:pPr>
            <w:r>
              <w:rPr>
                <w:rFonts w:ascii="宋体" w:hAnsi="宋体"/>
                <w:bCs/>
                <w:sz w:val="24"/>
                <w:szCs w:val="24"/>
              </w:rPr>
              <w:t>服务提供商</w:t>
            </w:r>
          </w:p>
        </w:tc>
        <w:tc>
          <w:tcPr>
            <w:tcW w:w="1361" w:type="dxa"/>
            <w:tcBorders>
              <w:top w:val="nil"/>
              <w:left w:val="nil"/>
              <w:bottom w:val="single" w:sz="4" w:space="0" w:color="auto"/>
              <w:right w:val="single" w:sz="4" w:space="0" w:color="auto"/>
            </w:tcBorders>
            <w:shd w:val="clear" w:color="auto" w:fill="A6A6A6"/>
            <w:vAlign w:val="center"/>
          </w:tcPr>
          <w:p w:rsidR="00D14F10" w:rsidRDefault="007338DC">
            <w:pPr>
              <w:jc w:val="center"/>
              <w:rPr>
                <w:rFonts w:ascii="宋体" w:hAnsi="宋体"/>
                <w:bCs/>
                <w:sz w:val="24"/>
                <w:szCs w:val="24"/>
              </w:rPr>
            </w:pPr>
            <w:r>
              <w:rPr>
                <w:rFonts w:ascii="宋体" w:hAnsi="宋体"/>
                <w:bCs/>
                <w:sz w:val="24"/>
                <w:szCs w:val="24"/>
              </w:rPr>
              <w:t>单位</w:t>
            </w:r>
          </w:p>
        </w:tc>
        <w:tc>
          <w:tcPr>
            <w:tcW w:w="1056" w:type="dxa"/>
            <w:tcBorders>
              <w:top w:val="single" w:sz="4" w:space="0" w:color="auto"/>
              <w:left w:val="nil"/>
              <w:bottom w:val="single" w:sz="4" w:space="0" w:color="auto"/>
              <w:right w:val="single" w:sz="4" w:space="0" w:color="auto"/>
            </w:tcBorders>
            <w:shd w:val="clear" w:color="auto" w:fill="A6A6A6"/>
            <w:vAlign w:val="center"/>
          </w:tcPr>
          <w:p w:rsidR="00D14F10" w:rsidRDefault="007338DC">
            <w:pPr>
              <w:jc w:val="center"/>
              <w:rPr>
                <w:rFonts w:ascii="宋体" w:hAnsi="宋体"/>
                <w:bCs/>
                <w:sz w:val="24"/>
                <w:szCs w:val="24"/>
              </w:rPr>
            </w:pPr>
            <w:r>
              <w:rPr>
                <w:rFonts w:ascii="宋体" w:hAnsi="宋体"/>
                <w:bCs/>
                <w:sz w:val="24"/>
                <w:szCs w:val="24"/>
              </w:rPr>
              <w:t>标准单价</w:t>
            </w:r>
          </w:p>
        </w:tc>
        <w:tc>
          <w:tcPr>
            <w:tcW w:w="843" w:type="dxa"/>
            <w:tcBorders>
              <w:top w:val="single" w:sz="4" w:space="0" w:color="auto"/>
              <w:left w:val="nil"/>
              <w:bottom w:val="single" w:sz="4" w:space="0" w:color="auto"/>
              <w:right w:val="single" w:sz="4" w:space="0" w:color="auto"/>
            </w:tcBorders>
            <w:shd w:val="clear" w:color="auto" w:fill="A6A6A6"/>
            <w:vAlign w:val="center"/>
          </w:tcPr>
          <w:p w:rsidR="00D14F10" w:rsidRDefault="007338DC">
            <w:pPr>
              <w:jc w:val="center"/>
              <w:rPr>
                <w:rFonts w:ascii="宋体" w:hAnsi="宋体"/>
                <w:bCs/>
                <w:sz w:val="24"/>
                <w:szCs w:val="24"/>
              </w:rPr>
            </w:pPr>
            <w:r>
              <w:rPr>
                <w:rFonts w:ascii="宋体" w:hAnsi="宋体"/>
                <w:bCs/>
                <w:sz w:val="24"/>
                <w:szCs w:val="24"/>
              </w:rPr>
              <w:t>折扣率</w:t>
            </w:r>
          </w:p>
        </w:tc>
        <w:tc>
          <w:tcPr>
            <w:tcW w:w="1289" w:type="dxa"/>
            <w:tcBorders>
              <w:top w:val="single" w:sz="4" w:space="0" w:color="auto"/>
              <w:left w:val="nil"/>
              <w:bottom w:val="single" w:sz="4" w:space="0" w:color="auto"/>
              <w:right w:val="single" w:sz="4" w:space="0" w:color="auto"/>
            </w:tcBorders>
            <w:shd w:val="clear" w:color="auto" w:fill="A6A6A6"/>
            <w:vAlign w:val="center"/>
          </w:tcPr>
          <w:p w:rsidR="00D14F10" w:rsidRDefault="007338DC">
            <w:pPr>
              <w:jc w:val="center"/>
              <w:rPr>
                <w:rFonts w:ascii="宋体" w:hAnsi="宋体"/>
                <w:bCs/>
                <w:sz w:val="24"/>
                <w:szCs w:val="24"/>
              </w:rPr>
            </w:pPr>
            <w:r>
              <w:rPr>
                <w:rFonts w:ascii="宋体" w:hAnsi="宋体"/>
                <w:bCs/>
                <w:sz w:val="24"/>
                <w:szCs w:val="24"/>
              </w:rPr>
              <w:t>折扣后含</w:t>
            </w:r>
            <w:proofErr w:type="gramStart"/>
            <w:r>
              <w:rPr>
                <w:rFonts w:ascii="宋体" w:hAnsi="宋体"/>
                <w:bCs/>
                <w:sz w:val="24"/>
                <w:szCs w:val="24"/>
              </w:rPr>
              <w:t>税单价</w:t>
            </w:r>
            <w:proofErr w:type="gramEnd"/>
          </w:p>
        </w:tc>
        <w:tc>
          <w:tcPr>
            <w:tcW w:w="412" w:type="dxa"/>
            <w:tcBorders>
              <w:top w:val="nil"/>
              <w:left w:val="nil"/>
              <w:bottom w:val="single" w:sz="4" w:space="0" w:color="auto"/>
              <w:right w:val="single" w:sz="4" w:space="0" w:color="auto"/>
            </w:tcBorders>
            <w:shd w:val="clear" w:color="auto" w:fill="A6A6A6"/>
            <w:vAlign w:val="center"/>
          </w:tcPr>
          <w:p w:rsidR="00D14F10" w:rsidRDefault="007338DC">
            <w:pPr>
              <w:jc w:val="center"/>
              <w:rPr>
                <w:rFonts w:ascii="宋体" w:hAnsi="宋体"/>
                <w:bCs/>
                <w:sz w:val="24"/>
                <w:szCs w:val="24"/>
              </w:rPr>
            </w:pPr>
            <w:r>
              <w:rPr>
                <w:rFonts w:ascii="宋体" w:hAnsi="宋体"/>
                <w:bCs/>
                <w:sz w:val="24"/>
                <w:szCs w:val="24"/>
              </w:rPr>
              <w:t>数量</w:t>
            </w:r>
          </w:p>
        </w:tc>
        <w:tc>
          <w:tcPr>
            <w:tcW w:w="1304" w:type="dxa"/>
            <w:tcBorders>
              <w:top w:val="nil"/>
              <w:left w:val="nil"/>
              <w:bottom w:val="single" w:sz="4" w:space="0" w:color="auto"/>
              <w:right w:val="single" w:sz="4" w:space="0" w:color="auto"/>
            </w:tcBorders>
            <w:shd w:val="clear" w:color="auto" w:fill="A6A6A6"/>
            <w:vAlign w:val="center"/>
          </w:tcPr>
          <w:p w:rsidR="00D14F10" w:rsidRDefault="007338DC">
            <w:pPr>
              <w:jc w:val="center"/>
              <w:rPr>
                <w:rFonts w:ascii="宋体" w:hAnsi="宋体"/>
                <w:bCs/>
                <w:sz w:val="24"/>
                <w:szCs w:val="24"/>
              </w:rPr>
            </w:pPr>
            <w:r>
              <w:rPr>
                <w:rFonts w:ascii="宋体" w:hAnsi="宋体"/>
                <w:bCs/>
                <w:sz w:val="24"/>
                <w:szCs w:val="24"/>
              </w:rPr>
              <w:t>折扣后含税总价</w:t>
            </w:r>
          </w:p>
        </w:tc>
        <w:tc>
          <w:tcPr>
            <w:tcW w:w="807" w:type="dxa"/>
            <w:tcBorders>
              <w:top w:val="nil"/>
              <w:left w:val="nil"/>
              <w:bottom w:val="single" w:sz="4" w:space="0" w:color="auto"/>
              <w:right w:val="single" w:sz="8" w:space="0" w:color="auto"/>
            </w:tcBorders>
            <w:shd w:val="clear" w:color="auto" w:fill="A6A6A6"/>
            <w:vAlign w:val="center"/>
          </w:tcPr>
          <w:p w:rsidR="00D14F10" w:rsidRDefault="007338DC">
            <w:pPr>
              <w:jc w:val="center"/>
              <w:rPr>
                <w:rFonts w:ascii="宋体" w:hAnsi="宋体"/>
                <w:bCs/>
                <w:sz w:val="24"/>
                <w:szCs w:val="24"/>
              </w:rPr>
            </w:pPr>
            <w:r>
              <w:rPr>
                <w:rFonts w:ascii="宋体" w:hAnsi="宋体"/>
                <w:bCs/>
                <w:sz w:val="24"/>
                <w:szCs w:val="24"/>
              </w:rPr>
              <w:t>备注</w:t>
            </w:r>
          </w:p>
        </w:tc>
      </w:tr>
      <w:tr w:rsidR="00D14F10">
        <w:trPr>
          <w:trHeight w:val="239"/>
        </w:trPr>
        <w:tc>
          <w:tcPr>
            <w:tcW w:w="516" w:type="dxa"/>
            <w:tcBorders>
              <w:top w:val="nil"/>
              <w:left w:val="single" w:sz="8" w:space="0" w:color="auto"/>
              <w:bottom w:val="single" w:sz="4" w:space="0" w:color="auto"/>
              <w:right w:val="single" w:sz="4" w:space="0" w:color="auto"/>
            </w:tcBorders>
            <w:shd w:val="clear" w:color="auto" w:fill="auto"/>
            <w:vAlign w:val="bottom"/>
          </w:tcPr>
          <w:p w:rsidR="00D14F10" w:rsidRDefault="007338DC">
            <w:pPr>
              <w:jc w:val="left"/>
              <w:rPr>
                <w:rFonts w:ascii="宋体" w:hAnsi="宋体"/>
                <w:bCs/>
                <w:sz w:val="20"/>
              </w:rPr>
            </w:pPr>
            <w:r>
              <w:rPr>
                <w:rFonts w:ascii="宋体" w:hAnsi="宋体" w:hint="eastAsia"/>
                <w:bCs/>
                <w:sz w:val="20"/>
              </w:rPr>
              <w:t>C</w:t>
            </w:r>
          </w:p>
        </w:tc>
        <w:tc>
          <w:tcPr>
            <w:tcW w:w="1536"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sz w:val="24"/>
                <w:szCs w:val="24"/>
              </w:rPr>
            </w:pPr>
            <w:r>
              <w:rPr>
                <w:rFonts w:ascii="宋体" w:hAnsi="宋体"/>
                <w:bCs/>
                <w:sz w:val="24"/>
                <w:szCs w:val="24"/>
              </w:rPr>
              <w:t>年度维护费</w:t>
            </w:r>
          </w:p>
        </w:tc>
        <w:tc>
          <w:tcPr>
            <w:tcW w:w="1088"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sz w:val="24"/>
                <w:szCs w:val="24"/>
              </w:rPr>
            </w:pPr>
            <w:r>
              <w:rPr>
                <w:rFonts w:ascii="宋体" w:hAnsi="宋体"/>
                <w:bCs/>
                <w:sz w:val="24"/>
                <w:szCs w:val="24"/>
              </w:rPr>
              <w:t>---</w:t>
            </w:r>
          </w:p>
        </w:tc>
        <w:tc>
          <w:tcPr>
            <w:tcW w:w="1361"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sz w:val="24"/>
                <w:szCs w:val="24"/>
              </w:rPr>
            </w:pPr>
            <w:r>
              <w:rPr>
                <w:rFonts w:ascii="宋体" w:hAnsi="宋体"/>
                <w:bCs/>
                <w:sz w:val="24"/>
                <w:szCs w:val="24"/>
              </w:rPr>
              <w:t>人天/年或软件年维</w:t>
            </w:r>
            <w:r>
              <w:rPr>
                <w:rFonts w:ascii="宋体" w:hAnsi="宋体"/>
                <w:bCs/>
                <w:sz w:val="24"/>
                <w:szCs w:val="24"/>
              </w:rPr>
              <w:lastRenderedPageBreak/>
              <w:t>护费</w:t>
            </w:r>
          </w:p>
        </w:tc>
        <w:tc>
          <w:tcPr>
            <w:tcW w:w="1056"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sz w:val="24"/>
                <w:szCs w:val="24"/>
              </w:rPr>
            </w:pPr>
            <w:r>
              <w:rPr>
                <w:rFonts w:ascii="宋体" w:hAnsi="宋体"/>
                <w:bCs/>
                <w:sz w:val="24"/>
                <w:szCs w:val="24"/>
              </w:rPr>
              <w:lastRenderedPageBreak/>
              <w:t>RMB</w:t>
            </w:r>
          </w:p>
        </w:tc>
        <w:tc>
          <w:tcPr>
            <w:tcW w:w="843"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sz w:val="24"/>
                <w:szCs w:val="24"/>
              </w:rPr>
            </w:pPr>
            <w:r>
              <w:rPr>
                <w:rFonts w:ascii="宋体" w:hAnsi="宋体"/>
                <w:bCs/>
                <w:sz w:val="24"/>
                <w:szCs w:val="24"/>
              </w:rPr>
              <w:t>OFF %</w:t>
            </w:r>
          </w:p>
        </w:tc>
        <w:tc>
          <w:tcPr>
            <w:tcW w:w="1289"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sz w:val="24"/>
                <w:szCs w:val="24"/>
              </w:rPr>
            </w:pPr>
            <w:r>
              <w:rPr>
                <w:rFonts w:ascii="宋体" w:hAnsi="宋体"/>
                <w:bCs/>
                <w:sz w:val="24"/>
                <w:szCs w:val="24"/>
              </w:rPr>
              <w:t>RMB</w:t>
            </w:r>
          </w:p>
        </w:tc>
        <w:tc>
          <w:tcPr>
            <w:tcW w:w="412" w:type="dxa"/>
            <w:tcBorders>
              <w:top w:val="nil"/>
              <w:left w:val="nil"/>
              <w:bottom w:val="single" w:sz="4" w:space="0" w:color="auto"/>
              <w:right w:val="single" w:sz="4" w:space="0" w:color="auto"/>
            </w:tcBorders>
            <w:shd w:val="clear" w:color="auto" w:fill="auto"/>
            <w:vAlign w:val="bottom"/>
          </w:tcPr>
          <w:p w:rsidR="00D14F10" w:rsidRDefault="00D14F10">
            <w:pPr>
              <w:jc w:val="center"/>
              <w:rPr>
                <w:rFonts w:ascii="宋体" w:hAnsi="宋体"/>
                <w:bCs/>
                <w:sz w:val="24"/>
                <w:szCs w:val="24"/>
              </w:rPr>
            </w:pPr>
          </w:p>
        </w:tc>
        <w:tc>
          <w:tcPr>
            <w:tcW w:w="1304"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bCs/>
                <w:sz w:val="24"/>
                <w:szCs w:val="24"/>
              </w:rPr>
            </w:pPr>
            <w:r>
              <w:rPr>
                <w:rFonts w:ascii="宋体" w:hAnsi="宋体"/>
                <w:bCs/>
                <w:sz w:val="24"/>
                <w:szCs w:val="24"/>
              </w:rPr>
              <w:t>RMB</w:t>
            </w:r>
          </w:p>
        </w:tc>
        <w:tc>
          <w:tcPr>
            <w:tcW w:w="807" w:type="dxa"/>
            <w:tcBorders>
              <w:top w:val="nil"/>
              <w:left w:val="nil"/>
              <w:bottom w:val="single" w:sz="4" w:space="0" w:color="auto"/>
              <w:right w:val="single" w:sz="8" w:space="0" w:color="auto"/>
            </w:tcBorders>
            <w:shd w:val="clear" w:color="auto" w:fill="auto"/>
            <w:vAlign w:val="center"/>
          </w:tcPr>
          <w:p w:rsidR="00D14F10" w:rsidRDefault="007338DC">
            <w:pPr>
              <w:rPr>
                <w:rFonts w:ascii="宋体" w:hAnsi="宋体"/>
                <w:sz w:val="24"/>
                <w:szCs w:val="24"/>
              </w:rPr>
            </w:pPr>
            <w:r>
              <w:rPr>
                <w:rFonts w:ascii="宋体" w:hAnsi="宋体"/>
                <w:sz w:val="24"/>
                <w:szCs w:val="24"/>
              </w:rPr>
              <w:t xml:space="preserve">　</w:t>
            </w:r>
          </w:p>
        </w:tc>
      </w:tr>
      <w:tr w:rsidR="00D14F10">
        <w:trPr>
          <w:trHeight w:val="239"/>
        </w:trPr>
        <w:tc>
          <w:tcPr>
            <w:tcW w:w="516" w:type="dxa"/>
            <w:tcBorders>
              <w:top w:val="nil"/>
              <w:left w:val="single" w:sz="8" w:space="0" w:color="auto"/>
              <w:bottom w:val="single" w:sz="4" w:space="0" w:color="auto"/>
              <w:right w:val="single" w:sz="4" w:space="0" w:color="auto"/>
            </w:tcBorders>
            <w:shd w:val="clear" w:color="auto" w:fill="auto"/>
            <w:vAlign w:val="bottom"/>
          </w:tcPr>
          <w:p w:rsidR="00D14F10" w:rsidRDefault="007338DC">
            <w:pPr>
              <w:jc w:val="left"/>
              <w:rPr>
                <w:rFonts w:ascii="宋体" w:hAnsi="宋体"/>
                <w:sz w:val="20"/>
              </w:rPr>
            </w:pPr>
            <w:r>
              <w:rPr>
                <w:rFonts w:ascii="宋体" w:hAnsi="宋体" w:hint="eastAsia"/>
                <w:sz w:val="20"/>
              </w:rPr>
              <w:lastRenderedPageBreak/>
              <w:t>C</w:t>
            </w:r>
            <w:r>
              <w:rPr>
                <w:rFonts w:ascii="宋体" w:hAnsi="宋体"/>
                <w:sz w:val="20"/>
              </w:rPr>
              <w:t>.1</w:t>
            </w:r>
          </w:p>
        </w:tc>
        <w:tc>
          <w:tcPr>
            <w:tcW w:w="1536" w:type="dxa"/>
            <w:tcBorders>
              <w:top w:val="nil"/>
              <w:left w:val="nil"/>
              <w:bottom w:val="single" w:sz="4" w:space="0" w:color="auto"/>
              <w:right w:val="single" w:sz="4" w:space="0" w:color="auto"/>
            </w:tcBorders>
            <w:shd w:val="clear" w:color="auto" w:fill="auto"/>
            <w:vAlign w:val="bottom"/>
          </w:tcPr>
          <w:p w:rsidR="00D14F10" w:rsidRDefault="007338DC">
            <w:pPr>
              <w:jc w:val="center"/>
              <w:rPr>
                <w:rFonts w:ascii="宋体" w:hAnsi="宋体"/>
                <w:sz w:val="24"/>
                <w:szCs w:val="24"/>
              </w:rPr>
            </w:pPr>
            <w:r>
              <w:rPr>
                <w:rFonts w:ascii="宋体" w:hAnsi="宋体"/>
                <w:sz w:val="24"/>
                <w:szCs w:val="24"/>
              </w:rPr>
              <w:t>…….</w:t>
            </w:r>
          </w:p>
        </w:tc>
        <w:tc>
          <w:tcPr>
            <w:tcW w:w="1088"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sz w:val="24"/>
                <w:szCs w:val="24"/>
              </w:rPr>
            </w:pPr>
            <w:r>
              <w:rPr>
                <w:rFonts w:ascii="宋体" w:hAnsi="宋体"/>
                <w:sz w:val="24"/>
                <w:szCs w:val="24"/>
              </w:rPr>
              <w:t xml:space="preserve">　</w:t>
            </w:r>
          </w:p>
        </w:tc>
        <w:tc>
          <w:tcPr>
            <w:tcW w:w="1361"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sz w:val="24"/>
                <w:szCs w:val="24"/>
              </w:rPr>
            </w:pPr>
            <w:r>
              <w:rPr>
                <w:rFonts w:ascii="宋体" w:hAnsi="宋体"/>
                <w:sz w:val="24"/>
                <w:szCs w:val="24"/>
              </w:rPr>
              <w:t xml:space="preserve">　人天/年</w:t>
            </w:r>
          </w:p>
        </w:tc>
        <w:tc>
          <w:tcPr>
            <w:tcW w:w="1056"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sz w:val="24"/>
                <w:szCs w:val="24"/>
              </w:rPr>
            </w:pPr>
            <w:r>
              <w:rPr>
                <w:rFonts w:ascii="宋体" w:hAnsi="宋体"/>
                <w:sz w:val="24"/>
                <w:szCs w:val="24"/>
              </w:rPr>
              <w:t xml:space="preserve">　 RMB/人天</w:t>
            </w:r>
          </w:p>
        </w:tc>
        <w:tc>
          <w:tcPr>
            <w:tcW w:w="843"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sz w:val="24"/>
                <w:szCs w:val="24"/>
              </w:rPr>
            </w:pPr>
            <w:r>
              <w:rPr>
                <w:rFonts w:ascii="宋体" w:hAnsi="宋体"/>
                <w:sz w:val="24"/>
                <w:szCs w:val="24"/>
              </w:rPr>
              <w:t xml:space="preserve">　</w:t>
            </w:r>
          </w:p>
        </w:tc>
        <w:tc>
          <w:tcPr>
            <w:tcW w:w="1289"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sz w:val="24"/>
                <w:szCs w:val="24"/>
              </w:rPr>
            </w:pPr>
            <w:r>
              <w:rPr>
                <w:rFonts w:ascii="宋体" w:hAnsi="宋体"/>
                <w:sz w:val="24"/>
                <w:szCs w:val="24"/>
              </w:rPr>
              <w:t xml:space="preserve">　</w:t>
            </w:r>
          </w:p>
        </w:tc>
        <w:tc>
          <w:tcPr>
            <w:tcW w:w="412"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sz w:val="24"/>
                <w:szCs w:val="24"/>
              </w:rPr>
            </w:pPr>
            <w:r>
              <w:rPr>
                <w:rFonts w:ascii="宋体" w:hAnsi="宋体"/>
                <w:sz w:val="24"/>
                <w:szCs w:val="24"/>
              </w:rPr>
              <w:t xml:space="preserve">　 </w:t>
            </w:r>
          </w:p>
        </w:tc>
        <w:tc>
          <w:tcPr>
            <w:tcW w:w="1304"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sz w:val="24"/>
                <w:szCs w:val="24"/>
              </w:rPr>
            </w:pPr>
            <w:r>
              <w:rPr>
                <w:rFonts w:ascii="宋体" w:hAnsi="宋体"/>
                <w:sz w:val="24"/>
                <w:szCs w:val="24"/>
              </w:rPr>
              <w:t xml:space="preserve">　</w:t>
            </w:r>
          </w:p>
        </w:tc>
        <w:tc>
          <w:tcPr>
            <w:tcW w:w="807" w:type="dxa"/>
            <w:tcBorders>
              <w:top w:val="nil"/>
              <w:left w:val="nil"/>
              <w:bottom w:val="single" w:sz="4" w:space="0" w:color="auto"/>
              <w:right w:val="single" w:sz="8" w:space="0" w:color="auto"/>
            </w:tcBorders>
            <w:shd w:val="clear" w:color="auto" w:fill="auto"/>
            <w:vAlign w:val="center"/>
          </w:tcPr>
          <w:p w:rsidR="00D14F10" w:rsidRDefault="007338DC">
            <w:pPr>
              <w:rPr>
                <w:rFonts w:ascii="宋体" w:hAnsi="宋体"/>
                <w:sz w:val="24"/>
                <w:szCs w:val="24"/>
              </w:rPr>
            </w:pPr>
            <w:r>
              <w:rPr>
                <w:rFonts w:ascii="宋体" w:hAnsi="宋体"/>
                <w:sz w:val="24"/>
                <w:szCs w:val="24"/>
              </w:rPr>
              <w:t xml:space="preserve">　</w:t>
            </w:r>
          </w:p>
        </w:tc>
      </w:tr>
      <w:tr w:rsidR="00D14F10">
        <w:trPr>
          <w:trHeight w:val="239"/>
        </w:trPr>
        <w:tc>
          <w:tcPr>
            <w:tcW w:w="516" w:type="dxa"/>
            <w:tcBorders>
              <w:top w:val="nil"/>
              <w:left w:val="single" w:sz="8" w:space="0" w:color="auto"/>
              <w:bottom w:val="single" w:sz="4" w:space="0" w:color="auto"/>
              <w:right w:val="single" w:sz="4" w:space="0" w:color="auto"/>
            </w:tcBorders>
            <w:shd w:val="clear" w:color="auto" w:fill="auto"/>
            <w:vAlign w:val="bottom"/>
          </w:tcPr>
          <w:p w:rsidR="00D14F10" w:rsidRDefault="007338DC">
            <w:pPr>
              <w:jc w:val="left"/>
              <w:rPr>
                <w:rFonts w:ascii="宋体" w:hAnsi="宋体"/>
                <w:sz w:val="20"/>
              </w:rPr>
            </w:pPr>
            <w:r>
              <w:rPr>
                <w:rFonts w:ascii="宋体" w:hAnsi="宋体"/>
                <w:sz w:val="20"/>
              </w:rPr>
              <w:t xml:space="preserve">　</w:t>
            </w:r>
          </w:p>
        </w:tc>
        <w:tc>
          <w:tcPr>
            <w:tcW w:w="1536"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sz w:val="24"/>
                <w:szCs w:val="24"/>
              </w:rPr>
            </w:pPr>
            <w:r>
              <w:rPr>
                <w:rFonts w:ascii="宋体" w:hAnsi="宋体"/>
                <w:sz w:val="24"/>
                <w:szCs w:val="24"/>
              </w:rPr>
              <w:t xml:space="preserve">　    …….</w:t>
            </w:r>
          </w:p>
        </w:tc>
        <w:tc>
          <w:tcPr>
            <w:tcW w:w="1088" w:type="dxa"/>
            <w:tcBorders>
              <w:top w:val="nil"/>
              <w:left w:val="nil"/>
              <w:bottom w:val="single" w:sz="4" w:space="0" w:color="auto"/>
              <w:right w:val="single" w:sz="4" w:space="0" w:color="auto"/>
            </w:tcBorders>
            <w:shd w:val="clear" w:color="auto" w:fill="auto"/>
            <w:vAlign w:val="bottom"/>
          </w:tcPr>
          <w:p w:rsidR="00D14F10" w:rsidRDefault="00D14F10">
            <w:pPr>
              <w:rPr>
                <w:rFonts w:ascii="宋体" w:hAnsi="宋体"/>
                <w:sz w:val="24"/>
                <w:szCs w:val="24"/>
              </w:rPr>
            </w:pPr>
          </w:p>
        </w:tc>
        <w:tc>
          <w:tcPr>
            <w:tcW w:w="1361" w:type="dxa"/>
            <w:tcBorders>
              <w:top w:val="nil"/>
              <w:left w:val="nil"/>
              <w:bottom w:val="single" w:sz="4" w:space="0" w:color="auto"/>
              <w:right w:val="single" w:sz="4" w:space="0" w:color="auto"/>
            </w:tcBorders>
            <w:shd w:val="clear" w:color="auto" w:fill="auto"/>
            <w:vAlign w:val="bottom"/>
          </w:tcPr>
          <w:p w:rsidR="00D14F10" w:rsidRDefault="00D14F10">
            <w:pPr>
              <w:rPr>
                <w:rFonts w:ascii="宋体" w:hAnsi="宋体"/>
                <w:sz w:val="24"/>
                <w:szCs w:val="24"/>
              </w:rPr>
            </w:pPr>
          </w:p>
        </w:tc>
        <w:tc>
          <w:tcPr>
            <w:tcW w:w="1056"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sz w:val="24"/>
                <w:szCs w:val="24"/>
              </w:rPr>
            </w:pPr>
            <w:r>
              <w:rPr>
                <w:rFonts w:ascii="宋体" w:hAnsi="宋体"/>
                <w:sz w:val="24"/>
                <w:szCs w:val="24"/>
              </w:rPr>
              <w:t xml:space="preserve">　</w:t>
            </w:r>
          </w:p>
        </w:tc>
        <w:tc>
          <w:tcPr>
            <w:tcW w:w="843"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sz w:val="24"/>
                <w:szCs w:val="24"/>
              </w:rPr>
            </w:pPr>
            <w:r>
              <w:rPr>
                <w:rFonts w:ascii="宋体" w:hAnsi="宋体"/>
                <w:sz w:val="24"/>
                <w:szCs w:val="24"/>
              </w:rPr>
              <w:t xml:space="preserve">　</w:t>
            </w:r>
          </w:p>
        </w:tc>
        <w:tc>
          <w:tcPr>
            <w:tcW w:w="1289"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sz w:val="24"/>
                <w:szCs w:val="24"/>
              </w:rPr>
            </w:pPr>
            <w:r>
              <w:rPr>
                <w:rFonts w:ascii="宋体" w:hAnsi="宋体"/>
                <w:sz w:val="24"/>
                <w:szCs w:val="24"/>
              </w:rPr>
              <w:t xml:space="preserve">　</w:t>
            </w:r>
          </w:p>
        </w:tc>
        <w:tc>
          <w:tcPr>
            <w:tcW w:w="412"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sz w:val="24"/>
                <w:szCs w:val="24"/>
              </w:rPr>
            </w:pPr>
            <w:r>
              <w:rPr>
                <w:rFonts w:ascii="宋体" w:hAnsi="宋体"/>
                <w:sz w:val="24"/>
                <w:szCs w:val="24"/>
              </w:rPr>
              <w:t xml:space="preserve">　 </w:t>
            </w:r>
          </w:p>
        </w:tc>
        <w:tc>
          <w:tcPr>
            <w:tcW w:w="1304" w:type="dxa"/>
            <w:tcBorders>
              <w:top w:val="nil"/>
              <w:left w:val="nil"/>
              <w:bottom w:val="single" w:sz="4" w:space="0" w:color="auto"/>
              <w:right w:val="single" w:sz="4" w:space="0" w:color="auto"/>
            </w:tcBorders>
            <w:shd w:val="clear" w:color="auto" w:fill="auto"/>
            <w:vAlign w:val="bottom"/>
          </w:tcPr>
          <w:p w:rsidR="00D14F10" w:rsidRDefault="007338DC">
            <w:pPr>
              <w:rPr>
                <w:rFonts w:ascii="宋体" w:hAnsi="宋体"/>
                <w:sz w:val="24"/>
                <w:szCs w:val="24"/>
              </w:rPr>
            </w:pPr>
            <w:r>
              <w:rPr>
                <w:rFonts w:ascii="宋体" w:hAnsi="宋体"/>
                <w:sz w:val="24"/>
                <w:szCs w:val="24"/>
              </w:rPr>
              <w:t xml:space="preserve">　</w:t>
            </w:r>
          </w:p>
        </w:tc>
        <w:tc>
          <w:tcPr>
            <w:tcW w:w="807" w:type="dxa"/>
            <w:tcBorders>
              <w:top w:val="nil"/>
              <w:left w:val="nil"/>
              <w:bottom w:val="single" w:sz="4" w:space="0" w:color="auto"/>
              <w:right w:val="single" w:sz="8" w:space="0" w:color="auto"/>
            </w:tcBorders>
            <w:shd w:val="clear" w:color="auto" w:fill="auto"/>
            <w:vAlign w:val="center"/>
          </w:tcPr>
          <w:p w:rsidR="00D14F10" w:rsidRDefault="007338DC">
            <w:pPr>
              <w:rPr>
                <w:rFonts w:ascii="宋体" w:hAnsi="宋体"/>
                <w:sz w:val="24"/>
                <w:szCs w:val="24"/>
              </w:rPr>
            </w:pPr>
            <w:r>
              <w:rPr>
                <w:rFonts w:ascii="宋体" w:hAnsi="宋体"/>
                <w:sz w:val="24"/>
                <w:szCs w:val="24"/>
              </w:rPr>
              <w:t xml:space="preserve">　</w:t>
            </w:r>
          </w:p>
        </w:tc>
      </w:tr>
    </w:tbl>
    <w:p w:rsidR="00D14F10" w:rsidRDefault="00D14F10">
      <w:pPr>
        <w:spacing w:line="440" w:lineRule="exact"/>
        <w:ind w:firstLineChars="171" w:firstLine="359"/>
        <w:rPr>
          <w:rFonts w:ascii="宋体" w:hAnsi="宋体"/>
          <w:szCs w:val="21"/>
        </w:rPr>
      </w:pPr>
    </w:p>
    <w:p w:rsidR="00D14F10" w:rsidRDefault="007338DC">
      <w:pPr>
        <w:spacing w:line="440" w:lineRule="exact"/>
        <w:ind w:firstLineChars="171" w:firstLine="359"/>
        <w:rPr>
          <w:rFonts w:ascii="宋体" w:hAnsi="宋体"/>
          <w:szCs w:val="21"/>
        </w:rPr>
      </w:pPr>
      <w:r>
        <w:rPr>
          <w:rFonts w:ascii="宋体" w:hAnsi="宋体" w:hint="eastAsia"/>
          <w:szCs w:val="21"/>
        </w:rPr>
        <w:t>8.2按照</w:t>
      </w:r>
      <w:r>
        <w:rPr>
          <w:rFonts w:ascii="宋体" w:hAnsi="宋体"/>
          <w:szCs w:val="21"/>
        </w:rPr>
        <w:t>第</w:t>
      </w:r>
      <w:r>
        <w:rPr>
          <w:rFonts w:ascii="宋体" w:hAnsi="宋体" w:hint="eastAsia"/>
          <w:szCs w:val="21"/>
        </w:rPr>
        <w:t>六</w:t>
      </w:r>
      <w:r>
        <w:rPr>
          <w:rFonts w:ascii="宋体" w:hAnsi="宋体"/>
          <w:szCs w:val="21"/>
        </w:rPr>
        <w:t>章“投标</w:t>
      </w:r>
      <w:r>
        <w:rPr>
          <w:rFonts w:ascii="宋体" w:hAnsi="宋体" w:hint="eastAsia"/>
          <w:szCs w:val="21"/>
        </w:rPr>
        <w:t>文件格式</w:t>
      </w:r>
      <w:r>
        <w:rPr>
          <w:rFonts w:ascii="宋体" w:hAnsi="宋体"/>
          <w:szCs w:val="21"/>
        </w:rPr>
        <w:t>”</w:t>
      </w:r>
      <w:r>
        <w:rPr>
          <w:rFonts w:ascii="宋体" w:hAnsi="宋体" w:hint="eastAsia"/>
          <w:szCs w:val="21"/>
        </w:rPr>
        <w:t>分项报价表</w:t>
      </w:r>
      <w:r>
        <w:rPr>
          <w:rFonts w:ascii="宋体" w:hAnsi="宋体"/>
          <w:szCs w:val="21"/>
        </w:rPr>
        <w:t>要求</w:t>
      </w:r>
      <w:r>
        <w:rPr>
          <w:rFonts w:ascii="宋体" w:hAnsi="宋体" w:hint="eastAsia"/>
          <w:szCs w:val="21"/>
        </w:rPr>
        <w:t>，投标人应根据货物的实际构成填写更加详细的价格分解，列出投标货物各组成部分的品牌、规格型号及报价等，投标人在投标文件中明确的外购设备/软件规格和型号未经招标人同意不得更换。</w:t>
      </w:r>
    </w:p>
    <w:p w:rsidR="00D14F10" w:rsidRDefault="007338DC">
      <w:pPr>
        <w:spacing w:line="440" w:lineRule="exact"/>
        <w:ind w:firstLineChars="171" w:firstLine="359"/>
        <w:rPr>
          <w:rFonts w:ascii="宋体" w:hAnsi="宋体"/>
          <w:szCs w:val="21"/>
        </w:rPr>
      </w:pPr>
      <w:r>
        <w:rPr>
          <w:rFonts w:ascii="宋体" w:hAnsi="宋体" w:hint="eastAsia"/>
          <w:szCs w:val="21"/>
        </w:rPr>
        <w:t>8.3投标报价中如果存在缺漏项：</w:t>
      </w:r>
    </w:p>
    <w:p w:rsidR="00D14F10" w:rsidRDefault="007338DC">
      <w:pPr>
        <w:spacing w:line="440" w:lineRule="exact"/>
        <w:ind w:firstLineChars="171" w:firstLine="359"/>
        <w:rPr>
          <w:rFonts w:ascii="宋体" w:hAnsi="宋体"/>
          <w:szCs w:val="21"/>
        </w:rPr>
      </w:pPr>
      <w:r>
        <w:rPr>
          <w:rFonts w:ascii="宋体" w:hAnsi="宋体" w:hint="eastAsia"/>
          <w:szCs w:val="21"/>
        </w:rPr>
        <w:t>（1）缺漏项部分不足其投标总价5%的，如果预中标，投标人须承诺缺漏项部分含在其投标报价中，投标总价不变。否则，其投标将被否决。</w:t>
      </w:r>
    </w:p>
    <w:p w:rsidR="00D14F10" w:rsidRDefault="007338DC">
      <w:pPr>
        <w:spacing w:line="440" w:lineRule="exact"/>
        <w:ind w:firstLineChars="171" w:firstLine="359"/>
        <w:rPr>
          <w:rFonts w:ascii="宋体" w:hAnsi="宋体"/>
          <w:szCs w:val="21"/>
        </w:rPr>
      </w:pPr>
      <w:r>
        <w:rPr>
          <w:rFonts w:ascii="宋体" w:hAnsi="宋体" w:hint="eastAsia"/>
          <w:szCs w:val="21"/>
        </w:rPr>
        <w:t>（2）缺漏项部分达到其投标总价5%及以上的，</w:t>
      </w:r>
      <w:r>
        <w:rPr>
          <w:rFonts w:ascii="宋体" w:hAnsi="宋体"/>
          <w:szCs w:val="21"/>
        </w:rPr>
        <w:t>视为</w:t>
      </w:r>
      <w:r>
        <w:rPr>
          <w:rFonts w:ascii="宋体" w:hAnsi="宋体" w:hint="eastAsia"/>
          <w:szCs w:val="21"/>
        </w:rPr>
        <w:t>未</w:t>
      </w:r>
      <w:r>
        <w:rPr>
          <w:rFonts w:ascii="宋体" w:hAnsi="宋体"/>
          <w:szCs w:val="21"/>
        </w:rPr>
        <w:t>实质</w:t>
      </w:r>
      <w:r>
        <w:rPr>
          <w:rFonts w:ascii="宋体" w:hAnsi="宋体" w:hint="eastAsia"/>
          <w:szCs w:val="21"/>
        </w:rPr>
        <w:t>响应</w:t>
      </w:r>
      <w:r>
        <w:rPr>
          <w:rFonts w:ascii="宋体" w:hAnsi="宋体"/>
          <w:szCs w:val="21"/>
        </w:rPr>
        <w:t>招标文件，</w:t>
      </w:r>
      <w:r>
        <w:rPr>
          <w:rFonts w:ascii="宋体" w:hAnsi="宋体" w:hint="eastAsia"/>
          <w:szCs w:val="21"/>
        </w:rPr>
        <w:t>其投标将被否决。</w:t>
      </w:r>
    </w:p>
    <w:p w:rsidR="00D14F10" w:rsidRDefault="007338DC">
      <w:pPr>
        <w:spacing w:line="440" w:lineRule="exact"/>
        <w:ind w:firstLineChars="171" w:firstLine="359"/>
        <w:rPr>
          <w:rFonts w:ascii="宋体" w:hAnsi="宋体"/>
          <w:szCs w:val="21"/>
        </w:rPr>
      </w:pPr>
      <w:r>
        <w:rPr>
          <w:rFonts w:ascii="宋体" w:hAnsi="宋体" w:hint="eastAsia"/>
          <w:szCs w:val="21"/>
        </w:rPr>
        <w:t>（3）因投标方案与招标要求不符导致招标人费用增加的，增加的全部费用由投标人承担。</w:t>
      </w:r>
    </w:p>
    <w:p w:rsidR="00D14F10" w:rsidRDefault="007338DC">
      <w:pPr>
        <w:pStyle w:val="20"/>
        <w:spacing w:line="240" w:lineRule="auto"/>
        <w:rPr>
          <w:rFonts w:ascii="宋体" w:hAnsi="宋体"/>
          <w:b w:val="0"/>
          <w:sz w:val="28"/>
          <w:szCs w:val="28"/>
        </w:rPr>
      </w:pPr>
      <w:bookmarkStart w:id="611" w:name="_Toc17730316"/>
      <w:bookmarkStart w:id="612" w:name="_Toc76650627"/>
      <w:r>
        <w:rPr>
          <w:rFonts w:ascii="宋体" w:hAnsi="宋体" w:hint="eastAsia"/>
          <w:b w:val="0"/>
          <w:sz w:val="28"/>
          <w:szCs w:val="28"/>
        </w:rPr>
        <w:t>12.</w:t>
      </w:r>
      <w:r>
        <w:rPr>
          <w:rFonts w:ascii="宋体" w:hAnsi="宋体" w:hint="eastAsia"/>
          <w:b w:val="0"/>
          <w:sz w:val="28"/>
          <w:szCs w:val="28"/>
        </w:rPr>
        <w:t>投标要求</w:t>
      </w:r>
      <w:bookmarkEnd w:id="611"/>
      <w:bookmarkEnd w:id="612"/>
    </w:p>
    <w:p w:rsidR="00D14F10" w:rsidRDefault="007338DC">
      <w:pPr>
        <w:spacing w:line="440" w:lineRule="exact"/>
        <w:ind w:firstLineChars="171" w:firstLine="359"/>
        <w:rPr>
          <w:rFonts w:ascii="宋体" w:hAnsi="宋体"/>
          <w:szCs w:val="21"/>
        </w:rPr>
      </w:pPr>
      <w:r>
        <w:rPr>
          <w:rFonts w:ascii="宋体" w:hAnsi="宋体" w:hint="eastAsia"/>
          <w:szCs w:val="21"/>
        </w:rPr>
        <w:t>9.1</w:t>
      </w:r>
      <w:r>
        <w:rPr>
          <w:rFonts w:ascii="宋体" w:hAnsi="宋体"/>
          <w:szCs w:val="21"/>
        </w:rPr>
        <w:t>投标</w:t>
      </w:r>
      <w:r>
        <w:rPr>
          <w:rFonts w:ascii="宋体" w:hAnsi="宋体" w:hint="eastAsia"/>
          <w:szCs w:val="21"/>
        </w:rPr>
        <w:t>文件应提供</w:t>
      </w:r>
      <w:r>
        <w:rPr>
          <w:rFonts w:ascii="宋体" w:hAnsi="宋体"/>
          <w:szCs w:val="21"/>
        </w:rPr>
        <w:t>投标</w:t>
      </w:r>
      <w:r>
        <w:rPr>
          <w:rFonts w:ascii="宋体" w:hAnsi="宋体" w:hint="eastAsia"/>
          <w:szCs w:val="21"/>
        </w:rPr>
        <w:t>货物</w:t>
      </w:r>
      <w:r>
        <w:rPr>
          <w:rFonts w:ascii="宋体" w:hAnsi="宋体"/>
          <w:szCs w:val="21"/>
        </w:rPr>
        <w:t>技术性能指标的详细描述</w:t>
      </w:r>
      <w:r>
        <w:rPr>
          <w:rFonts w:ascii="宋体" w:hAnsi="宋体" w:hint="eastAsia"/>
          <w:szCs w:val="21"/>
        </w:rPr>
        <w:t>，未提供详细技术文件（或方案）的，招标人有权否决其投标。</w:t>
      </w:r>
    </w:p>
    <w:p w:rsidR="00D14F10" w:rsidRDefault="007338DC">
      <w:pPr>
        <w:spacing w:line="440" w:lineRule="exact"/>
        <w:ind w:firstLineChars="171" w:firstLine="359"/>
        <w:rPr>
          <w:rFonts w:ascii="宋体" w:hAnsi="宋体"/>
          <w:szCs w:val="21"/>
        </w:rPr>
      </w:pPr>
      <w:r>
        <w:rPr>
          <w:rFonts w:ascii="宋体" w:hAnsi="宋体" w:hint="eastAsia"/>
          <w:szCs w:val="21"/>
        </w:rPr>
        <w:t>9.2技术支持资料（或样本）以制造商公开发布的印刷资料，或检测机构出具的检测报告为准，或能够证明响应</w:t>
      </w:r>
      <w:r>
        <w:rPr>
          <w:rFonts w:ascii="宋体" w:hAnsi="宋体"/>
          <w:szCs w:val="21"/>
        </w:rPr>
        <w:t>技术要求</w:t>
      </w:r>
      <w:r>
        <w:rPr>
          <w:rFonts w:ascii="宋体" w:hAnsi="宋体" w:hint="eastAsia"/>
          <w:szCs w:val="21"/>
        </w:rPr>
        <w:t>，招标人</w:t>
      </w:r>
      <w:r>
        <w:rPr>
          <w:rFonts w:ascii="宋体" w:hAnsi="宋体"/>
          <w:szCs w:val="21"/>
        </w:rPr>
        <w:t>可以接受的其他形式资料</w:t>
      </w:r>
      <w:r>
        <w:rPr>
          <w:rFonts w:ascii="宋体" w:hAnsi="宋体" w:hint="eastAsia"/>
          <w:szCs w:val="21"/>
        </w:rPr>
        <w:t>。</w:t>
      </w:r>
    </w:p>
    <w:p w:rsidR="00D14F10" w:rsidRDefault="007338DC">
      <w:pPr>
        <w:spacing w:line="440" w:lineRule="exact"/>
        <w:ind w:firstLineChars="171" w:firstLine="359"/>
        <w:rPr>
          <w:rFonts w:ascii="宋体" w:hAnsi="宋体"/>
          <w:szCs w:val="21"/>
        </w:rPr>
      </w:pPr>
      <w:r>
        <w:rPr>
          <w:rFonts w:ascii="宋体" w:hAnsi="宋体" w:hint="eastAsia"/>
          <w:szCs w:val="21"/>
        </w:rPr>
        <w:t>9.3本招标文件</w:t>
      </w:r>
      <w:r>
        <w:rPr>
          <w:rFonts w:ascii="宋体" w:hAnsi="宋体"/>
          <w:szCs w:val="21"/>
        </w:rPr>
        <w:t>中所引用的供应</w:t>
      </w:r>
      <w:r>
        <w:rPr>
          <w:rFonts w:ascii="宋体" w:hAnsi="宋体" w:hint="eastAsia"/>
          <w:szCs w:val="21"/>
        </w:rPr>
        <w:t>商</w:t>
      </w:r>
      <w:r>
        <w:rPr>
          <w:rFonts w:ascii="宋体" w:hAnsi="宋体"/>
          <w:szCs w:val="21"/>
        </w:rPr>
        <w:t>品牌</w:t>
      </w:r>
      <w:r>
        <w:rPr>
          <w:rFonts w:ascii="宋体" w:hAnsi="宋体" w:hint="eastAsia"/>
          <w:szCs w:val="21"/>
        </w:rPr>
        <w:t>供投标人</w:t>
      </w:r>
      <w:r>
        <w:rPr>
          <w:rFonts w:ascii="宋体" w:hAnsi="宋体"/>
          <w:szCs w:val="21"/>
        </w:rPr>
        <w:t>参照</w:t>
      </w:r>
      <w:r>
        <w:rPr>
          <w:rFonts w:ascii="宋体" w:hAnsi="宋体" w:hint="eastAsia"/>
          <w:szCs w:val="21"/>
        </w:rPr>
        <w:t>，投标人可选择</w:t>
      </w:r>
      <w:r>
        <w:rPr>
          <w:rFonts w:ascii="宋体" w:hAnsi="宋体"/>
          <w:szCs w:val="21"/>
        </w:rPr>
        <w:t>“</w:t>
      </w:r>
      <w:r>
        <w:rPr>
          <w:rFonts w:ascii="宋体" w:hAnsi="宋体" w:hint="eastAsia"/>
          <w:szCs w:val="21"/>
        </w:rPr>
        <w:t>品质不低于</w:t>
      </w:r>
      <w:r>
        <w:rPr>
          <w:rFonts w:ascii="宋体" w:hAnsi="宋体"/>
          <w:szCs w:val="21"/>
        </w:rPr>
        <w:t>”</w:t>
      </w:r>
      <w:r>
        <w:rPr>
          <w:rFonts w:ascii="宋体" w:hAnsi="宋体" w:hint="eastAsia"/>
          <w:szCs w:val="21"/>
        </w:rPr>
        <w:t>的其他品牌产品，且满足技术要求，并详细说明理由。</w:t>
      </w:r>
    </w:p>
    <w:p w:rsidR="00D14F10" w:rsidRDefault="007338DC">
      <w:pPr>
        <w:spacing w:line="440" w:lineRule="exact"/>
        <w:ind w:firstLineChars="171" w:firstLine="359"/>
        <w:rPr>
          <w:rFonts w:ascii="宋体" w:hAnsi="宋体"/>
          <w:szCs w:val="21"/>
        </w:rPr>
      </w:pPr>
      <w:r>
        <w:rPr>
          <w:rFonts w:ascii="宋体" w:hAnsi="宋体" w:hint="eastAsia"/>
          <w:szCs w:val="21"/>
        </w:rPr>
        <w:t>9.4投标人中标后根据本招标文件、投标人的投标文件及澄清文件、相关国家标准与招标人签订订货技术协议和商务合同。</w:t>
      </w:r>
    </w:p>
    <w:p w:rsidR="00D14F10" w:rsidRDefault="007338DC">
      <w:pPr>
        <w:spacing w:line="440" w:lineRule="exact"/>
        <w:ind w:firstLineChars="171" w:firstLine="359"/>
        <w:rPr>
          <w:rFonts w:ascii="宋体" w:hAnsi="宋体"/>
          <w:szCs w:val="21"/>
        </w:rPr>
      </w:pPr>
      <w:r>
        <w:rPr>
          <w:rFonts w:ascii="宋体" w:hAnsi="宋体" w:hint="eastAsia"/>
          <w:szCs w:val="21"/>
        </w:rPr>
        <w:t>9.5按照</w:t>
      </w:r>
      <w:r>
        <w:rPr>
          <w:rFonts w:ascii="宋体" w:hAnsi="宋体"/>
          <w:szCs w:val="21"/>
        </w:rPr>
        <w:t>第</w:t>
      </w:r>
      <w:r>
        <w:rPr>
          <w:rFonts w:ascii="宋体" w:hAnsi="宋体" w:hint="eastAsia"/>
          <w:szCs w:val="21"/>
        </w:rPr>
        <w:t>六</w:t>
      </w:r>
      <w:r>
        <w:rPr>
          <w:rFonts w:ascii="宋体" w:hAnsi="宋体"/>
          <w:szCs w:val="21"/>
        </w:rPr>
        <w:t>章“投标</w:t>
      </w:r>
      <w:r>
        <w:rPr>
          <w:rFonts w:ascii="宋体" w:hAnsi="宋体" w:hint="eastAsia"/>
          <w:szCs w:val="21"/>
        </w:rPr>
        <w:t>文件格式</w:t>
      </w:r>
      <w:r>
        <w:rPr>
          <w:rFonts w:ascii="宋体" w:hAnsi="宋体"/>
          <w:szCs w:val="21"/>
        </w:rPr>
        <w:t>”</w:t>
      </w:r>
      <w:r>
        <w:rPr>
          <w:rFonts w:ascii="宋体" w:hAnsi="宋体" w:hint="eastAsia"/>
          <w:szCs w:val="21"/>
        </w:rPr>
        <w:t>技术偏差表</w:t>
      </w:r>
      <w:r>
        <w:rPr>
          <w:rFonts w:ascii="宋体" w:hAnsi="宋体"/>
          <w:szCs w:val="21"/>
        </w:rPr>
        <w:t>要求</w:t>
      </w:r>
      <w:r>
        <w:rPr>
          <w:rFonts w:ascii="宋体" w:hAnsi="宋体" w:hint="eastAsia"/>
          <w:szCs w:val="21"/>
        </w:rPr>
        <w:t>，列对照表说明对招标文件技术规格书条款做出响应（或偏离）的情况，其偏离情况应与技术方案描述、产品样本一致，否则评标时按照较低技术值认定。</w:t>
      </w:r>
    </w:p>
    <w:bookmarkEnd w:id="559"/>
    <w:bookmarkEnd w:id="560"/>
    <w:bookmarkEnd w:id="561"/>
    <w:bookmarkEnd w:id="562"/>
    <w:p w:rsidR="00D14F10" w:rsidRDefault="007338DC">
      <w:pPr>
        <w:widowControl/>
        <w:jc w:val="left"/>
        <w:rPr>
          <w:rFonts w:ascii="Times New Roman" w:hAnsi="Times New Roman"/>
        </w:rPr>
      </w:pPr>
      <w:r>
        <w:rPr>
          <w:rFonts w:ascii="Times New Roman" w:hAnsi="Times New Roman"/>
        </w:rPr>
        <w:br w:type="page"/>
      </w:r>
    </w:p>
    <w:p w:rsidR="00D14F10" w:rsidRDefault="00D14F10">
      <w:pPr>
        <w:spacing w:line="400" w:lineRule="exact"/>
        <w:jc w:val="center"/>
        <w:rPr>
          <w:rFonts w:ascii="Times New Roman" w:hAnsi="Times New Roman"/>
        </w:rPr>
      </w:pPr>
    </w:p>
    <w:p w:rsidR="00D14F10" w:rsidRDefault="00D14F10"/>
    <w:p w:rsidR="00D14F10" w:rsidRDefault="007338DC">
      <w:pPr>
        <w:pStyle w:val="10"/>
        <w:jc w:val="center"/>
      </w:pPr>
      <w:bookmarkStart w:id="613" w:name="_Toc76650628"/>
      <w:r>
        <w:t>第</w:t>
      </w:r>
      <w:r>
        <w:rPr>
          <w:rFonts w:hint="eastAsia"/>
        </w:rPr>
        <w:t>三</w:t>
      </w:r>
      <w:r>
        <w:t>卷</w:t>
      </w:r>
      <w:bookmarkEnd w:id="613"/>
    </w:p>
    <w:p w:rsidR="00D14F10" w:rsidRDefault="00D14F10">
      <w:pPr>
        <w:spacing w:line="400" w:lineRule="exact"/>
        <w:jc w:val="center"/>
        <w:rPr>
          <w:rFonts w:ascii="Times New Roman" w:hAnsi="Times New Roman"/>
        </w:rPr>
      </w:pPr>
    </w:p>
    <w:p w:rsidR="00D14F10" w:rsidRDefault="00D14F10">
      <w:pPr>
        <w:spacing w:line="400" w:lineRule="exact"/>
        <w:jc w:val="center"/>
        <w:rPr>
          <w:rFonts w:ascii="Times New Roman" w:hAnsi="Times New Roman"/>
        </w:rPr>
      </w:pPr>
    </w:p>
    <w:p w:rsidR="00D14F10" w:rsidRDefault="007338DC">
      <w:pPr>
        <w:spacing w:line="400" w:lineRule="exact"/>
        <w:jc w:val="center"/>
        <w:rPr>
          <w:rFonts w:ascii="Times New Roman" w:hAnsi="Times New Roman"/>
        </w:rPr>
      </w:pPr>
      <w:r>
        <w:rPr>
          <w:rFonts w:ascii="Times New Roman" w:hAnsi="Times New Roman"/>
        </w:rPr>
        <w:br w:type="page"/>
      </w:r>
    </w:p>
    <w:p w:rsidR="00D14F10" w:rsidRDefault="007338DC">
      <w:pPr>
        <w:pStyle w:val="10"/>
        <w:jc w:val="center"/>
      </w:pPr>
      <w:bookmarkStart w:id="614" w:name="_Toc76650629"/>
      <w:r>
        <w:lastRenderedPageBreak/>
        <w:t>第六章投标文件格式</w:t>
      </w:r>
      <w:bookmarkEnd w:id="614"/>
    </w:p>
    <w:p w:rsidR="00D14F10" w:rsidRDefault="00D14F10">
      <w:pPr>
        <w:spacing w:line="400" w:lineRule="exact"/>
        <w:rPr>
          <w:rFonts w:ascii="Times New Roman" w:hAnsi="Times New Roman"/>
        </w:rPr>
      </w:pPr>
    </w:p>
    <w:p w:rsidR="00D14F10" w:rsidRDefault="007338DC">
      <w:pPr>
        <w:spacing w:line="400" w:lineRule="exact"/>
        <w:rPr>
          <w:rFonts w:ascii="Times New Roman" w:hAnsi="Times New Roman"/>
        </w:rPr>
      </w:pPr>
      <w:r>
        <w:rPr>
          <w:rFonts w:ascii="Times New Roman" w:hAnsi="Times New Roman"/>
        </w:rPr>
        <w:br w:type="page"/>
      </w:r>
    </w:p>
    <w:p w:rsidR="00D14F10" w:rsidRDefault="00D14F10">
      <w:pPr>
        <w:spacing w:line="400" w:lineRule="exact"/>
        <w:rPr>
          <w:rFonts w:ascii="Times New Roman" w:hAnsi="Times New Roman"/>
        </w:rPr>
      </w:pPr>
    </w:p>
    <w:p w:rsidR="00D14F10" w:rsidRDefault="00D14F10">
      <w:pPr>
        <w:spacing w:line="400" w:lineRule="exact"/>
        <w:rPr>
          <w:rFonts w:ascii="Times New Roman" w:hAnsi="Times New Roman"/>
        </w:rPr>
      </w:pPr>
    </w:p>
    <w:p w:rsidR="00D14F10" w:rsidRDefault="00D14F10">
      <w:pPr>
        <w:spacing w:line="400" w:lineRule="exact"/>
        <w:rPr>
          <w:rFonts w:ascii="Times New Roman" w:hAnsi="Times New Roman"/>
        </w:rPr>
      </w:pPr>
    </w:p>
    <w:p w:rsidR="00D14F10" w:rsidRDefault="007338DC">
      <w:pPr>
        <w:jc w:val="center"/>
        <w:rPr>
          <w:rFonts w:ascii="Times New Roman" w:eastAsia="黑体" w:hAnsi="Times New Roman"/>
          <w:sz w:val="28"/>
          <w:szCs w:val="28"/>
        </w:rPr>
      </w:pPr>
      <w:r>
        <w:rPr>
          <w:rFonts w:ascii="Times New Roman" w:eastAsia="黑体" w:hAnsi="Times New Roman"/>
          <w:sz w:val="28"/>
          <w:szCs w:val="28"/>
        </w:rPr>
        <w:t>（项目名称）采购招标项目</w:t>
      </w:r>
    </w:p>
    <w:p w:rsidR="00D14F10" w:rsidRDefault="00D14F10">
      <w:pPr>
        <w:rPr>
          <w:rFonts w:ascii="Times New Roman" w:eastAsia="黑体" w:hAnsi="Times New Roman"/>
          <w:sz w:val="20"/>
        </w:rPr>
      </w:pPr>
    </w:p>
    <w:p w:rsidR="00D14F10" w:rsidRDefault="00D14F10">
      <w:pPr>
        <w:rPr>
          <w:rFonts w:ascii="Times New Roman" w:eastAsia="黑体" w:hAnsi="Times New Roman"/>
          <w:sz w:val="20"/>
        </w:rPr>
      </w:pPr>
    </w:p>
    <w:p w:rsidR="00D14F10" w:rsidRDefault="007338DC">
      <w:pPr>
        <w:jc w:val="center"/>
        <w:rPr>
          <w:rFonts w:ascii="Times New Roman" w:eastAsia="黑体" w:hAnsi="Times New Roman"/>
          <w:sz w:val="44"/>
        </w:rPr>
      </w:pPr>
      <w:r>
        <w:rPr>
          <w:rFonts w:ascii="Times New Roman" w:eastAsia="黑体" w:hAnsi="Times New Roman"/>
          <w:sz w:val="44"/>
        </w:rPr>
        <w:t>投标文件</w:t>
      </w:r>
    </w:p>
    <w:p w:rsidR="00D14F10" w:rsidRDefault="00D14F10">
      <w:pPr>
        <w:jc w:val="center"/>
        <w:rPr>
          <w:rFonts w:ascii="Times New Roman" w:eastAsia="黑体" w:hAnsi="Times New Roman"/>
          <w:sz w:val="44"/>
        </w:rPr>
      </w:pPr>
    </w:p>
    <w:p w:rsidR="00D14F10" w:rsidRDefault="007338DC">
      <w:pPr>
        <w:jc w:val="center"/>
        <w:rPr>
          <w:rFonts w:ascii="Times New Roman" w:eastAsia="黑体" w:hAnsi="Times New Roman"/>
          <w:sz w:val="28"/>
          <w:szCs w:val="28"/>
        </w:rPr>
      </w:pPr>
      <w:r>
        <w:rPr>
          <w:rFonts w:ascii="Times New Roman" w:eastAsia="黑体" w:hAnsi="Times New Roman" w:hint="eastAsia"/>
          <w:sz w:val="28"/>
          <w:szCs w:val="28"/>
        </w:rPr>
        <w:t>（采购编号：</w:t>
      </w:r>
      <w:r>
        <w:rPr>
          <w:rFonts w:ascii="Times New Roman" w:eastAsia="黑体" w:hAnsi="Times New Roman" w:hint="eastAsia"/>
          <w:sz w:val="28"/>
          <w:szCs w:val="28"/>
          <w:u w:val="single"/>
        </w:rPr>
        <w:t xml:space="preserve"> </w:t>
      </w:r>
      <w:r>
        <w:rPr>
          <w:rFonts w:ascii="Times New Roman" w:eastAsia="黑体" w:hAnsi="Times New Roman"/>
          <w:sz w:val="28"/>
          <w:szCs w:val="28"/>
          <w:u w:val="single"/>
        </w:rPr>
        <w:t xml:space="preserve">               </w:t>
      </w:r>
      <w:r>
        <w:rPr>
          <w:rFonts w:ascii="Times New Roman" w:eastAsia="黑体" w:hAnsi="Times New Roman" w:hint="eastAsia"/>
          <w:sz w:val="28"/>
          <w:szCs w:val="28"/>
        </w:rPr>
        <w:t>）</w:t>
      </w:r>
    </w:p>
    <w:p w:rsidR="00D14F10" w:rsidRDefault="00D14F10">
      <w:pPr>
        <w:rPr>
          <w:rFonts w:ascii="Times New Roman" w:eastAsia="黑体" w:hAnsi="Times New Roman"/>
          <w:sz w:val="28"/>
        </w:rPr>
      </w:pPr>
    </w:p>
    <w:p w:rsidR="00D14F10" w:rsidRDefault="00D14F10">
      <w:pPr>
        <w:rPr>
          <w:rFonts w:ascii="Times New Roman" w:eastAsia="黑体" w:hAnsi="Times New Roman"/>
          <w:sz w:val="28"/>
        </w:rPr>
      </w:pPr>
    </w:p>
    <w:p w:rsidR="00D14F10" w:rsidRDefault="00D14F10">
      <w:pPr>
        <w:rPr>
          <w:rFonts w:ascii="Times New Roman" w:eastAsia="黑体" w:hAnsi="Times New Roman"/>
          <w:sz w:val="28"/>
        </w:rPr>
      </w:pPr>
    </w:p>
    <w:p w:rsidR="00D14F10" w:rsidRDefault="00D14F10">
      <w:pPr>
        <w:rPr>
          <w:rFonts w:ascii="Times New Roman" w:eastAsia="黑体" w:hAnsi="Times New Roman"/>
          <w:sz w:val="28"/>
        </w:rPr>
      </w:pPr>
    </w:p>
    <w:p w:rsidR="00D14F10" w:rsidRDefault="00D14F10">
      <w:pPr>
        <w:rPr>
          <w:rFonts w:ascii="Times New Roman" w:eastAsia="黑体" w:hAnsi="Times New Roman"/>
          <w:sz w:val="28"/>
        </w:rPr>
      </w:pPr>
    </w:p>
    <w:p w:rsidR="00D14F10" w:rsidRDefault="00D14F10">
      <w:pPr>
        <w:rPr>
          <w:rFonts w:ascii="Times New Roman" w:eastAsia="黑体" w:hAnsi="Times New Roman"/>
          <w:sz w:val="28"/>
        </w:rPr>
      </w:pPr>
    </w:p>
    <w:p w:rsidR="00D14F10" w:rsidRDefault="00D14F10">
      <w:pPr>
        <w:rPr>
          <w:rFonts w:ascii="Times New Roman" w:eastAsia="黑体" w:hAnsi="Times New Roman"/>
          <w:sz w:val="28"/>
        </w:rPr>
      </w:pPr>
    </w:p>
    <w:p w:rsidR="00D14F10" w:rsidRDefault="00D14F10">
      <w:pPr>
        <w:rPr>
          <w:rFonts w:ascii="Times New Roman" w:eastAsia="黑体" w:hAnsi="Times New Roman"/>
          <w:sz w:val="28"/>
        </w:rPr>
      </w:pPr>
    </w:p>
    <w:p w:rsidR="00D14F10" w:rsidRDefault="00D14F10">
      <w:pPr>
        <w:rPr>
          <w:rFonts w:ascii="Times New Roman" w:eastAsia="黑体" w:hAnsi="Times New Roman"/>
          <w:sz w:val="28"/>
        </w:rPr>
      </w:pPr>
    </w:p>
    <w:p w:rsidR="00D14F10" w:rsidRDefault="00D14F10">
      <w:pPr>
        <w:rPr>
          <w:rFonts w:ascii="Times New Roman" w:eastAsia="黑体" w:hAnsi="Times New Roman"/>
          <w:sz w:val="28"/>
        </w:rPr>
      </w:pPr>
    </w:p>
    <w:p w:rsidR="00D14F10" w:rsidRDefault="00D14F10">
      <w:pPr>
        <w:rPr>
          <w:rFonts w:ascii="Times New Roman" w:eastAsia="黑体" w:hAnsi="Times New Roman"/>
          <w:sz w:val="28"/>
        </w:rPr>
      </w:pPr>
    </w:p>
    <w:p w:rsidR="00D14F10" w:rsidRDefault="00D14F10">
      <w:pPr>
        <w:rPr>
          <w:rFonts w:ascii="Times New Roman" w:eastAsia="黑体" w:hAnsi="Times New Roman"/>
          <w:sz w:val="28"/>
        </w:rPr>
      </w:pPr>
    </w:p>
    <w:p w:rsidR="00D14F10" w:rsidRDefault="00D14F10">
      <w:pPr>
        <w:rPr>
          <w:rFonts w:ascii="Times New Roman" w:eastAsia="黑体" w:hAnsi="Times New Roman"/>
          <w:sz w:val="28"/>
        </w:rPr>
      </w:pPr>
    </w:p>
    <w:p w:rsidR="00D14F10" w:rsidRDefault="00D14F10">
      <w:pPr>
        <w:rPr>
          <w:rFonts w:ascii="Times New Roman" w:eastAsia="黑体" w:hAnsi="Times New Roman"/>
          <w:sz w:val="28"/>
        </w:rPr>
      </w:pPr>
    </w:p>
    <w:p w:rsidR="00D14F10" w:rsidRDefault="00D14F10">
      <w:pPr>
        <w:rPr>
          <w:rFonts w:ascii="Times New Roman" w:eastAsia="黑体" w:hAnsi="Times New Roman"/>
          <w:sz w:val="28"/>
        </w:rPr>
      </w:pPr>
    </w:p>
    <w:p w:rsidR="00D14F10" w:rsidRDefault="00D14F10">
      <w:pPr>
        <w:rPr>
          <w:rFonts w:ascii="Times New Roman" w:eastAsia="黑体" w:hAnsi="Times New Roman"/>
          <w:sz w:val="28"/>
        </w:rPr>
      </w:pPr>
    </w:p>
    <w:p w:rsidR="00D14F10" w:rsidRDefault="00D14F10">
      <w:pPr>
        <w:rPr>
          <w:rFonts w:ascii="Times New Roman" w:eastAsia="黑体" w:hAnsi="Times New Roman"/>
          <w:sz w:val="28"/>
        </w:rPr>
      </w:pPr>
    </w:p>
    <w:p w:rsidR="00D14F10" w:rsidRDefault="00D14F10">
      <w:pPr>
        <w:rPr>
          <w:rFonts w:ascii="Times New Roman" w:eastAsia="黑体" w:hAnsi="Times New Roman"/>
          <w:sz w:val="28"/>
        </w:rPr>
      </w:pPr>
    </w:p>
    <w:p w:rsidR="00D14F10" w:rsidRDefault="00D14F10">
      <w:pPr>
        <w:rPr>
          <w:rFonts w:ascii="Times New Roman" w:eastAsia="黑体" w:hAnsi="Times New Roman"/>
          <w:sz w:val="28"/>
        </w:rPr>
      </w:pPr>
    </w:p>
    <w:p w:rsidR="00D14F10" w:rsidRDefault="00D14F10">
      <w:pPr>
        <w:rPr>
          <w:rFonts w:ascii="Times New Roman" w:eastAsia="黑体" w:hAnsi="Times New Roman"/>
          <w:sz w:val="28"/>
        </w:rPr>
      </w:pPr>
    </w:p>
    <w:p w:rsidR="00D14F10" w:rsidRDefault="00D14F10">
      <w:pPr>
        <w:spacing w:line="360" w:lineRule="auto"/>
        <w:rPr>
          <w:rFonts w:ascii="Times New Roman" w:eastAsia="黑体" w:hAnsi="Times New Roman"/>
          <w:sz w:val="28"/>
        </w:rPr>
      </w:pPr>
    </w:p>
    <w:p w:rsidR="00D14F10" w:rsidRDefault="007338DC">
      <w:pPr>
        <w:spacing w:line="360" w:lineRule="auto"/>
        <w:ind w:firstLineChars="400" w:firstLine="1120"/>
        <w:rPr>
          <w:rFonts w:ascii="Times New Roman" w:eastAsia="黑体" w:hAnsi="Times New Roman"/>
          <w:sz w:val="28"/>
          <w:u w:val="single"/>
        </w:rPr>
      </w:pPr>
      <w:r>
        <w:rPr>
          <w:rFonts w:ascii="Times New Roman" w:eastAsia="黑体" w:hAnsi="Times New Roman"/>
          <w:sz w:val="28"/>
        </w:rPr>
        <w:t>投标人：（盖单位章）</w:t>
      </w:r>
    </w:p>
    <w:p w:rsidR="00D14F10" w:rsidRDefault="007338DC">
      <w:pPr>
        <w:spacing w:line="360" w:lineRule="auto"/>
        <w:ind w:firstLineChars="400" w:firstLine="1120"/>
        <w:jc w:val="left"/>
        <w:rPr>
          <w:rFonts w:ascii="Times New Roman" w:eastAsia="黑体" w:hAnsi="Times New Roman"/>
          <w:sz w:val="28"/>
        </w:rPr>
      </w:pPr>
      <w:r>
        <w:rPr>
          <w:rFonts w:ascii="Times New Roman" w:eastAsia="黑体" w:hAnsi="Times New Roman"/>
          <w:sz w:val="28"/>
        </w:rPr>
        <w:t>法定代表人（单位负责人）或其委托代理人：（签字）</w:t>
      </w:r>
    </w:p>
    <w:p w:rsidR="00D14F10" w:rsidRDefault="00D14F10">
      <w:pPr>
        <w:jc w:val="center"/>
        <w:rPr>
          <w:rFonts w:ascii="Times New Roman" w:eastAsia="黑体" w:hAnsi="Times New Roman"/>
          <w:sz w:val="28"/>
        </w:rPr>
      </w:pPr>
    </w:p>
    <w:p w:rsidR="00D14F10" w:rsidRDefault="007338DC">
      <w:pPr>
        <w:spacing w:line="400" w:lineRule="exact"/>
        <w:jc w:val="center"/>
        <w:rPr>
          <w:rFonts w:ascii="Times New Roman" w:hAnsi="Times New Roman"/>
        </w:rPr>
      </w:pPr>
      <w:r>
        <w:rPr>
          <w:rFonts w:ascii="Times New Roman" w:eastAsia="黑体" w:hAnsi="Times New Roman"/>
          <w:sz w:val="28"/>
        </w:rPr>
        <w:t>年月日</w:t>
      </w:r>
      <w:r>
        <w:rPr>
          <w:rFonts w:ascii="Times New Roman" w:hAnsi="Times New Roman"/>
        </w:rPr>
        <w:br w:type="page"/>
      </w:r>
    </w:p>
    <w:p w:rsidR="00D14F10" w:rsidRDefault="007338DC">
      <w:pPr>
        <w:pStyle w:val="20"/>
        <w:jc w:val="center"/>
        <w:rPr>
          <w:rFonts w:ascii="Times New Roman" w:hAnsi="Times New Roman"/>
        </w:rPr>
      </w:pPr>
      <w:bookmarkStart w:id="615" w:name="_Toc76650630"/>
      <w:r>
        <w:rPr>
          <w:rFonts w:ascii="Times New Roman" w:hAnsi="Times New Roman"/>
        </w:rPr>
        <w:lastRenderedPageBreak/>
        <w:t>目录</w:t>
      </w:r>
      <w:bookmarkEnd w:id="615"/>
    </w:p>
    <w:p w:rsidR="00D14F10" w:rsidRDefault="00D14F10">
      <w:pPr>
        <w:spacing w:line="540" w:lineRule="exact"/>
        <w:rPr>
          <w:rFonts w:ascii="Times New Roman" w:hAnsi="Times New Roman"/>
        </w:rPr>
      </w:pPr>
    </w:p>
    <w:p w:rsidR="00D14F10" w:rsidRDefault="007338DC">
      <w:pPr>
        <w:spacing w:line="540" w:lineRule="exact"/>
        <w:rPr>
          <w:rFonts w:ascii="Times New Roman" w:hAnsi="Times New Roman"/>
        </w:rPr>
      </w:pPr>
      <w:r>
        <w:rPr>
          <w:rFonts w:ascii="Times New Roman" w:hAnsi="Times New Roman"/>
        </w:rPr>
        <w:t>一、投标函</w:t>
      </w:r>
    </w:p>
    <w:p w:rsidR="00D14F10" w:rsidRDefault="007338DC">
      <w:pPr>
        <w:spacing w:line="540" w:lineRule="exact"/>
        <w:rPr>
          <w:rFonts w:ascii="Times New Roman" w:hAnsi="Times New Roman"/>
        </w:rPr>
      </w:pPr>
      <w:r>
        <w:rPr>
          <w:rFonts w:ascii="Times New Roman" w:hAnsi="Times New Roman"/>
        </w:rPr>
        <w:t>二、法定代表人（单位负责人）身份证明（适用于无委托代理人的情况）</w:t>
      </w:r>
    </w:p>
    <w:p w:rsidR="00D14F10" w:rsidRDefault="007338DC">
      <w:pPr>
        <w:spacing w:line="540" w:lineRule="exact"/>
        <w:rPr>
          <w:rFonts w:ascii="Times New Roman" w:hAnsi="Times New Roman"/>
        </w:rPr>
      </w:pPr>
      <w:r>
        <w:rPr>
          <w:rFonts w:ascii="Times New Roman" w:hAnsi="Times New Roman"/>
        </w:rPr>
        <w:t>二、授权委托书（适用于有委托代理人的情况）</w:t>
      </w:r>
    </w:p>
    <w:p w:rsidR="00D14F10" w:rsidRDefault="007338DC">
      <w:pPr>
        <w:spacing w:line="540" w:lineRule="exact"/>
        <w:rPr>
          <w:rFonts w:ascii="Times New Roman" w:hAnsi="Times New Roman"/>
        </w:rPr>
      </w:pPr>
      <w:r>
        <w:rPr>
          <w:rFonts w:ascii="Times New Roman" w:hAnsi="Times New Roman"/>
        </w:rPr>
        <w:t>三、联合体协议书</w:t>
      </w:r>
    </w:p>
    <w:p w:rsidR="00D14F10" w:rsidRDefault="007338DC">
      <w:pPr>
        <w:spacing w:line="540" w:lineRule="exact"/>
        <w:rPr>
          <w:rFonts w:ascii="Times New Roman" w:hAnsi="Times New Roman"/>
        </w:rPr>
      </w:pPr>
      <w:r>
        <w:rPr>
          <w:rFonts w:ascii="Times New Roman" w:hAnsi="Times New Roman"/>
        </w:rPr>
        <w:t>四、投标保证金</w:t>
      </w:r>
    </w:p>
    <w:p w:rsidR="00D14F10" w:rsidRDefault="007338DC">
      <w:pPr>
        <w:spacing w:line="540" w:lineRule="exact"/>
        <w:rPr>
          <w:rFonts w:ascii="Times New Roman" w:hAnsi="Times New Roman"/>
        </w:rPr>
      </w:pPr>
      <w:r>
        <w:rPr>
          <w:rFonts w:ascii="Times New Roman" w:hAnsi="Times New Roman"/>
        </w:rPr>
        <w:t>五、商务和技术偏差表</w:t>
      </w:r>
    </w:p>
    <w:p w:rsidR="00D14F10" w:rsidRDefault="007338DC">
      <w:pPr>
        <w:spacing w:line="540" w:lineRule="exact"/>
        <w:rPr>
          <w:rFonts w:ascii="Times New Roman" w:hAnsi="Times New Roman"/>
        </w:rPr>
      </w:pPr>
      <w:r>
        <w:rPr>
          <w:rFonts w:ascii="Times New Roman" w:hAnsi="Times New Roman"/>
        </w:rPr>
        <w:t>六、分项报价表</w:t>
      </w:r>
    </w:p>
    <w:p w:rsidR="00D14F10" w:rsidRDefault="007338DC">
      <w:pPr>
        <w:spacing w:line="540" w:lineRule="exact"/>
        <w:rPr>
          <w:rFonts w:ascii="Times New Roman" w:hAnsi="Times New Roman"/>
        </w:rPr>
      </w:pPr>
      <w:r>
        <w:rPr>
          <w:rFonts w:ascii="Times New Roman" w:hAnsi="Times New Roman"/>
        </w:rPr>
        <w:t>七、资格审查资料</w:t>
      </w:r>
    </w:p>
    <w:p w:rsidR="00D14F10" w:rsidRDefault="007338DC">
      <w:pPr>
        <w:spacing w:line="540" w:lineRule="exact"/>
        <w:rPr>
          <w:rFonts w:ascii="Times New Roman" w:hAnsi="Times New Roman"/>
        </w:rPr>
      </w:pPr>
      <w:r>
        <w:rPr>
          <w:rFonts w:ascii="Times New Roman" w:hAnsi="Times New Roman"/>
        </w:rPr>
        <w:t>八、投标</w:t>
      </w:r>
      <w:r>
        <w:rPr>
          <w:rFonts w:ascii="Times New Roman" w:hAnsi="Times New Roman" w:hint="eastAsia"/>
        </w:rPr>
        <w:t>软件</w:t>
      </w:r>
      <w:r>
        <w:rPr>
          <w:rFonts w:ascii="Times New Roman" w:hAnsi="Times New Roman"/>
        </w:rPr>
        <w:t>技术性能指标的详细描述</w:t>
      </w:r>
    </w:p>
    <w:p w:rsidR="00D14F10" w:rsidRDefault="007338DC">
      <w:pPr>
        <w:spacing w:line="540" w:lineRule="exact"/>
        <w:rPr>
          <w:rFonts w:ascii="Times New Roman" w:hAnsi="Times New Roman"/>
        </w:rPr>
      </w:pPr>
      <w:bookmarkStart w:id="616" w:name="_Toc247514232"/>
      <w:bookmarkStart w:id="617" w:name="_Toc300835204"/>
      <w:bookmarkStart w:id="618" w:name="_Toc247527819"/>
      <w:r>
        <w:rPr>
          <w:rFonts w:ascii="Times New Roman" w:hAnsi="Times New Roman"/>
        </w:rPr>
        <w:t>九、技</w:t>
      </w:r>
      <w:bookmarkStart w:id="619" w:name="_Toc369531690"/>
      <w:bookmarkStart w:id="620" w:name="_Toc15118"/>
      <w:r>
        <w:rPr>
          <w:rFonts w:ascii="Times New Roman" w:hAnsi="Times New Roman"/>
        </w:rPr>
        <w:t>术支持</w:t>
      </w:r>
      <w:bookmarkEnd w:id="616"/>
      <w:bookmarkEnd w:id="617"/>
      <w:bookmarkEnd w:id="618"/>
      <w:bookmarkEnd w:id="619"/>
      <w:r>
        <w:rPr>
          <w:rFonts w:ascii="Times New Roman" w:hAnsi="Times New Roman"/>
        </w:rPr>
        <w:t>资</w:t>
      </w:r>
      <w:bookmarkEnd w:id="620"/>
      <w:r>
        <w:rPr>
          <w:rFonts w:ascii="Times New Roman" w:hAnsi="Times New Roman"/>
        </w:rPr>
        <w:t>料</w:t>
      </w:r>
    </w:p>
    <w:p w:rsidR="00D14F10" w:rsidRDefault="007338DC">
      <w:pPr>
        <w:spacing w:line="540" w:lineRule="exact"/>
        <w:rPr>
          <w:rFonts w:ascii="Times New Roman" w:hAnsi="Times New Roman"/>
        </w:rPr>
      </w:pPr>
      <w:r>
        <w:rPr>
          <w:rFonts w:ascii="Times New Roman" w:hAnsi="Times New Roman"/>
        </w:rPr>
        <w:t>十、技术服务和</w:t>
      </w:r>
      <w:proofErr w:type="gramStart"/>
      <w:r>
        <w:rPr>
          <w:rFonts w:ascii="Times New Roman" w:hAnsi="Times New Roman"/>
        </w:rPr>
        <w:t>质保期</w:t>
      </w:r>
      <w:proofErr w:type="gramEnd"/>
      <w:r>
        <w:rPr>
          <w:rFonts w:ascii="Times New Roman" w:hAnsi="Times New Roman"/>
        </w:rPr>
        <w:t>服务计划</w:t>
      </w:r>
    </w:p>
    <w:p w:rsidR="00D14F10" w:rsidRDefault="007338DC">
      <w:pPr>
        <w:spacing w:line="540" w:lineRule="exact"/>
        <w:rPr>
          <w:rFonts w:ascii="Times New Roman" w:hAnsi="Times New Roman"/>
        </w:rPr>
      </w:pPr>
      <w:bookmarkStart w:id="621" w:name="_Toc369531691"/>
      <w:bookmarkStart w:id="622" w:name="_Toc7039"/>
      <w:bookmarkStart w:id="623" w:name="_Toc352691655"/>
      <w:r>
        <w:rPr>
          <w:rFonts w:ascii="Times New Roman" w:hAnsi="Times New Roman"/>
        </w:rPr>
        <w:t>十一、其他资料</w:t>
      </w:r>
    </w:p>
    <w:p w:rsidR="00D14F10" w:rsidRDefault="007338DC">
      <w:pPr>
        <w:spacing w:line="540" w:lineRule="exact"/>
        <w:rPr>
          <w:rFonts w:ascii="Times New Roman" w:eastAsia="黑体" w:hAnsi="Times New Roman"/>
          <w:sz w:val="20"/>
        </w:rPr>
      </w:pPr>
      <w:r>
        <w:rPr>
          <w:rFonts w:ascii="Times New Roman" w:hAnsi="Times New Roman"/>
        </w:rPr>
        <w:br w:type="page"/>
      </w:r>
    </w:p>
    <w:p w:rsidR="00D14F10" w:rsidRDefault="007338DC">
      <w:pPr>
        <w:pStyle w:val="20"/>
        <w:jc w:val="center"/>
        <w:rPr>
          <w:rFonts w:ascii="Times New Roman" w:hAnsi="Times New Roman"/>
        </w:rPr>
      </w:pPr>
      <w:bookmarkStart w:id="624" w:name="_Toc76650631"/>
      <w:bookmarkEnd w:id="621"/>
      <w:bookmarkEnd w:id="622"/>
      <w:bookmarkEnd w:id="623"/>
      <w:r>
        <w:rPr>
          <w:rFonts w:ascii="Times New Roman" w:hAnsi="Times New Roman"/>
        </w:rPr>
        <w:lastRenderedPageBreak/>
        <w:t>一、投标</w:t>
      </w:r>
      <w:bookmarkStart w:id="625" w:name="_Toc6931"/>
      <w:bookmarkStart w:id="626" w:name="_Toc352691656"/>
      <w:bookmarkStart w:id="627" w:name="_Toc369531692"/>
      <w:r>
        <w:rPr>
          <w:rFonts w:ascii="Times New Roman" w:hAnsi="Times New Roman"/>
        </w:rPr>
        <w:t>函</w:t>
      </w:r>
      <w:bookmarkEnd w:id="624"/>
    </w:p>
    <w:bookmarkEnd w:id="625"/>
    <w:bookmarkEnd w:id="626"/>
    <w:bookmarkEnd w:id="627"/>
    <w:p w:rsidR="00D14F10" w:rsidRDefault="007338DC">
      <w:pPr>
        <w:spacing w:line="440" w:lineRule="exact"/>
        <w:rPr>
          <w:rFonts w:ascii="Times New Roman" w:hAnsi="Times New Roman"/>
          <w:szCs w:val="21"/>
        </w:rPr>
      </w:pPr>
      <w:r>
        <w:rPr>
          <w:rFonts w:ascii="Times New Roman" w:hAnsi="Times New Roman"/>
          <w:szCs w:val="21"/>
        </w:rPr>
        <w:t>（招标人名称）：</w:t>
      </w:r>
    </w:p>
    <w:p w:rsidR="00D14F10" w:rsidRDefault="007338DC">
      <w:pPr>
        <w:spacing w:line="44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．我方已仔细研究了</w:t>
      </w:r>
      <w:r>
        <w:rPr>
          <w:rFonts w:ascii="Times New Roman" w:hAnsi="Times New Roman" w:hint="eastAsia"/>
          <w:szCs w:val="21"/>
          <w:u w:val="single"/>
        </w:rPr>
        <w:tab/>
      </w:r>
      <w:r>
        <w:rPr>
          <w:rFonts w:ascii="Times New Roman" w:hAnsi="Times New Roman" w:hint="eastAsia"/>
          <w:szCs w:val="21"/>
          <w:u w:val="single"/>
        </w:rPr>
        <w:tab/>
      </w:r>
      <w:r>
        <w:rPr>
          <w:rFonts w:ascii="Times New Roman" w:hAnsi="Times New Roman"/>
        </w:rPr>
        <w:t>（项目名称）采购招标项目</w:t>
      </w:r>
      <w:r>
        <w:rPr>
          <w:rFonts w:ascii="Times New Roman" w:hAnsi="Times New Roman"/>
          <w:szCs w:val="21"/>
        </w:rPr>
        <w:t>招标文件的全部内容，愿意以人民币</w:t>
      </w:r>
      <w:r>
        <w:rPr>
          <w:rFonts w:ascii="Times New Roman" w:hAnsi="Times New Roman" w:hint="eastAsia"/>
          <w:szCs w:val="21"/>
          <w:u w:val="single"/>
        </w:rPr>
        <w:tab/>
      </w:r>
      <w:r>
        <w:rPr>
          <w:rFonts w:ascii="Times New Roman" w:hAnsi="Times New Roman" w:hint="eastAsia"/>
          <w:szCs w:val="21"/>
          <w:u w:val="single"/>
        </w:rPr>
        <w:tab/>
      </w:r>
      <w:r>
        <w:rPr>
          <w:rFonts w:ascii="Times New Roman" w:hAnsi="Times New Roman" w:hint="eastAsia"/>
          <w:szCs w:val="21"/>
          <w:u w:val="single"/>
        </w:rPr>
        <w:tab/>
      </w:r>
      <w:r>
        <w:rPr>
          <w:rFonts w:ascii="Times New Roman" w:hAnsi="Times New Roman"/>
          <w:szCs w:val="21"/>
        </w:rPr>
        <w:t>（大写）（</w:t>
      </w:r>
      <w:r>
        <w:rPr>
          <w:rFonts w:ascii="Times New Roman" w:hAnsi="Times New Roman"/>
          <w:szCs w:val="21"/>
        </w:rPr>
        <w:t>¥</w:t>
      </w:r>
      <w:r>
        <w:rPr>
          <w:rFonts w:ascii="Times New Roman" w:hAnsi="Times New Roman" w:hint="eastAsia"/>
          <w:szCs w:val="21"/>
          <w:u w:val="single"/>
        </w:rPr>
        <w:tab/>
      </w:r>
      <w:r>
        <w:rPr>
          <w:rFonts w:ascii="Times New Roman" w:hAnsi="Times New Roman" w:hint="eastAsia"/>
          <w:szCs w:val="21"/>
          <w:u w:val="single"/>
        </w:rPr>
        <w:tab/>
      </w:r>
      <w:r>
        <w:rPr>
          <w:rFonts w:ascii="Times New Roman" w:hAnsi="Times New Roman"/>
          <w:szCs w:val="21"/>
        </w:rPr>
        <w:t>）的投标总报价（其中，增值税税率为</w:t>
      </w:r>
      <w:r>
        <w:rPr>
          <w:rFonts w:ascii="Times New Roman" w:hAnsi="Times New Roman" w:hint="eastAsia"/>
          <w:szCs w:val="21"/>
          <w:u w:val="single"/>
        </w:rPr>
        <w:tab/>
      </w:r>
      <w:r>
        <w:rPr>
          <w:rFonts w:ascii="Times New Roman" w:hAnsi="Times New Roman" w:hint="eastAsia"/>
          <w:szCs w:val="21"/>
          <w:u w:val="single"/>
        </w:rPr>
        <w:tab/>
      </w:r>
      <w:r>
        <w:rPr>
          <w:rFonts w:ascii="Times New Roman" w:hAnsi="Times New Roman"/>
          <w:szCs w:val="21"/>
        </w:rPr>
        <w:t>）提供</w:t>
      </w:r>
      <w:r>
        <w:rPr>
          <w:rFonts w:ascii="Times New Roman" w:hAnsi="Times New Roman" w:hint="eastAsia"/>
          <w:szCs w:val="21"/>
          <w:u w:val="single"/>
        </w:rPr>
        <w:tab/>
      </w:r>
      <w:r>
        <w:rPr>
          <w:rFonts w:ascii="Times New Roman" w:hAnsi="Times New Roman" w:hint="eastAsia"/>
          <w:szCs w:val="21"/>
          <w:u w:val="single"/>
        </w:rPr>
        <w:tab/>
      </w:r>
      <w:r>
        <w:rPr>
          <w:rFonts w:ascii="Times New Roman" w:hAnsi="Times New Roman" w:hint="eastAsia"/>
          <w:szCs w:val="21"/>
          <w:u w:val="single"/>
        </w:rPr>
        <w:tab/>
        <w:t>(</w:t>
      </w:r>
      <w:r>
        <w:rPr>
          <w:rFonts w:ascii="Times New Roman" w:hAnsi="Times New Roman" w:hint="eastAsia"/>
          <w:szCs w:val="21"/>
          <w:u w:val="single"/>
        </w:rPr>
        <w:t>制造商</w:t>
      </w:r>
      <w:r>
        <w:rPr>
          <w:rFonts w:ascii="Times New Roman" w:hAnsi="Times New Roman" w:hint="eastAsia"/>
          <w:szCs w:val="21"/>
          <w:u w:val="single"/>
        </w:rPr>
        <w:t>)</w:t>
      </w:r>
      <w:r>
        <w:rPr>
          <w:rFonts w:ascii="Times New Roman" w:hAnsi="Times New Roman" w:hint="eastAsia"/>
          <w:szCs w:val="21"/>
        </w:rPr>
        <w:t>生产的</w:t>
      </w:r>
      <w:r>
        <w:rPr>
          <w:rFonts w:ascii="Times New Roman" w:hAnsi="Times New Roman" w:hint="eastAsia"/>
          <w:szCs w:val="21"/>
          <w:u w:val="single"/>
        </w:rPr>
        <w:tab/>
      </w:r>
      <w:r>
        <w:rPr>
          <w:rFonts w:ascii="Times New Roman" w:hAnsi="Times New Roman" w:hint="eastAsia"/>
          <w:szCs w:val="21"/>
          <w:u w:val="single"/>
        </w:rPr>
        <w:tab/>
      </w:r>
      <w:r>
        <w:rPr>
          <w:rFonts w:ascii="Times New Roman" w:hAnsi="Times New Roman" w:hint="eastAsia"/>
          <w:szCs w:val="21"/>
          <w:u w:val="single"/>
        </w:rPr>
        <w:tab/>
      </w:r>
      <w:r>
        <w:rPr>
          <w:rFonts w:ascii="Times New Roman" w:hAnsi="Times New Roman"/>
          <w:szCs w:val="21"/>
        </w:rPr>
        <w:t>（名称及技术服务和</w:t>
      </w:r>
      <w:proofErr w:type="gramStart"/>
      <w:r>
        <w:rPr>
          <w:rFonts w:ascii="Times New Roman" w:hAnsi="Times New Roman"/>
          <w:szCs w:val="21"/>
        </w:rPr>
        <w:t>质保期</w:t>
      </w:r>
      <w:proofErr w:type="gramEnd"/>
      <w:r>
        <w:rPr>
          <w:rFonts w:ascii="Times New Roman" w:hAnsi="Times New Roman"/>
          <w:szCs w:val="21"/>
        </w:rPr>
        <w:t>服务），交货期</w:t>
      </w:r>
      <w:r>
        <w:rPr>
          <w:rFonts w:ascii="Times New Roman" w:hAnsi="Times New Roman" w:hint="eastAsia"/>
          <w:szCs w:val="21"/>
        </w:rPr>
        <w:t>/</w:t>
      </w:r>
      <w:r>
        <w:rPr>
          <w:rFonts w:ascii="Times New Roman" w:hAnsi="Times New Roman" w:hint="eastAsia"/>
          <w:szCs w:val="21"/>
        </w:rPr>
        <w:t>总工期为</w:t>
      </w:r>
      <w:r>
        <w:rPr>
          <w:rFonts w:ascii="Times New Roman" w:hAnsi="Times New Roman" w:hint="eastAsia"/>
          <w:szCs w:val="21"/>
          <w:u w:val="single"/>
        </w:rPr>
        <w:tab/>
      </w:r>
      <w:r>
        <w:rPr>
          <w:rFonts w:ascii="Times New Roman" w:hAnsi="Times New Roman" w:hint="eastAsia"/>
          <w:szCs w:val="21"/>
          <w:u w:val="single"/>
        </w:rPr>
        <w:tab/>
      </w:r>
      <w:r>
        <w:rPr>
          <w:rFonts w:ascii="Times New Roman" w:hAnsi="Times New Roman" w:hint="eastAsia"/>
          <w:szCs w:val="21"/>
          <w:u w:val="single"/>
        </w:rPr>
        <w:tab/>
      </w:r>
      <w:r>
        <w:rPr>
          <w:rFonts w:ascii="Times New Roman" w:hAnsi="Times New Roman" w:hint="eastAsia"/>
          <w:szCs w:val="21"/>
        </w:rPr>
        <w:t>，</w:t>
      </w:r>
      <w:r>
        <w:rPr>
          <w:rFonts w:ascii="Times New Roman" w:hAnsi="Times New Roman"/>
          <w:szCs w:val="21"/>
        </w:rPr>
        <w:t>并按合同约定履行义务。</w:t>
      </w:r>
    </w:p>
    <w:p w:rsidR="00D14F10" w:rsidRDefault="007338DC">
      <w:pPr>
        <w:spacing w:line="440" w:lineRule="exact"/>
        <w:ind w:firstLineChars="200" w:firstLine="420"/>
        <w:rPr>
          <w:rFonts w:ascii="Times New Roman" w:hAnsi="Times New Roman"/>
          <w:szCs w:val="21"/>
        </w:rPr>
      </w:pPr>
      <w:r>
        <w:rPr>
          <w:rFonts w:ascii="Times New Roman" w:hAnsi="Times New Roman"/>
          <w:szCs w:val="21"/>
        </w:rPr>
        <w:t xml:space="preserve">2. </w:t>
      </w:r>
      <w:r>
        <w:rPr>
          <w:rFonts w:ascii="Times New Roman" w:hAnsi="Times New Roman"/>
          <w:szCs w:val="21"/>
        </w:rPr>
        <w:t>我方的投标文件包括下列内容：</w:t>
      </w:r>
    </w:p>
    <w:p w:rsidR="00D14F10" w:rsidRDefault="007338DC">
      <w:pPr>
        <w:spacing w:line="400" w:lineRule="exact"/>
        <w:ind w:firstLine="405"/>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）投标函；</w:t>
      </w:r>
    </w:p>
    <w:p w:rsidR="00D14F10" w:rsidRDefault="007338DC">
      <w:pPr>
        <w:spacing w:line="400" w:lineRule="exact"/>
        <w:ind w:firstLine="405"/>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）法定代表人（单位负责人）身份证明或授权委托书；</w:t>
      </w:r>
    </w:p>
    <w:p w:rsidR="00D14F10" w:rsidRDefault="007338DC">
      <w:pPr>
        <w:spacing w:line="400" w:lineRule="exact"/>
        <w:ind w:firstLine="405"/>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）联合体协议书（如有）；</w:t>
      </w:r>
    </w:p>
    <w:p w:rsidR="00D14F10" w:rsidRDefault="007338DC">
      <w:pPr>
        <w:spacing w:line="400" w:lineRule="exact"/>
        <w:ind w:firstLine="405"/>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）投标保证金（</w:t>
      </w:r>
      <w:r>
        <w:rPr>
          <w:rFonts w:ascii="Times New Roman" w:hAnsi="Times New Roman" w:hint="eastAsia"/>
        </w:rPr>
        <w:t>付款</w:t>
      </w:r>
      <w:r>
        <w:rPr>
          <w:rFonts w:ascii="Times New Roman" w:hAnsi="Times New Roman"/>
        </w:rPr>
        <w:t>凭证）；</w:t>
      </w:r>
    </w:p>
    <w:p w:rsidR="00D14F10" w:rsidRDefault="007338DC">
      <w:pPr>
        <w:spacing w:line="400" w:lineRule="exact"/>
        <w:ind w:firstLine="405"/>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）商务和技术偏差表；</w:t>
      </w:r>
    </w:p>
    <w:p w:rsidR="00D14F10" w:rsidRDefault="007338DC">
      <w:pPr>
        <w:spacing w:line="400" w:lineRule="exact"/>
        <w:ind w:firstLine="405"/>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）分项报价表；</w:t>
      </w:r>
    </w:p>
    <w:p w:rsidR="00D14F10" w:rsidRDefault="007338DC">
      <w:pPr>
        <w:spacing w:line="400" w:lineRule="exact"/>
        <w:ind w:firstLine="405"/>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）资格审查资料；</w:t>
      </w:r>
    </w:p>
    <w:p w:rsidR="00D14F10" w:rsidRDefault="007338DC">
      <w:pPr>
        <w:spacing w:line="400" w:lineRule="exact"/>
        <w:ind w:firstLine="405"/>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）投标技术性能指标的详细描述；</w:t>
      </w:r>
    </w:p>
    <w:p w:rsidR="00D14F10" w:rsidRDefault="007338DC">
      <w:pPr>
        <w:spacing w:line="400" w:lineRule="exact"/>
        <w:ind w:firstLine="405"/>
        <w:rPr>
          <w:rFonts w:ascii="Times New Roman" w:hAnsi="Times New Roman"/>
        </w:rPr>
      </w:pPr>
      <w:r>
        <w:rPr>
          <w:rFonts w:ascii="Times New Roman" w:hAnsi="Times New Roman"/>
        </w:rPr>
        <w:t>（</w:t>
      </w:r>
      <w:r>
        <w:rPr>
          <w:rFonts w:ascii="Times New Roman" w:hAnsi="Times New Roman"/>
        </w:rPr>
        <w:t>9</w:t>
      </w:r>
      <w:r>
        <w:rPr>
          <w:rFonts w:ascii="Times New Roman" w:hAnsi="Times New Roman"/>
        </w:rPr>
        <w:t>）技术支持资料；</w:t>
      </w:r>
    </w:p>
    <w:p w:rsidR="00D14F10" w:rsidRDefault="007338DC">
      <w:pPr>
        <w:spacing w:line="400" w:lineRule="exact"/>
        <w:ind w:firstLine="405"/>
        <w:rPr>
          <w:rFonts w:ascii="Times New Roman" w:hAnsi="Times New Roman"/>
        </w:rPr>
      </w:pPr>
      <w:r>
        <w:rPr>
          <w:rFonts w:ascii="Times New Roman" w:hAnsi="Times New Roman"/>
        </w:rPr>
        <w:t>（</w:t>
      </w:r>
      <w:r>
        <w:rPr>
          <w:rFonts w:ascii="Times New Roman" w:hAnsi="Times New Roman"/>
        </w:rPr>
        <w:t>10</w:t>
      </w:r>
      <w:r>
        <w:rPr>
          <w:rFonts w:ascii="Times New Roman" w:hAnsi="Times New Roman"/>
        </w:rPr>
        <w:t>）技术服务和</w:t>
      </w:r>
      <w:proofErr w:type="gramStart"/>
      <w:r>
        <w:rPr>
          <w:rFonts w:ascii="Times New Roman" w:hAnsi="Times New Roman"/>
        </w:rPr>
        <w:t>质保期</w:t>
      </w:r>
      <w:proofErr w:type="gramEnd"/>
      <w:r>
        <w:rPr>
          <w:rFonts w:ascii="Times New Roman" w:hAnsi="Times New Roman"/>
        </w:rPr>
        <w:t>服务计划；</w:t>
      </w:r>
    </w:p>
    <w:p w:rsidR="00D14F10" w:rsidRDefault="007338DC">
      <w:pPr>
        <w:spacing w:line="400" w:lineRule="exact"/>
        <w:ind w:firstLine="405"/>
        <w:rPr>
          <w:rFonts w:ascii="Times New Roman" w:hAnsi="Times New Roman"/>
          <w:sz w:val="22"/>
        </w:rPr>
      </w:pPr>
      <w:r>
        <w:rPr>
          <w:rFonts w:ascii="Times New Roman" w:hAnsi="Times New Roman"/>
        </w:rPr>
        <w:t>……</w:t>
      </w:r>
    </w:p>
    <w:p w:rsidR="00D14F10" w:rsidRDefault="007338DC">
      <w:pPr>
        <w:spacing w:line="440" w:lineRule="exact"/>
        <w:ind w:firstLineChars="200" w:firstLine="420"/>
        <w:rPr>
          <w:rFonts w:ascii="Times New Roman" w:hAnsi="Times New Roman"/>
          <w:szCs w:val="21"/>
        </w:rPr>
      </w:pPr>
      <w:r>
        <w:rPr>
          <w:rFonts w:ascii="Times New Roman" w:hAnsi="Times New Roman"/>
          <w:szCs w:val="21"/>
        </w:rPr>
        <w:t>投标文件的上述组成部分如存在内容不一致的，以投标函为准。</w:t>
      </w:r>
    </w:p>
    <w:p w:rsidR="00D14F10" w:rsidRDefault="007338DC">
      <w:pPr>
        <w:spacing w:line="44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．我方承诺除</w:t>
      </w:r>
      <w:r>
        <w:rPr>
          <w:rFonts w:ascii="Times New Roman" w:hAnsi="Times New Roman"/>
          <w:sz w:val="22"/>
        </w:rPr>
        <w:t>商务和技术</w:t>
      </w:r>
      <w:r>
        <w:rPr>
          <w:rFonts w:ascii="Times New Roman" w:hAnsi="Times New Roman"/>
          <w:szCs w:val="21"/>
        </w:rPr>
        <w:t>偏差表列出的偏差外，我方响应招标文件的全部要求。</w:t>
      </w:r>
    </w:p>
    <w:p w:rsidR="00D14F10" w:rsidRDefault="007338DC">
      <w:pPr>
        <w:spacing w:line="440" w:lineRule="exact"/>
        <w:ind w:firstLineChars="200" w:firstLine="420"/>
        <w:rPr>
          <w:rFonts w:ascii="Times New Roman" w:hAnsi="Times New Roman"/>
          <w:szCs w:val="21"/>
        </w:rPr>
      </w:pPr>
      <w:r>
        <w:rPr>
          <w:rFonts w:ascii="Times New Roman" w:hAnsi="Times New Roman"/>
          <w:szCs w:val="21"/>
        </w:rPr>
        <w:t>4</w:t>
      </w:r>
      <w:r>
        <w:rPr>
          <w:rFonts w:ascii="Times New Roman" w:hAnsi="Times New Roman"/>
          <w:szCs w:val="21"/>
        </w:rPr>
        <w:t>．我方承诺在招标文件规定的投标有效期内不撤销投标文件。</w:t>
      </w:r>
    </w:p>
    <w:p w:rsidR="00D14F10" w:rsidRDefault="007338DC">
      <w:pPr>
        <w:spacing w:line="440" w:lineRule="exact"/>
        <w:ind w:left="418" w:firstLineChars="200" w:firstLine="422"/>
        <w:rPr>
          <w:rFonts w:ascii="Times New Roman" w:hAnsi="Times New Roman"/>
          <w:b/>
          <w:szCs w:val="21"/>
        </w:rPr>
      </w:pPr>
      <w:r>
        <w:rPr>
          <w:rFonts w:ascii="Times New Roman" w:hAnsi="Times New Roman" w:hint="eastAsia"/>
          <w:b/>
          <w:szCs w:val="21"/>
        </w:rPr>
        <w:t>本投标有效期为自开标日起个</w:t>
      </w:r>
      <w:r>
        <w:rPr>
          <w:rFonts w:ascii="Times New Roman" w:hAnsi="Times New Roman" w:hint="eastAsia"/>
          <w:b/>
          <w:szCs w:val="21"/>
        </w:rPr>
        <w:t>_</w:t>
      </w:r>
      <w:r>
        <w:rPr>
          <w:rFonts w:ascii="Times New Roman" w:hAnsi="Times New Roman"/>
          <w:b/>
          <w:szCs w:val="21"/>
        </w:rPr>
        <w:t>______</w:t>
      </w:r>
      <w:r>
        <w:rPr>
          <w:rFonts w:ascii="Times New Roman" w:hAnsi="Times New Roman" w:hint="eastAsia"/>
          <w:b/>
          <w:szCs w:val="21"/>
        </w:rPr>
        <w:t>日历日。</w:t>
      </w:r>
    </w:p>
    <w:p w:rsidR="00D14F10" w:rsidRDefault="007338DC">
      <w:pPr>
        <w:spacing w:line="440" w:lineRule="exact"/>
        <w:ind w:firstLineChars="200" w:firstLine="420"/>
        <w:rPr>
          <w:rFonts w:ascii="Times New Roman" w:hAnsi="Times New Roman"/>
          <w:szCs w:val="21"/>
        </w:rPr>
      </w:pPr>
      <w:r>
        <w:rPr>
          <w:rFonts w:ascii="Times New Roman" w:hAnsi="Times New Roman"/>
          <w:szCs w:val="21"/>
        </w:rPr>
        <w:t>5</w:t>
      </w:r>
      <w:r>
        <w:rPr>
          <w:rFonts w:ascii="Times New Roman" w:hAnsi="Times New Roman"/>
          <w:szCs w:val="21"/>
        </w:rPr>
        <w:t>．如我方中标，我方承诺：</w:t>
      </w:r>
    </w:p>
    <w:p w:rsidR="00D14F10" w:rsidRDefault="007338DC">
      <w:pPr>
        <w:spacing w:line="400" w:lineRule="exact"/>
        <w:ind w:firstLine="405"/>
        <w:rPr>
          <w:rFonts w:ascii="Times New Roman" w:hAnsi="Times New Roman"/>
        </w:rPr>
      </w:pPr>
      <w:r>
        <w:rPr>
          <w:rFonts w:ascii="Times New Roman" w:hAnsi="Times New Roman" w:hint="eastAsia"/>
        </w:rPr>
        <w:t>（</w:t>
      </w:r>
      <w:r>
        <w:rPr>
          <w:rFonts w:ascii="Times New Roman" w:hAnsi="Times New Roman"/>
        </w:rPr>
        <w:t>1</w:t>
      </w:r>
      <w:r>
        <w:rPr>
          <w:rFonts w:ascii="Times New Roman" w:hAnsi="Times New Roman" w:hint="eastAsia"/>
        </w:rPr>
        <w:t>）在收到中标通知书后，在中标通知书规定的期限内与你方签订合同；</w:t>
      </w:r>
    </w:p>
    <w:p w:rsidR="00D14F10" w:rsidRDefault="007338DC">
      <w:pPr>
        <w:spacing w:line="400" w:lineRule="exact"/>
        <w:ind w:firstLine="405"/>
        <w:rPr>
          <w:rFonts w:ascii="Times New Roman" w:hAnsi="Times New Roman"/>
        </w:rPr>
      </w:pPr>
      <w:r>
        <w:rPr>
          <w:rFonts w:ascii="Times New Roman" w:hAnsi="Times New Roman" w:hint="eastAsia"/>
        </w:rPr>
        <w:t>（</w:t>
      </w:r>
      <w:r>
        <w:rPr>
          <w:rFonts w:ascii="Times New Roman" w:hAnsi="Times New Roman"/>
        </w:rPr>
        <w:t>2</w:t>
      </w:r>
      <w:r>
        <w:rPr>
          <w:rFonts w:ascii="Times New Roman" w:hAnsi="Times New Roman" w:hint="eastAsia"/>
        </w:rPr>
        <w:t>）在签订合同时不向你方提出附加条件；</w:t>
      </w:r>
    </w:p>
    <w:p w:rsidR="00D14F10" w:rsidRDefault="007338DC">
      <w:pPr>
        <w:spacing w:line="400" w:lineRule="exact"/>
        <w:ind w:firstLine="405"/>
        <w:rPr>
          <w:rFonts w:ascii="Times New Roman" w:hAnsi="Times New Roman"/>
        </w:rPr>
      </w:pPr>
      <w:r>
        <w:rPr>
          <w:rFonts w:ascii="Times New Roman" w:hAnsi="Times New Roman" w:hint="eastAsia"/>
        </w:rPr>
        <w:t>（</w:t>
      </w:r>
      <w:r>
        <w:rPr>
          <w:rFonts w:ascii="Times New Roman" w:hAnsi="Times New Roman"/>
        </w:rPr>
        <w:t>3</w:t>
      </w:r>
      <w:r>
        <w:rPr>
          <w:rFonts w:ascii="Times New Roman" w:hAnsi="Times New Roman" w:hint="eastAsia"/>
        </w:rPr>
        <w:t>）按照招标文件要求提交履约保证金；</w:t>
      </w:r>
      <w:bookmarkStart w:id="628" w:name="_Toc369531694"/>
      <w:bookmarkStart w:id="629" w:name="_Toc1187"/>
      <w:bookmarkStart w:id="630" w:name="_Toc352691658"/>
    </w:p>
    <w:p w:rsidR="00D14F10" w:rsidRDefault="007338DC">
      <w:pPr>
        <w:spacing w:line="400" w:lineRule="exact"/>
        <w:ind w:firstLine="405"/>
        <w:rPr>
          <w:rFonts w:ascii="Times New Roman" w:hAnsi="Times New Roman"/>
        </w:rPr>
      </w:pPr>
      <w:r>
        <w:rPr>
          <w:rFonts w:ascii="Times New Roman" w:hAnsi="Times New Roman" w:hint="eastAsia"/>
        </w:rPr>
        <w:t>（</w:t>
      </w:r>
      <w:r>
        <w:rPr>
          <w:rFonts w:ascii="Times New Roman" w:hAnsi="Times New Roman"/>
        </w:rPr>
        <w:t>4</w:t>
      </w:r>
      <w:bookmarkEnd w:id="628"/>
      <w:bookmarkEnd w:id="629"/>
      <w:bookmarkEnd w:id="630"/>
      <w:r>
        <w:rPr>
          <w:rFonts w:ascii="Times New Roman" w:hAnsi="Times New Roman" w:hint="eastAsia"/>
        </w:rPr>
        <w:t>）在合同约定的期限内完成合同规定的全部义务。</w:t>
      </w:r>
    </w:p>
    <w:p w:rsidR="00D14F10" w:rsidRDefault="007338DC">
      <w:pPr>
        <w:spacing w:line="440" w:lineRule="exact"/>
        <w:ind w:firstLineChars="200" w:firstLine="420"/>
        <w:rPr>
          <w:rFonts w:ascii="Times New Roman" w:hAnsi="Times New Roman"/>
          <w:szCs w:val="21"/>
        </w:rPr>
      </w:pPr>
      <w:r>
        <w:rPr>
          <w:rFonts w:ascii="Times New Roman" w:hAnsi="Times New Roman"/>
          <w:szCs w:val="21"/>
        </w:rPr>
        <w:t>6</w:t>
      </w:r>
      <w:r>
        <w:rPr>
          <w:rFonts w:ascii="Times New Roman" w:hAnsi="Times New Roman"/>
          <w:szCs w:val="21"/>
        </w:rPr>
        <w:t>．</w:t>
      </w:r>
      <w:r>
        <w:rPr>
          <w:rFonts w:ascii="Times New Roman" w:hAnsi="Times New Roman"/>
        </w:rPr>
        <w:t>我方在此声明，所递交的投标文件及有关资料内容完整、真实和准确，且不存在第二章</w:t>
      </w:r>
      <w:r>
        <w:rPr>
          <w:rFonts w:ascii="Times New Roman" w:hAnsi="Times New Roman"/>
        </w:rPr>
        <w:t>“</w:t>
      </w:r>
      <w:r>
        <w:rPr>
          <w:rFonts w:ascii="Times New Roman" w:hAnsi="Times New Roman"/>
        </w:rPr>
        <w:t>投标人须知</w:t>
      </w:r>
      <w:r>
        <w:rPr>
          <w:rFonts w:ascii="Times New Roman" w:hAnsi="Times New Roman"/>
        </w:rPr>
        <w:t>”</w:t>
      </w:r>
      <w:r>
        <w:rPr>
          <w:rFonts w:ascii="Times New Roman" w:hAnsi="Times New Roman"/>
        </w:rPr>
        <w:t>第</w:t>
      </w:r>
      <w:r>
        <w:rPr>
          <w:rFonts w:ascii="Times New Roman" w:hAnsi="Times New Roman"/>
        </w:rPr>
        <w:t>1.4.3</w:t>
      </w:r>
      <w:r>
        <w:rPr>
          <w:rFonts w:ascii="Times New Roman" w:hAnsi="Times New Roman"/>
        </w:rPr>
        <w:t>项规定的任何一种情形。</w:t>
      </w:r>
    </w:p>
    <w:p w:rsidR="00D14F10" w:rsidRDefault="007338DC">
      <w:pPr>
        <w:spacing w:line="440" w:lineRule="exact"/>
        <w:ind w:firstLineChars="200" w:firstLine="420"/>
        <w:rPr>
          <w:rFonts w:ascii="Times New Roman" w:hAnsi="Times New Roman"/>
          <w:szCs w:val="21"/>
        </w:rPr>
      </w:pPr>
      <w:r>
        <w:rPr>
          <w:rFonts w:ascii="Times New Roman" w:hAnsi="Times New Roman"/>
          <w:szCs w:val="21"/>
        </w:rPr>
        <w:t>7</w:t>
      </w:r>
      <w:r>
        <w:rPr>
          <w:rFonts w:ascii="Times New Roman" w:hAnsi="Times New Roman"/>
          <w:szCs w:val="21"/>
        </w:rPr>
        <w:t>．</w:t>
      </w:r>
      <w:r>
        <w:rPr>
          <w:rFonts w:ascii="Times New Roman" w:hAnsi="Times New Roman"/>
          <w:szCs w:val="21"/>
          <w:u w:val="single"/>
        </w:rPr>
        <w:tab/>
      </w:r>
      <w:r>
        <w:rPr>
          <w:rFonts w:ascii="Times New Roman" w:hAnsi="Times New Roman"/>
          <w:szCs w:val="21"/>
        </w:rPr>
        <w:t>（其他补充说明）。</w:t>
      </w:r>
    </w:p>
    <w:p w:rsidR="00D14F10" w:rsidRDefault="00D14F10">
      <w:pPr>
        <w:spacing w:line="440" w:lineRule="exact"/>
        <w:ind w:firstLineChars="200" w:firstLine="420"/>
        <w:rPr>
          <w:rFonts w:ascii="Times New Roman" w:hAnsi="Times New Roman"/>
          <w:szCs w:val="21"/>
        </w:rPr>
      </w:pPr>
    </w:p>
    <w:p w:rsidR="00D14F10" w:rsidRDefault="007338DC">
      <w:pPr>
        <w:spacing w:line="440" w:lineRule="exact"/>
        <w:ind w:firstLineChars="1200" w:firstLine="2520"/>
        <w:jc w:val="left"/>
        <w:rPr>
          <w:rFonts w:ascii="Times New Roman" w:hAnsi="Times New Roman"/>
          <w:szCs w:val="21"/>
        </w:rPr>
      </w:pPr>
      <w:bookmarkStart w:id="631" w:name="_Toc369531695"/>
      <w:bookmarkStart w:id="632" w:name="_Toc16824"/>
      <w:bookmarkStart w:id="633" w:name="_Toc352691659"/>
      <w:bookmarkStart w:id="634" w:name="_Toc352691660"/>
      <w:bookmarkStart w:id="635" w:name="_Toc369531696"/>
      <w:bookmarkStart w:id="636" w:name="_Toc16568"/>
      <w:bookmarkEnd w:id="514"/>
      <w:bookmarkEnd w:id="515"/>
      <w:bookmarkEnd w:id="516"/>
      <w:bookmarkEnd w:id="517"/>
      <w:bookmarkEnd w:id="518"/>
      <w:bookmarkEnd w:id="519"/>
      <w:bookmarkEnd w:id="520"/>
      <w:bookmarkEnd w:id="563"/>
      <w:bookmarkEnd w:id="564"/>
      <w:bookmarkEnd w:id="631"/>
      <w:bookmarkEnd w:id="632"/>
      <w:bookmarkEnd w:id="633"/>
      <w:bookmarkEnd w:id="634"/>
      <w:bookmarkEnd w:id="635"/>
      <w:bookmarkEnd w:id="636"/>
      <w:r>
        <w:rPr>
          <w:rFonts w:ascii="Times New Roman" w:hAnsi="Times New Roman"/>
          <w:szCs w:val="21"/>
        </w:rPr>
        <w:lastRenderedPageBreak/>
        <w:t>投标人：</w:t>
      </w:r>
      <w:r>
        <w:rPr>
          <w:rFonts w:ascii="Times New Roman" w:hAnsi="Times New Roman"/>
          <w:szCs w:val="21"/>
          <w:u w:val="single"/>
        </w:rPr>
        <w:tab/>
      </w:r>
      <w:r>
        <w:rPr>
          <w:rFonts w:ascii="Times New Roman" w:hAnsi="Times New Roman"/>
          <w:szCs w:val="21"/>
        </w:rPr>
        <w:t>（盖单位章）</w:t>
      </w:r>
    </w:p>
    <w:p w:rsidR="00D14F10" w:rsidRDefault="007338DC">
      <w:pPr>
        <w:spacing w:line="440" w:lineRule="exact"/>
        <w:jc w:val="left"/>
        <w:rPr>
          <w:rFonts w:ascii="Times New Roman" w:hAnsi="Times New Roman"/>
          <w:szCs w:val="21"/>
        </w:rPr>
      </w:pPr>
      <w:r>
        <w:rPr>
          <w:rFonts w:ascii="Times New Roman" w:hAnsi="Times New Roman"/>
        </w:rPr>
        <w:t>法定代表人（单位负责人）</w:t>
      </w:r>
      <w:r>
        <w:rPr>
          <w:rFonts w:ascii="Times New Roman" w:hAnsi="Times New Roman"/>
          <w:szCs w:val="21"/>
        </w:rPr>
        <w:t>或其委托代理人：</w:t>
      </w:r>
      <w:r>
        <w:rPr>
          <w:rFonts w:ascii="Times New Roman" w:hAnsi="Times New Roman"/>
          <w:szCs w:val="21"/>
          <w:u w:val="single"/>
        </w:rPr>
        <w:tab/>
      </w:r>
      <w:r>
        <w:rPr>
          <w:rFonts w:ascii="Times New Roman" w:hAnsi="Times New Roman"/>
          <w:szCs w:val="21"/>
        </w:rPr>
        <w:t>（签字）</w:t>
      </w:r>
    </w:p>
    <w:p w:rsidR="00D14F10" w:rsidRDefault="007338DC">
      <w:pPr>
        <w:spacing w:line="440" w:lineRule="exact"/>
        <w:ind w:firstLineChars="1200" w:firstLine="2520"/>
        <w:jc w:val="left"/>
        <w:rPr>
          <w:rFonts w:ascii="Times New Roman" w:hAnsi="Times New Roman"/>
          <w:szCs w:val="21"/>
        </w:rPr>
      </w:pPr>
      <w:r>
        <w:rPr>
          <w:rFonts w:ascii="Times New Roman" w:hAnsi="Times New Roman"/>
          <w:szCs w:val="21"/>
        </w:rPr>
        <w:t>地址：</w:t>
      </w:r>
      <w:r>
        <w:rPr>
          <w:rFonts w:ascii="Times New Roman" w:hAnsi="Times New Roman"/>
          <w:szCs w:val="21"/>
          <w:u w:val="single"/>
        </w:rPr>
        <w:tab/>
      </w:r>
      <w:r>
        <w:rPr>
          <w:rFonts w:ascii="Times New Roman" w:hAnsi="Times New Roman"/>
          <w:szCs w:val="21"/>
          <w:u w:val="single"/>
        </w:rPr>
        <w:tab/>
      </w:r>
    </w:p>
    <w:p w:rsidR="00D14F10" w:rsidRDefault="007338DC">
      <w:pPr>
        <w:spacing w:line="440" w:lineRule="exact"/>
        <w:ind w:firstLineChars="1200" w:firstLine="2520"/>
        <w:jc w:val="left"/>
        <w:rPr>
          <w:rFonts w:ascii="Times New Roman" w:hAnsi="Times New Roman"/>
          <w:szCs w:val="21"/>
        </w:rPr>
      </w:pPr>
      <w:r>
        <w:rPr>
          <w:rFonts w:ascii="Times New Roman" w:hAnsi="Times New Roman"/>
          <w:szCs w:val="21"/>
        </w:rPr>
        <w:t>网址：</w:t>
      </w:r>
      <w:r>
        <w:rPr>
          <w:rFonts w:ascii="Times New Roman" w:hAnsi="Times New Roman"/>
          <w:szCs w:val="21"/>
          <w:u w:val="single"/>
        </w:rPr>
        <w:tab/>
      </w:r>
    </w:p>
    <w:p w:rsidR="00D14F10" w:rsidRDefault="007338DC">
      <w:pPr>
        <w:spacing w:line="440" w:lineRule="exact"/>
        <w:ind w:firstLineChars="1200" w:firstLine="2520"/>
        <w:jc w:val="left"/>
        <w:rPr>
          <w:rFonts w:ascii="Times New Roman" w:hAnsi="Times New Roman"/>
          <w:szCs w:val="21"/>
        </w:rPr>
      </w:pPr>
      <w:r>
        <w:rPr>
          <w:rFonts w:ascii="Times New Roman" w:hAnsi="Times New Roman"/>
          <w:szCs w:val="21"/>
        </w:rPr>
        <w:t>电话：</w:t>
      </w:r>
      <w:r>
        <w:rPr>
          <w:rFonts w:ascii="Times New Roman" w:hAnsi="Times New Roman"/>
          <w:szCs w:val="21"/>
          <w:u w:val="single"/>
        </w:rPr>
        <w:tab/>
      </w:r>
      <w:r>
        <w:rPr>
          <w:rFonts w:ascii="Times New Roman" w:hAnsi="Times New Roman"/>
          <w:szCs w:val="21"/>
          <w:u w:val="single"/>
        </w:rPr>
        <w:tab/>
      </w:r>
    </w:p>
    <w:p w:rsidR="00D14F10" w:rsidRDefault="007338DC">
      <w:pPr>
        <w:spacing w:line="440" w:lineRule="exact"/>
        <w:ind w:firstLineChars="1200" w:firstLine="2520"/>
        <w:jc w:val="left"/>
        <w:rPr>
          <w:rFonts w:ascii="Times New Roman" w:hAnsi="Times New Roman"/>
          <w:szCs w:val="21"/>
        </w:rPr>
      </w:pPr>
      <w:r>
        <w:rPr>
          <w:rFonts w:ascii="Times New Roman" w:hAnsi="Times New Roman"/>
          <w:szCs w:val="21"/>
        </w:rPr>
        <w:t>传真：</w:t>
      </w:r>
      <w:r>
        <w:rPr>
          <w:rFonts w:ascii="Times New Roman" w:hAnsi="Times New Roman"/>
          <w:szCs w:val="21"/>
          <w:u w:val="single"/>
        </w:rPr>
        <w:tab/>
      </w:r>
    </w:p>
    <w:p w:rsidR="00D14F10" w:rsidRDefault="007338DC">
      <w:pPr>
        <w:spacing w:line="440" w:lineRule="exact"/>
        <w:ind w:firstLineChars="1200" w:firstLine="2520"/>
        <w:jc w:val="left"/>
        <w:rPr>
          <w:rFonts w:ascii="Times New Roman" w:hAnsi="Times New Roman"/>
          <w:szCs w:val="21"/>
        </w:rPr>
      </w:pPr>
      <w:r>
        <w:rPr>
          <w:rFonts w:ascii="Times New Roman" w:hAnsi="Times New Roman"/>
          <w:szCs w:val="21"/>
        </w:rPr>
        <w:t>邮政编码：</w:t>
      </w:r>
      <w:r>
        <w:rPr>
          <w:rFonts w:ascii="Times New Roman" w:hAnsi="Times New Roman"/>
          <w:szCs w:val="21"/>
          <w:u w:val="single"/>
        </w:rPr>
        <w:tab/>
      </w:r>
    </w:p>
    <w:p w:rsidR="00D14F10" w:rsidRDefault="007338DC">
      <w:pPr>
        <w:spacing w:line="440" w:lineRule="exact"/>
        <w:ind w:firstLineChars="2250" w:firstLine="4725"/>
        <w:jc w:val="right"/>
        <w:rPr>
          <w:rFonts w:ascii="Times New Roman" w:hAnsi="Times New Roman"/>
          <w:szCs w:val="21"/>
        </w:rPr>
      </w:pPr>
      <w:r>
        <w:rPr>
          <w:rFonts w:ascii="Times New Roman" w:hAnsi="Times New Roman"/>
          <w:szCs w:val="21"/>
        </w:rPr>
        <w:t>年月日</w:t>
      </w:r>
    </w:p>
    <w:p w:rsidR="00D14F10" w:rsidRDefault="00D14F10">
      <w:pPr>
        <w:spacing w:line="440" w:lineRule="exact"/>
        <w:rPr>
          <w:rFonts w:ascii="Times New Roman" w:hAnsi="Times New Roman"/>
          <w:szCs w:val="21"/>
        </w:rPr>
      </w:pPr>
    </w:p>
    <w:p w:rsidR="00D14F10" w:rsidRDefault="00D14F10">
      <w:pPr>
        <w:spacing w:line="440" w:lineRule="exact"/>
        <w:rPr>
          <w:rFonts w:ascii="Times New Roman" w:hAnsi="Times New Roman"/>
          <w:szCs w:val="21"/>
        </w:rPr>
      </w:pPr>
    </w:p>
    <w:p w:rsidR="00D14F10" w:rsidRDefault="007338DC">
      <w:pPr>
        <w:widowControl/>
        <w:jc w:val="left"/>
        <w:rPr>
          <w:rFonts w:ascii="Times New Roman" w:eastAsia="黑体" w:hAnsi="Times New Roman"/>
          <w:sz w:val="20"/>
        </w:rPr>
      </w:pPr>
      <w:bookmarkStart w:id="637" w:name="_Toc369531697"/>
      <w:bookmarkStart w:id="638" w:name="_Toc352691661"/>
      <w:bookmarkStart w:id="639" w:name="_Toc144974856"/>
      <w:bookmarkStart w:id="640" w:name="_Toc152042576"/>
      <w:bookmarkStart w:id="641" w:name="_Toc247527827"/>
      <w:bookmarkStart w:id="642" w:name="_Toc247514246"/>
      <w:bookmarkStart w:id="643" w:name="_Toc300835209"/>
      <w:bookmarkStart w:id="644" w:name="_Toc361508752"/>
      <w:bookmarkStart w:id="645" w:name="_Toc17960"/>
      <w:bookmarkStart w:id="646" w:name="_Toc152045787"/>
      <w:bookmarkStart w:id="647" w:name="_Toc384308375"/>
      <w:r>
        <w:rPr>
          <w:rFonts w:ascii="Times New Roman" w:eastAsia="黑体" w:hAnsi="Times New Roman"/>
          <w:sz w:val="20"/>
        </w:rPr>
        <w:br w:type="page"/>
      </w:r>
    </w:p>
    <w:p w:rsidR="00D14F10" w:rsidRDefault="007338DC">
      <w:pPr>
        <w:spacing w:line="440" w:lineRule="exact"/>
        <w:ind w:firstLineChars="200" w:firstLine="422"/>
        <w:rPr>
          <w:rFonts w:ascii="Times New Roman" w:hAnsi="Times New Roman"/>
          <w:b/>
          <w:szCs w:val="21"/>
        </w:rPr>
      </w:pPr>
      <w:bookmarkStart w:id="648" w:name="_Toc515364274"/>
      <w:r>
        <w:rPr>
          <w:rFonts w:ascii="Times New Roman" w:hAnsi="Times New Roman" w:hint="eastAsia"/>
          <w:b/>
          <w:szCs w:val="21"/>
        </w:rPr>
        <w:lastRenderedPageBreak/>
        <w:t>8</w:t>
      </w:r>
      <w:r>
        <w:rPr>
          <w:rFonts w:ascii="Times New Roman" w:hAnsi="Times New Roman"/>
          <w:b/>
          <w:szCs w:val="21"/>
        </w:rPr>
        <w:t>．</w:t>
      </w:r>
      <w:r>
        <w:rPr>
          <w:rFonts w:ascii="Times New Roman" w:hAnsi="Times New Roman" w:hint="eastAsia"/>
          <w:b/>
          <w:szCs w:val="21"/>
        </w:rPr>
        <w:t>投标一览表</w:t>
      </w:r>
      <w:bookmarkEnd w:id="648"/>
    </w:p>
    <w:p w:rsidR="00D14F10" w:rsidRDefault="007338DC">
      <w:pPr>
        <w:spacing w:line="440" w:lineRule="exact"/>
        <w:ind w:firstLineChars="200" w:firstLine="422"/>
        <w:rPr>
          <w:rFonts w:ascii="Times New Roman" w:hAnsi="Times New Roman"/>
          <w:b/>
          <w:szCs w:val="21"/>
        </w:rPr>
      </w:pPr>
      <w:bookmarkStart w:id="649" w:name="_Toc515364275"/>
      <w:r>
        <w:rPr>
          <w:rFonts w:ascii="Times New Roman" w:hAnsi="Times New Roman" w:hint="eastAsia"/>
          <w:b/>
          <w:szCs w:val="21"/>
        </w:rPr>
        <w:t>（《投标一览表》还需要单独封装，信封正面标明招标编号、项目名称及投标人名称字样，与《投标文件》同时递交招标人。）</w:t>
      </w:r>
      <w:bookmarkEnd w:id="649"/>
    </w:p>
    <w:p w:rsidR="00D14F10" w:rsidRDefault="007338DC">
      <w:pPr>
        <w:spacing w:line="440" w:lineRule="exact"/>
        <w:ind w:firstLineChars="200" w:firstLine="420"/>
        <w:rPr>
          <w:rFonts w:ascii="Times New Roman" w:hAnsi="Times New Roman"/>
          <w:szCs w:val="21"/>
        </w:rPr>
      </w:pPr>
      <w:bookmarkStart w:id="650" w:name="_Toc515364276"/>
      <w:r>
        <w:rPr>
          <w:rFonts w:ascii="Times New Roman" w:hAnsi="Times New Roman" w:hint="eastAsia"/>
          <w:szCs w:val="21"/>
        </w:rPr>
        <w:t>投标人名称：</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hint="eastAsia"/>
          <w:szCs w:val="21"/>
        </w:rPr>
        <w:t>招标编号：</w:t>
      </w:r>
      <w:bookmarkEnd w:id="650"/>
    </w:p>
    <w:tbl>
      <w:tblPr>
        <w:tblW w:w="8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2157"/>
        <w:gridCol w:w="5753"/>
      </w:tblGrid>
      <w:tr w:rsidR="00D14F10">
        <w:trPr>
          <w:trHeight w:val="818"/>
        </w:trPr>
        <w:tc>
          <w:tcPr>
            <w:tcW w:w="467" w:type="dxa"/>
            <w:vAlign w:val="center"/>
          </w:tcPr>
          <w:p w:rsidR="00D14F10" w:rsidRDefault="007338DC">
            <w:pPr>
              <w:jc w:val="center"/>
              <w:rPr>
                <w:rFonts w:ascii="宋体" w:hAnsi="宋体"/>
                <w:szCs w:val="21"/>
              </w:rPr>
            </w:pPr>
            <w:r>
              <w:rPr>
                <w:rFonts w:ascii="宋体" w:hAnsi="宋体" w:hint="eastAsia"/>
                <w:szCs w:val="21"/>
              </w:rPr>
              <w:t>序号</w:t>
            </w:r>
          </w:p>
        </w:tc>
        <w:tc>
          <w:tcPr>
            <w:tcW w:w="2157" w:type="dxa"/>
            <w:vAlign w:val="center"/>
          </w:tcPr>
          <w:p w:rsidR="00D14F10" w:rsidRDefault="007338DC">
            <w:pPr>
              <w:jc w:val="center"/>
              <w:rPr>
                <w:rFonts w:ascii="宋体" w:hAnsi="宋体"/>
                <w:szCs w:val="21"/>
              </w:rPr>
            </w:pPr>
            <w:r>
              <w:rPr>
                <w:rFonts w:ascii="宋体" w:hAnsi="宋体" w:hint="eastAsia"/>
                <w:szCs w:val="21"/>
              </w:rPr>
              <w:t>货物名称</w:t>
            </w:r>
          </w:p>
        </w:tc>
        <w:tc>
          <w:tcPr>
            <w:tcW w:w="5753" w:type="dxa"/>
            <w:vAlign w:val="center"/>
          </w:tcPr>
          <w:p w:rsidR="00D14F10" w:rsidRDefault="00D14F10">
            <w:pPr>
              <w:jc w:val="center"/>
              <w:rPr>
                <w:rFonts w:ascii="宋体" w:hAnsi="宋体"/>
                <w:szCs w:val="21"/>
              </w:rPr>
            </w:pPr>
          </w:p>
        </w:tc>
      </w:tr>
      <w:tr w:rsidR="00D14F10">
        <w:trPr>
          <w:trHeight w:val="618"/>
        </w:trPr>
        <w:tc>
          <w:tcPr>
            <w:tcW w:w="467" w:type="dxa"/>
          </w:tcPr>
          <w:p w:rsidR="00D14F10" w:rsidRDefault="00D14F10">
            <w:pPr>
              <w:jc w:val="center"/>
              <w:rPr>
                <w:rFonts w:ascii="宋体" w:hAnsi="宋体"/>
                <w:szCs w:val="21"/>
              </w:rPr>
            </w:pPr>
          </w:p>
        </w:tc>
        <w:tc>
          <w:tcPr>
            <w:tcW w:w="2157" w:type="dxa"/>
            <w:vAlign w:val="center"/>
          </w:tcPr>
          <w:p w:rsidR="00D14F10" w:rsidRDefault="007338DC">
            <w:pPr>
              <w:jc w:val="center"/>
              <w:rPr>
                <w:rFonts w:ascii="宋体" w:hAnsi="宋体"/>
                <w:szCs w:val="21"/>
              </w:rPr>
            </w:pPr>
            <w:r>
              <w:rPr>
                <w:rFonts w:ascii="宋体" w:hAnsi="宋体" w:hint="eastAsia"/>
                <w:szCs w:val="21"/>
              </w:rPr>
              <w:t>型号（规格）</w:t>
            </w:r>
          </w:p>
        </w:tc>
        <w:tc>
          <w:tcPr>
            <w:tcW w:w="5753" w:type="dxa"/>
          </w:tcPr>
          <w:p w:rsidR="00D14F10" w:rsidRDefault="00D14F10">
            <w:pPr>
              <w:jc w:val="center"/>
              <w:rPr>
                <w:rFonts w:ascii="宋体" w:hAnsi="宋体"/>
                <w:szCs w:val="21"/>
              </w:rPr>
            </w:pPr>
          </w:p>
        </w:tc>
      </w:tr>
      <w:tr w:rsidR="00D14F10">
        <w:trPr>
          <w:trHeight w:val="609"/>
        </w:trPr>
        <w:tc>
          <w:tcPr>
            <w:tcW w:w="467" w:type="dxa"/>
          </w:tcPr>
          <w:p w:rsidR="00D14F10" w:rsidRDefault="00D14F10">
            <w:pPr>
              <w:jc w:val="center"/>
              <w:rPr>
                <w:rFonts w:ascii="宋体" w:hAnsi="宋体"/>
                <w:szCs w:val="21"/>
              </w:rPr>
            </w:pPr>
          </w:p>
        </w:tc>
        <w:tc>
          <w:tcPr>
            <w:tcW w:w="2157" w:type="dxa"/>
            <w:vAlign w:val="center"/>
          </w:tcPr>
          <w:p w:rsidR="00D14F10" w:rsidRDefault="007338DC">
            <w:pPr>
              <w:jc w:val="center"/>
              <w:rPr>
                <w:rFonts w:ascii="宋体" w:hAnsi="宋体"/>
                <w:szCs w:val="21"/>
              </w:rPr>
            </w:pPr>
            <w:r>
              <w:rPr>
                <w:rFonts w:ascii="宋体" w:hAnsi="宋体" w:hint="eastAsia"/>
                <w:szCs w:val="21"/>
              </w:rPr>
              <w:t>数量</w:t>
            </w:r>
          </w:p>
        </w:tc>
        <w:tc>
          <w:tcPr>
            <w:tcW w:w="5753" w:type="dxa"/>
          </w:tcPr>
          <w:p w:rsidR="00D14F10" w:rsidRDefault="00D14F10">
            <w:pPr>
              <w:jc w:val="center"/>
              <w:rPr>
                <w:rFonts w:ascii="宋体" w:hAnsi="宋体"/>
                <w:szCs w:val="21"/>
              </w:rPr>
            </w:pPr>
          </w:p>
        </w:tc>
      </w:tr>
      <w:tr w:rsidR="00D14F10">
        <w:trPr>
          <w:trHeight w:val="818"/>
        </w:trPr>
        <w:tc>
          <w:tcPr>
            <w:tcW w:w="467" w:type="dxa"/>
          </w:tcPr>
          <w:p w:rsidR="00D14F10" w:rsidRDefault="00D14F10">
            <w:pPr>
              <w:jc w:val="center"/>
              <w:rPr>
                <w:rFonts w:ascii="宋体" w:hAnsi="宋体"/>
                <w:szCs w:val="21"/>
              </w:rPr>
            </w:pPr>
          </w:p>
        </w:tc>
        <w:tc>
          <w:tcPr>
            <w:tcW w:w="2157" w:type="dxa"/>
            <w:vAlign w:val="center"/>
          </w:tcPr>
          <w:p w:rsidR="00D14F10" w:rsidRDefault="007338DC">
            <w:pPr>
              <w:jc w:val="center"/>
              <w:rPr>
                <w:rFonts w:ascii="宋体" w:hAnsi="宋体"/>
                <w:szCs w:val="21"/>
              </w:rPr>
            </w:pPr>
            <w:r>
              <w:rPr>
                <w:rFonts w:ascii="宋体" w:hAnsi="宋体" w:hint="eastAsia"/>
                <w:szCs w:val="21"/>
              </w:rPr>
              <w:t>生产厂家名称及国籍</w:t>
            </w:r>
          </w:p>
        </w:tc>
        <w:tc>
          <w:tcPr>
            <w:tcW w:w="5753" w:type="dxa"/>
          </w:tcPr>
          <w:p w:rsidR="00D14F10" w:rsidRDefault="00D14F10">
            <w:pPr>
              <w:jc w:val="center"/>
              <w:rPr>
                <w:rFonts w:ascii="宋体" w:hAnsi="宋体"/>
                <w:szCs w:val="21"/>
              </w:rPr>
            </w:pPr>
          </w:p>
        </w:tc>
      </w:tr>
      <w:tr w:rsidR="00D14F10">
        <w:trPr>
          <w:trHeight w:val="618"/>
        </w:trPr>
        <w:tc>
          <w:tcPr>
            <w:tcW w:w="467" w:type="dxa"/>
          </w:tcPr>
          <w:p w:rsidR="00D14F10" w:rsidRDefault="00D14F10">
            <w:pPr>
              <w:jc w:val="center"/>
              <w:rPr>
                <w:rFonts w:ascii="宋体" w:hAnsi="宋体"/>
                <w:szCs w:val="21"/>
              </w:rPr>
            </w:pPr>
          </w:p>
        </w:tc>
        <w:tc>
          <w:tcPr>
            <w:tcW w:w="2157" w:type="dxa"/>
            <w:vAlign w:val="center"/>
          </w:tcPr>
          <w:p w:rsidR="00D14F10" w:rsidRDefault="007338DC">
            <w:pPr>
              <w:jc w:val="center"/>
              <w:rPr>
                <w:rFonts w:ascii="宋体" w:hAnsi="宋体"/>
                <w:szCs w:val="21"/>
              </w:rPr>
            </w:pPr>
            <w:r>
              <w:rPr>
                <w:rFonts w:ascii="宋体" w:hAnsi="宋体" w:hint="eastAsia"/>
                <w:szCs w:val="21"/>
              </w:rPr>
              <w:t>投标货币</w:t>
            </w:r>
          </w:p>
        </w:tc>
        <w:tc>
          <w:tcPr>
            <w:tcW w:w="5753" w:type="dxa"/>
          </w:tcPr>
          <w:p w:rsidR="00D14F10" w:rsidRDefault="00D14F10">
            <w:pPr>
              <w:jc w:val="center"/>
              <w:rPr>
                <w:rFonts w:ascii="宋体" w:hAnsi="宋体"/>
                <w:szCs w:val="21"/>
              </w:rPr>
            </w:pPr>
          </w:p>
        </w:tc>
      </w:tr>
      <w:tr w:rsidR="00D14F10">
        <w:trPr>
          <w:trHeight w:val="618"/>
        </w:trPr>
        <w:tc>
          <w:tcPr>
            <w:tcW w:w="467" w:type="dxa"/>
          </w:tcPr>
          <w:p w:rsidR="00D14F10" w:rsidRDefault="00D14F10">
            <w:pPr>
              <w:jc w:val="center"/>
              <w:rPr>
                <w:rFonts w:ascii="宋体" w:hAnsi="宋体"/>
                <w:szCs w:val="21"/>
              </w:rPr>
            </w:pPr>
          </w:p>
        </w:tc>
        <w:tc>
          <w:tcPr>
            <w:tcW w:w="2157" w:type="dxa"/>
            <w:vAlign w:val="center"/>
          </w:tcPr>
          <w:p w:rsidR="00D14F10" w:rsidRDefault="007338DC">
            <w:pPr>
              <w:jc w:val="center"/>
              <w:rPr>
                <w:rFonts w:ascii="宋体" w:hAnsi="宋体"/>
                <w:szCs w:val="21"/>
              </w:rPr>
            </w:pPr>
            <w:r>
              <w:rPr>
                <w:rFonts w:ascii="宋体" w:hAnsi="宋体" w:hint="eastAsia"/>
                <w:szCs w:val="21"/>
              </w:rPr>
              <w:t>投标  总价</w:t>
            </w:r>
          </w:p>
        </w:tc>
        <w:tc>
          <w:tcPr>
            <w:tcW w:w="5753" w:type="dxa"/>
          </w:tcPr>
          <w:p w:rsidR="00D14F10" w:rsidRDefault="00D14F10">
            <w:pPr>
              <w:jc w:val="center"/>
              <w:rPr>
                <w:rFonts w:ascii="宋体" w:hAnsi="宋体"/>
                <w:szCs w:val="21"/>
              </w:rPr>
            </w:pPr>
          </w:p>
        </w:tc>
      </w:tr>
      <w:tr w:rsidR="00D14F10">
        <w:trPr>
          <w:trHeight w:val="609"/>
        </w:trPr>
        <w:tc>
          <w:tcPr>
            <w:tcW w:w="467" w:type="dxa"/>
          </w:tcPr>
          <w:p w:rsidR="00D14F10" w:rsidRDefault="00D14F10">
            <w:pPr>
              <w:jc w:val="center"/>
              <w:rPr>
                <w:rFonts w:ascii="宋体" w:hAnsi="宋体"/>
                <w:szCs w:val="21"/>
              </w:rPr>
            </w:pPr>
          </w:p>
        </w:tc>
        <w:tc>
          <w:tcPr>
            <w:tcW w:w="2157" w:type="dxa"/>
            <w:vAlign w:val="center"/>
          </w:tcPr>
          <w:p w:rsidR="00D14F10" w:rsidRDefault="007338DC">
            <w:pPr>
              <w:jc w:val="center"/>
              <w:rPr>
                <w:rFonts w:ascii="宋体" w:hAnsi="宋体"/>
                <w:szCs w:val="21"/>
              </w:rPr>
            </w:pPr>
            <w:r>
              <w:rPr>
                <w:rFonts w:ascii="宋体" w:hAnsi="宋体" w:hint="eastAsia"/>
                <w:szCs w:val="21"/>
              </w:rPr>
              <w:t>有无投标  保证金</w:t>
            </w:r>
          </w:p>
        </w:tc>
        <w:tc>
          <w:tcPr>
            <w:tcW w:w="5753" w:type="dxa"/>
          </w:tcPr>
          <w:p w:rsidR="00D14F10" w:rsidRDefault="00D14F10">
            <w:pPr>
              <w:jc w:val="center"/>
              <w:rPr>
                <w:rFonts w:ascii="宋体" w:hAnsi="宋体"/>
                <w:szCs w:val="21"/>
              </w:rPr>
            </w:pPr>
          </w:p>
        </w:tc>
      </w:tr>
      <w:tr w:rsidR="00D14F10">
        <w:trPr>
          <w:trHeight w:val="618"/>
        </w:trPr>
        <w:tc>
          <w:tcPr>
            <w:tcW w:w="467" w:type="dxa"/>
          </w:tcPr>
          <w:p w:rsidR="00D14F10" w:rsidRDefault="00D14F10">
            <w:pPr>
              <w:jc w:val="center"/>
              <w:rPr>
                <w:rFonts w:ascii="宋体" w:hAnsi="宋体"/>
                <w:szCs w:val="21"/>
              </w:rPr>
            </w:pPr>
          </w:p>
        </w:tc>
        <w:tc>
          <w:tcPr>
            <w:tcW w:w="2157" w:type="dxa"/>
            <w:vAlign w:val="center"/>
          </w:tcPr>
          <w:p w:rsidR="00D14F10" w:rsidRDefault="007338DC">
            <w:pPr>
              <w:jc w:val="center"/>
              <w:rPr>
                <w:rFonts w:ascii="宋体" w:hAnsi="宋体"/>
                <w:szCs w:val="21"/>
              </w:rPr>
            </w:pPr>
            <w:r>
              <w:rPr>
                <w:rFonts w:ascii="宋体" w:hAnsi="宋体" w:hint="eastAsia"/>
                <w:szCs w:val="21"/>
              </w:rPr>
              <w:t>交货期/总工期</w:t>
            </w:r>
          </w:p>
        </w:tc>
        <w:tc>
          <w:tcPr>
            <w:tcW w:w="5753" w:type="dxa"/>
          </w:tcPr>
          <w:p w:rsidR="00D14F10" w:rsidRDefault="00D14F10">
            <w:pPr>
              <w:jc w:val="center"/>
              <w:rPr>
                <w:rFonts w:ascii="宋体" w:hAnsi="宋体"/>
                <w:szCs w:val="21"/>
              </w:rPr>
            </w:pPr>
          </w:p>
        </w:tc>
      </w:tr>
      <w:tr w:rsidR="00D14F10">
        <w:trPr>
          <w:trHeight w:val="618"/>
        </w:trPr>
        <w:tc>
          <w:tcPr>
            <w:tcW w:w="467" w:type="dxa"/>
          </w:tcPr>
          <w:p w:rsidR="00D14F10" w:rsidRDefault="00D14F10">
            <w:pPr>
              <w:jc w:val="center"/>
              <w:rPr>
                <w:rFonts w:ascii="宋体" w:hAnsi="宋体"/>
                <w:szCs w:val="21"/>
              </w:rPr>
            </w:pPr>
          </w:p>
        </w:tc>
        <w:tc>
          <w:tcPr>
            <w:tcW w:w="2157" w:type="dxa"/>
            <w:vAlign w:val="center"/>
          </w:tcPr>
          <w:p w:rsidR="00D14F10" w:rsidRDefault="007338DC">
            <w:pPr>
              <w:jc w:val="center"/>
              <w:rPr>
                <w:rFonts w:ascii="宋体" w:hAnsi="宋体"/>
                <w:szCs w:val="21"/>
              </w:rPr>
            </w:pPr>
            <w:r>
              <w:rPr>
                <w:rFonts w:ascii="宋体" w:hAnsi="宋体" w:hint="eastAsia"/>
                <w:szCs w:val="21"/>
              </w:rPr>
              <w:t>备注</w:t>
            </w:r>
          </w:p>
        </w:tc>
        <w:tc>
          <w:tcPr>
            <w:tcW w:w="5753" w:type="dxa"/>
          </w:tcPr>
          <w:p w:rsidR="00D14F10" w:rsidRDefault="007338DC">
            <w:pPr>
              <w:tabs>
                <w:tab w:val="left" w:pos="1155"/>
              </w:tabs>
              <w:jc w:val="center"/>
              <w:rPr>
                <w:rFonts w:ascii="宋体" w:hAnsi="宋体"/>
                <w:szCs w:val="21"/>
              </w:rPr>
            </w:pPr>
            <w:r>
              <w:rPr>
                <w:rFonts w:ascii="宋体" w:hAnsi="宋体"/>
                <w:szCs w:val="21"/>
              </w:rPr>
              <w:tab/>
            </w:r>
          </w:p>
        </w:tc>
      </w:tr>
    </w:tbl>
    <w:p w:rsidR="00D14F10" w:rsidRDefault="007338DC">
      <w:pPr>
        <w:spacing w:line="360" w:lineRule="auto"/>
        <w:rPr>
          <w:rFonts w:ascii="宋体" w:hAnsi="宋体"/>
          <w:i/>
          <w:szCs w:val="21"/>
        </w:rPr>
      </w:pPr>
      <w:r>
        <w:rPr>
          <w:rFonts w:ascii="宋体" w:hAnsi="宋体" w:hint="eastAsia"/>
          <w:i/>
          <w:szCs w:val="21"/>
        </w:rPr>
        <w:t>注：1、此表应按“投标人须知”的规定密封标记并与投标文件一同单独提交。</w:t>
      </w:r>
    </w:p>
    <w:p w:rsidR="00D14F10" w:rsidRDefault="007338DC">
      <w:pPr>
        <w:spacing w:line="360" w:lineRule="auto"/>
        <w:ind w:firstLineChars="200" w:firstLine="420"/>
        <w:rPr>
          <w:rFonts w:ascii="宋体" w:hAnsi="宋体"/>
          <w:i/>
          <w:szCs w:val="21"/>
        </w:rPr>
      </w:pPr>
      <w:r>
        <w:rPr>
          <w:rFonts w:ascii="宋体" w:hAnsi="宋体" w:hint="eastAsia"/>
          <w:i/>
          <w:szCs w:val="21"/>
        </w:rPr>
        <w:t>2、“投标一览表”中不须将“包”中的每台/套设备分项填写，只须填写总的“货物名称”、“数量”、“投标总价”等。</w:t>
      </w:r>
    </w:p>
    <w:p w:rsidR="00D14F10" w:rsidRDefault="007338DC">
      <w:pPr>
        <w:spacing w:line="440" w:lineRule="exact"/>
        <w:ind w:firstLineChars="1200" w:firstLine="2520"/>
        <w:jc w:val="left"/>
        <w:rPr>
          <w:rFonts w:ascii="Times New Roman" w:hAnsi="Times New Roman"/>
          <w:szCs w:val="21"/>
        </w:rPr>
      </w:pPr>
      <w:r>
        <w:rPr>
          <w:rFonts w:ascii="Times New Roman" w:hAnsi="Times New Roman"/>
          <w:szCs w:val="21"/>
        </w:rPr>
        <w:t>投标人：</w:t>
      </w:r>
      <w:r>
        <w:rPr>
          <w:rFonts w:ascii="Times New Roman" w:hAnsi="Times New Roman"/>
          <w:szCs w:val="21"/>
          <w:u w:val="single"/>
        </w:rPr>
        <w:tab/>
      </w:r>
      <w:r>
        <w:rPr>
          <w:rFonts w:ascii="Times New Roman" w:hAnsi="Times New Roman"/>
          <w:szCs w:val="21"/>
        </w:rPr>
        <w:t>（盖单位章）</w:t>
      </w:r>
    </w:p>
    <w:p w:rsidR="00D14F10" w:rsidRDefault="007338DC">
      <w:pPr>
        <w:spacing w:line="440" w:lineRule="exact"/>
        <w:jc w:val="left"/>
        <w:rPr>
          <w:rFonts w:ascii="Times New Roman" w:hAnsi="Times New Roman"/>
          <w:szCs w:val="21"/>
        </w:rPr>
      </w:pPr>
      <w:r>
        <w:rPr>
          <w:rFonts w:ascii="Times New Roman" w:hAnsi="Times New Roman"/>
        </w:rPr>
        <w:t>法定代表人（单位负责人）</w:t>
      </w:r>
      <w:r>
        <w:rPr>
          <w:rFonts w:ascii="Times New Roman" w:hAnsi="Times New Roman"/>
          <w:szCs w:val="21"/>
        </w:rPr>
        <w:t>或其委托代理人：</w:t>
      </w:r>
      <w:r>
        <w:rPr>
          <w:rFonts w:ascii="Times New Roman" w:hAnsi="Times New Roman"/>
          <w:szCs w:val="21"/>
          <w:u w:val="single"/>
        </w:rPr>
        <w:tab/>
      </w:r>
      <w:r>
        <w:rPr>
          <w:rFonts w:ascii="Times New Roman" w:hAnsi="Times New Roman"/>
          <w:szCs w:val="21"/>
        </w:rPr>
        <w:t>（签字）</w:t>
      </w:r>
    </w:p>
    <w:p w:rsidR="00D14F10" w:rsidRDefault="007338DC">
      <w:pPr>
        <w:spacing w:line="440" w:lineRule="exact"/>
        <w:ind w:firstLineChars="1200" w:firstLine="2520"/>
        <w:jc w:val="left"/>
        <w:rPr>
          <w:rFonts w:ascii="Times New Roman" w:hAnsi="Times New Roman"/>
          <w:szCs w:val="21"/>
        </w:rPr>
      </w:pPr>
      <w:r>
        <w:rPr>
          <w:rFonts w:ascii="Times New Roman" w:hAnsi="Times New Roman"/>
          <w:szCs w:val="21"/>
        </w:rPr>
        <w:t>地址：</w:t>
      </w:r>
      <w:r>
        <w:rPr>
          <w:rFonts w:ascii="Times New Roman" w:hAnsi="Times New Roman"/>
          <w:szCs w:val="21"/>
          <w:u w:val="single"/>
        </w:rPr>
        <w:tab/>
      </w:r>
      <w:r>
        <w:rPr>
          <w:rFonts w:ascii="Times New Roman" w:hAnsi="Times New Roman"/>
          <w:szCs w:val="21"/>
          <w:u w:val="single"/>
        </w:rPr>
        <w:tab/>
      </w:r>
    </w:p>
    <w:p w:rsidR="00D14F10" w:rsidRDefault="007338DC">
      <w:pPr>
        <w:spacing w:line="440" w:lineRule="exact"/>
        <w:ind w:firstLineChars="1200" w:firstLine="2520"/>
        <w:jc w:val="left"/>
        <w:rPr>
          <w:rFonts w:ascii="Times New Roman" w:hAnsi="Times New Roman"/>
          <w:szCs w:val="21"/>
        </w:rPr>
      </w:pPr>
      <w:r>
        <w:rPr>
          <w:rFonts w:ascii="Times New Roman" w:hAnsi="Times New Roman"/>
          <w:szCs w:val="21"/>
        </w:rPr>
        <w:t>电话：</w:t>
      </w:r>
      <w:r>
        <w:rPr>
          <w:rFonts w:ascii="Times New Roman" w:hAnsi="Times New Roman"/>
          <w:szCs w:val="21"/>
          <w:u w:val="single"/>
        </w:rPr>
        <w:tab/>
      </w:r>
      <w:r>
        <w:rPr>
          <w:rFonts w:ascii="Times New Roman" w:hAnsi="Times New Roman"/>
          <w:szCs w:val="21"/>
          <w:u w:val="single"/>
        </w:rPr>
        <w:tab/>
      </w:r>
    </w:p>
    <w:p w:rsidR="00D14F10" w:rsidRDefault="007338DC">
      <w:pPr>
        <w:spacing w:line="440" w:lineRule="exact"/>
        <w:ind w:firstLineChars="1200" w:firstLine="2520"/>
        <w:jc w:val="left"/>
        <w:rPr>
          <w:rFonts w:ascii="Times New Roman" w:hAnsi="Times New Roman"/>
          <w:szCs w:val="21"/>
        </w:rPr>
      </w:pPr>
      <w:r>
        <w:rPr>
          <w:rFonts w:ascii="Times New Roman" w:hAnsi="Times New Roman"/>
          <w:szCs w:val="21"/>
        </w:rPr>
        <w:t>传真：</w:t>
      </w:r>
      <w:r>
        <w:rPr>
          <w:rFonts w:ascii="Times New Roman" w:hAnsi="Times New Roman"/>
          <w:szCs w:val="21"/>
          <w:u w:val="single"/>
        </w:rPr>
        <w:tab/>
      </w:r>
    </w:p>
    <w:p w:rsidR="00D14F10" w:rsidRDefault="007338DC">
      <w:pPr>
        <w:spacing w:line="440" w:lineRule="exact"/>
        <w:ind w:firstLineChars="1200" w:firstLine="2520"/>
        <w:jc w:val="left"/>
        <w:rPr>
          <w:rFonts w:ascii="Times New Roman" w:hAnsi="Times New Roman"/>
          <w:szCs w:val="21"/>
        </w:rPr>
      </w:pPr>
      <w:r>
        <w:rPr>
          <w:rFonts w:ascii="Times New Roman" w:hAnsi="Times New Roman"/>
          <w:szCs w:val="21"/>
        </w:rPr>
        <w:t>邮政编码：</w:t>
      </w:r>
      <w:r>
        <w:rPr>
          <w:rFonts w:ascii="Times New Roman" w:hAnsi="Times New Roman"/>
          <w:szCs w:val="21"/>
          <w:u w:val="single"/>
        </w:rPr>
        <w:tab/>
      </w:r>
    </w:p>
    <w:p w:rsidR="00D14F10" w:rsidRDefault="007338DC">
      <w:pPr>
        <w:spacing w:line="440" w:lineRule="exact"/>
        <w:ind w:left="5040" w:firstLine="420"/>
        <w:rPr>
          <w:rFonts w:ascii="Times New Roman" w:eastAsia="黑体" w:hAnsi="Times New Roman"/>
          <w:sz w:val="20"/>
        </w:rPr>
      </w:pPr>
      <w:r>
        <w:rPr>
          <w:rFonts w:ascii="Times New Roman" w:hAnsi="Times New Roman"/>
          <w:szCs w:val="21"/>
        </w:rPr>
        <w:t>年月日</w:t>
      </w:r>
      <w:r>
        <w:rPr>
          <w:rFonts w:ascii="Times New Roman" w:hAnsi="Times New Roman"/>
          <w:szCs w:val="21"/>
        </w:rPr>
        <w:br w:type="page"/>
      </w:r>
    </w:p>
    <w:p w:rsidR="00D14F10" w:rsidRDefault="007338DC">
      <w:pPr>
        <w:pStyle w:val="20"/>
        <w:jc w:val="center"/>
        <w:rPr>
          <w:rFonts w:ascii="Times New Roman" w:hAnsi="Times New Roman"/>
        </w:rPr>
      </w:pPr>
      <w:bookmarkStart w:id="651" w:name="_Toc76650632"/>
      <w:r>
        <w:rPr>
          <w:rFonts w:ascii="Times New Roman" w:hAnsi="Times New Roman"/>
        </w:rPr>
        <w:lastRenderedPageBreak/>
        <w:t>二</w:t>
      </w:r>
      <w:bookmarkEnd w:id="637"/>
      <w:bookmarkEnd w:id="638"/>
      <w:bookmarkEnd w:id="639"/>
      <w:bookmarkEnd w:id="640"/>
      <w:bookmarkEnd w:id="641"/>
      <w:bookmarkEnd w:id="642"/>
      <w:bookmarkEnd w:id="643"/>
      <w:bookmarkEnd w:id="644"/>
      <w:bookmarkEnd w:id="645"/>
      <w:bookmarkEnd w:id="646"/>
      <w:bookmarkEnd w:id="647"/>
      <w:r>
        <w:rPr>
          <w:rFonts w:ascii="Times New Roman" w:hAnsi="Times New Roman"/>
        </w:rPr>
        <w:t>、法定代表人（单位负责人）身份证明</w:t>
      </w:r>
      <w:bookmarkEnd w:id="651"/>
    </w:p>
    <w:p w:rsidR="00D14F10" w:rsidRDefault="00D14F10">
      <w:pPr>
        <w:spacing w:line="440" w:lineRule="exact"/>
        <w:rPr>
          <w:rFonts w:ascii="Times New Roman" w:hAnsi="Times New Roman"/>
          <w:sz w:val="20"/>
        </w:rPr>
      </w:pPr>
    </w:p>
    <w:p w:rsidR="00D14F10" w:rsidRDefault="00D14F10">
      <w:pPr>
        <w:spacing w:line="440" w:lineRule="exact"/>
        <w:rPr>
          <w:rFonts w:ascii="Times New Roman" w:hAnsi="Times New Roman"/>
        </w:rPr>
      </w:pPr>
    </w:p>
    <w:p w:rsidR="00D14F10" w:rsidRDefault="007338DC">
      <w:pPr>
        <w:spacing w:line="440" w:lineRule="exact"/>
        <w:rPr>
          <w:rFonts w:ascii="Times New Roman" w:hAnsi="Times New Roman"/>
        </w:rPr>
      </w:pPr>
      <w:r>
        <w:rPr>
          <w:rFonts w:ascii="Times New Roman" w:hAnsi="Times New Roman"/>
        </w:rPr>
        <w:t>投标人名称：</w:t>
      </w:r>
    </w:p>
    <w:p w:rsidR="00D14F10" w:rsidRDefault="007338DC">
      <w:pPr>
        <w:spacing w:line="440" w:lineRule="exact"/>
        <w:rPr>
          <w:rFonts w:ascii="Times New Roman" w:hAnsi="Times New Roman"/>
        </w:rPr>
      </w:pPr>
      <w:r>
        <w:rPr>
          <w:rFonts w:ascii="Times New Roman" w:hAnsi="Times New Roman"/>
        </w:rPr>
        <w:t>姓名：性别：</w:t>
      </w:r>
      <w:bookmarkStart w:id="652" w:name="_Toc369531698"/>
      <w:bookmarkStart w:id="653" w:name="_Toc352691662"/>
      <w:bookmarkStart w:id="654" w:name="_Toc27897"/>
      <w:r>
        <w:rPr>
          <w:rFonts w:ascii="Times New Roman" w:hAnsi="Times New Roman"/>
        </w:rPr>
        <w:t>年</w:t>
      </w:r>
      <w:bookmarkEnd w:id="652"/>
      <w:bookmarkEnd w:id="653"/>
      <w:bookmarkEnd w:id="654"/>
      <w:r>
        <w:rPr>
          <w:rFonts w:ascii="Times New Roman" w:hAnsi="Times New Roman"/>
        </w:rPr>
        <w:t>龄</w:t>
      </w:r>
      <w:bookmarkStart w:id="655" w:name="_Toc369531699"/>
      <w:bookmarkStart w:id="656" w:name="_Toc144974858"/>
      <w:bookmarkStart w:id="657" w:name="_Toc15573"/>
      <w:bookmarkStart w:id="658" w:name="_Toc352691663"/>
      <w:bookmarkStart w:id="659" w:name="_Toc152042578"/>
      <w:bookmarkStart w:id="660" w:name="_Toc300835211"/>
      <w:bookmarkStart w:id="661" w:name="_Toc247527829"/>
      <w:bookmarkStart w:id="662" w:name="_Toc152045789"/>
      <w:bookmarkStart w:id="663" w:name="_Toc361508754"/>
      <w:bookmarkStart w:id="664" w:name="_Toc384308377"/>
      <w:bookmarkStart w:id="665" w:name="_Toc247514248"/>
      <w:r>
        <w:rPr>
          <w:rFonts w:ascii="Times New Roman" w:hAnsi="Times New Roman"/>
        </w:rPr>
        <w:t>：</w:t>
      </w:r>
      <w:bookmarkEnd w:id="655"/>
      <w:bookmarkEnd w:id="656"/>
      <w:bookmarkEnd w:id="657"/>
      <w:bookmarkEnd w:id="658"/>
      <w:bookmarkEnd w:id="659"/>
      <w:bookmarkEnd w:id="660"/>
      <w:bookmarkEnd w:id="661"/>
      <w:bookmarkEnd w:id="662"/>
      <w:bookmarkEnd w:id="663"/>
      <w:bookmarkEnd w:id="664"/>
      <w:bookmarkEnd w:id="665"/>
      <w:r>
        <w:rPr>
          <w:rFonts w:ascii="Times New Roman" w:hAnsi="Times New Roman"/>
        </w:rPr>
        <w:t>职务：</w:t>
      </w:r>
    </w:p>
    <w:p w:rsidR="00D14F10" w:rsidRDefault="007338DC">
      <w:pPr>
        <w:spacing w:line="440" w:lineRule="exact"/>
        <w:rPr>
          <w:rFonts w:ascii="Times New Roman" w:hAnsi="Times New Roman"/>
        </w:rPr>
      </w:pPr>
      <w:r>
        <w:rPr>
          <w:rFonts w:ascii="Times New Roman" w:hAnsi="Times New Roman"/>
        </w:rPr>
        <w:t>系（投标人名称）的法定代表人（单位负责人）。</w:t>
      </w:r>
    </w:p>
    <w:p w:rsidR="00D14F10" w:rsidRDefault="007338DC">
      <w:pPr>
        <w:spacing w:line="440" w:lineRule="exact"/>
        <w:ind w:firstLineChars="200" w:firstLine="420"/>
        <w:rPr>
          <w:rFonts w:ascii="Times New Roman" w:hAnsi="Times New Roman"/>
        </w:rPr>
      </w:pPr>
      <w:r>
        <w:rPr>
          <w:rFonts w:ascii="Times New Roman" w:hAnsi="Times New Roman"/>
        </w:rPr>
        <w:t>特此证明。</w:t>
      </w:r>
    </w:p>
    <w:p w:rsidR="00D14F10" w:rsidRDefault="00D14F10">
      <w:pPr>
        <w:spacing w:line="440" w:lineRule="exact"/>
        <w:rPr>
          <w:rFonts w:ascii="Times New Roman" w:hAnsi="Times New Roman"/>
        </w:rPr>
      </w:pPr>
    </w:p>
    <w:p w:rsidR="00D14F10" w:rsidRDefault="007338DC">
      <w:pPr>
        <w:spacing w:line="440" w:lineRule="exact"/>
        <w:rPr>
          <w:rFonts w:ascii="Times New Roman" w:hAnsi="Times New Roman"/>
        </w:rPr>
      </w:pPr>
      <w:r>
        <w:rPr>
          <w:rFonts w:ascii="Times New Roman" w:hAnsi="Times New Roman"/>
        </w:rPr>
        <w:t>附：法定代表人（单位负责人）身份证复印件。</w:t>
      </w:r>
    </w:p>
    <w:p w:rsidR="00D14F10" w:rsidRDefault="00D14F10">
      <w:pPr>
        <w:spacing w:line="440" w:lineRule="exact"/>
        <w:rPr>
          <w:rFonts w:ascii="Times New Roman" w:hAnsi="Times New Roman"/>
        </w:rPr>
      </w:pPr>
    </w:p>
    <w:p w:rsidR="00D14F10" w:rsidRDefault="00D14F10">
      <w:pPr>
        <w:spacing w:line="440" w:lineRule="exact"/>
        <w:rPr>
          <w:rFonts w:ascii="Times New Roman" w:hAnsi="Times New Roman"/>
        </w:rPr>
      </w:pPr>
    </w:p>
    <w:p w:rsidR="00D14F10" w:rsidRDefault="00D14F10">
      <w:pPr>
        <w:spacing w:line="440" w:lineRule="exact"/>
        <w:rPr>
          <w:rFonts w:ascii="Times New Roman" w:hAnsi="Times New Roman"/>
        </w:rPr>
      </w:pPr>
    </w:p>
    <w:p w:rsidR="00D14F10" w:rsidRDefault="007338DC">
      <w:pPr>
        <w:spacing w:line="440" w:lineRule="exact"/>
        <w:jc w:val="center"/>
        <w:rPr>
          <w:rFonts w:ascii="Times New Roman" w:hAnsi="Times New Roman"/>
        </w:rPr>
      </w:pPr>
      <w:r>
        <w:rPr>
          <w:rFonts w:ascii="Times New Roman" w:hAnsi="Times New Roman"/>
        </w:rPr>
        <w:t>投标人：</w:t>
      </w:r>
      <w:r>
        <w:rPr>
          <w:rFonts w:ascii="Times New Roman" w:hAnsi="Times New Roman"/>
          <w:szCs w:val="21"/>
          <w:u w:val="single"/>
        </w:rPr>
        <w:tab/>
      </w:r>
      <w:r>
        <w:rPr>
          <w:rFonts w:ascii="Times New Roman" w:hAnsi="Times New Roman"/>
        </w:rPr>
        <w:t>（</w:t>
      </w:r>
      <w:r>
        <w:rPr>
          <w:rFonts w:ascii="Times New Roman" w:hAnsi="Times New Roman" w:hint="eastAsia"/>
        </w:rPr>
        <w:t>盖</w:t>
      </w:r>
      <w:r>
        <w:rPr>
          <w:rFonts w:ascii="Times New Roman" w:hAnsi="Times New Roman"/>
        </w:rPr>
        <w:t>单位章）</w:t>
      </w:r>
    </w:p>
    <w:p w:rsidR="00D14F10" w:rsidRDefault="00D14F10">
      <w:pPr>
        <w:spacing w:line="440" w:lineRule="exact"/>
        <w:rPr>
          <w:rFonts w:ascii="Times New Roman" w:hAnsi="Times New Roman"/>
        </w:rPr>
      </w:pPr>
    </w:p>
    <w:p w:rsidR="00D14F10" w:rsidRDefault="007338DC">
      <w:pPr>
        <w:spacing w:line="440" w:lineRule="exact"/>
        <w:ind w:firstLineChars="2200" w:firstLine="4620"/>
        <w:rPr>
          <w:rFonts w:ascii="Times New Roman" w:hAnsi="Times New Roman"/>
        </w:rPr>
      </w:pPr>
      <w:r>
        <w:rPr>
          <w:rFonts w:ascii="Times New Roman" w:hAnsi="Times New Roman"/>
        </w:rPr>
        <w:t>年月日</w:t>
      </w:r>
    </w:p>
    <w:p w:rsidR="00D14F10" w:rsidRDefault="00D14F10">
      <w:pPr>
        <w:spacing w:line="440" w:lineRule="exact"/>
        <w:rPr>
          <w:rFonts w:ascii="Times New Roman" w:eastAsia="黑体" w:hAnsi="Times New Roman"/>
          <w:sz w:val="20"/>
        </w:rPr>
      </w:pPr>
    </w:p>
    <w:p w:rsidR="00D14F10" w:rsidRDefault="007338DC">
      <w:pPr>
        <w:spacing w:line="440" w:lineRule="exact"/>
        <w:jc w:val="center"/>
        <w:rPr>
          <w:rFonts w:ascii="Times New Roman" w:eastAsia="黑体" w:hAnsi="Times New Roman"/>
          <w:sz w:val="20"/>
        </w:rPr>
      </w:pPr>
      <w:r>
        <w:rPr>
          <w:rFonts w:ascii="Times New Roman" w:eastAsia="黑体" w:hAnsi="Times New Roman"/>
          <w:sz w:val="20"/>
        </w:rPr>
        <w:br w:type="page"/>
      </w:r>
    </w:p>
    <w:p w:rsidR="00D14F10" w:rsidRDefault="007338DC">
      <w:pPr>
        <w:pStyle w:val="20"/>
        <w:jc w:val="center"/>
        <w:rPr>
          <w:rFonts w:ascii="Times New Roman" w:hAnsi="Times New Roman"/>
        </w:rPr>
      </w:pPr>
      <w:bookmarkStart w:id="666" w:name="_Toc76650633"/>
      <w:r>
        <w:rPr>
          <w:rFonts w:ascii="Times New Roman" w:hAnsi="Times New Roman"/>
        </w:rPr>
        <w:lastRenderedPageBreak/>
        <w:t>二、授权委托书</w:t>
      </w:r>
      <w:bookmarkEnd w:id="666"/>
    </w:p>
    <w:p w:rsidR="00D14F10" w:rsidRDefault="00D14F10">
      <w:pPr>
        <w:spacing w:line="440" w:lineRule="exact"/>
        <w:rPr>
          <w:rFonts w:ascii="Times New Roman" w:eastAsia="黑体" w:hAnsi="Times New Roman"/>
        </w:rPr>
      </w:pPr>
    </w:p>
    <w:p w:rsidR="00D14F10" w:rsidRDefault="007338DC">
      <w:pPr>
        <w:topLinePunct/>
        <w:spacing w:line="440" w:lineRule="exact"/>
        <w:ind w:firstLineChars="200" w:firstLine="420"/>
        <w:rPr>
          <w:rFonts w:ascii="Times New Roman" w:hAnsi="Times New Roman"/>
        </w:rPr>
      </w:pPr>
      <w:r>
        <w:rPr>
          <w:rFonts w:ascii="Times New Roman" w:hAnsi="Times New Roman"/>
        </w:rPr>
        <w:t>本人（姓名）系（投标人名称）的法定代表人（单位负责人），现委托（姓名）为我方代理人。代理人根据授权，以我方名义签署、澄清确认、递交、撤回、修改采购招标项目投标文件、签订合同和处理有关事宜，其法律后果由我方承担。</w:t>
      </w:r>
    </w:p>
    <w:p w:rsidR="00D14F10" w:rsidRDefault="007338DC">
      <w:pPr>
        <w:spacing w:line="440" w:lineRule="exact"/>
        <w:rPr>
          <w:rFonts w:ascii="Times New Roman" w:hAnsi="Times New Roman"/>
        </w:rPr>
      </w:pPr>
      <w:r>
        <w:rPr>
          <w:rFonts w:ascii="Times New Roman" w:hAnsi="Times New Roman"/>
        </w:rPr>
        <w:t>委托期限：。</w:t>
      </w:r>
    </w:p>
    <w:p w:rsidR="00D14F10" w:rsidRDefault="007338DC">
      <w:pPr>
        <w:spacing w:line="440" w:lineRule="exact"/>
        <w:ind w:firstLineChars="200" w:firstLine="420"/>
        <w:rPr>
          <w:rFonts w:ascii="Times New Roman" w:hAnsi="Times New Roman"/>
        </w:rPr>
      </w:pPr>
      <w:r>
        <w:rPr>
          <w:rFonts w:ascii="Times New Roman" w:hAnsi="Times New Roman"/>
        </w:rPr>
        <w:t>代理人无转委托权。</w:t>
      </w:r>
    </w:p>
    <w:p w:rsidR="00D14F10" w:rsidRDefault="00D14F10">
      <w:pPr>
        <w:spacing w:line="440" w:lineRule="exact"/>
        <w:ind w:firstLineChars="200" w:firstLine="420"/>
        <w:rPr>
          <w:rFonts w:ascii="Times New Roman" w:hAnsi="Times New Roman"/>
        </w:rPr>
      </w:pPr>
    </w:p>
    <w:p w:rsidR="00D14F10" w:rsidRDefault="007338DC">
      <w:pPr>
        <w:spacing w:line="440" w:lineRule="exact"/>
        <w:rPr>
          <w:rFonts w:ascii="Times New Roman" w:hAnsi="Times New Roman"/>
        </w:rPr>
      </w:pPr>
      <w:r>
        <w:rPr>
          <w:rFonts w:ascii="Times New Roman" w:hAnsi="Times New Roman"/>
        </w:rPr>
        <w:t>附：法定代表人（单位负责人）身份证复印件及委托代理人身份证复印件</w:t>
      </w:r>
      <w:r>
        <w:rPr>
          <w:rFonts w:ascii="Times New Roman" w:hAnsi="Times New Roman" w:hint="eastAsia"/>
        </w:rPr>
        <w:t>。</w:t>
      </w:r>
    </w:p>
    <w:p w:rsidR="00D14F10" w:rsidRDefault="00D14F10">
      <w:pPr>
        <w:spacing w:line="440" w:lineRule="exact"/>
        <w:rPr>
          <w:rFonts w:ascii="Times New Roman" w:hAnsi="Times New Roman"/>
        </w:rPr>
      </w:pPr>
    </w:p>
    <w:p w:rsidR="00D14F10" w:rsidRDefault="00D14F10">
      <w:pPr>
        <w:spacing w:line="440" w:lineRule="exact"/>
        <w:rPr>
          <w:rFonts w:ascii="Times New Roman" w:hAnsi="Times New Roman"/>
        </w:rPr>
      </w:pPr>
    </w:p>
    <w:p w:rsidR="00D14F10" w:rsidRDefault="007338DC">
      <w:pPr>
        <w:spacing w:line="440" w:lineRule="exact"/>
        <w:ind w:firstLineChars="1282" w:firstLine="2692"/>
        <w:rPr>
          <w:rFonts w:ascii="Times New Roman" w:hAnsi="Times New Roman"/>
        </w:rPr>
      </w:pPr>
      <w:r>
        <w:rPr>
          <w:rFonts w:ascii="Times New Roman" w:hAnsi="Times New Roman"/>
        </w:rPr>
        <w:t>投标人：</w:t>
      </w:r>
      <w:r>
        <w:rPr>
          <w:rFonts w:ascii="Times New Roman" w:hAnsi="Times New Roman"/>
          <w:szCs w:val="21"/>
          <w:u w:val="single"/>
        </w:rPr>
        <w:tab/>
      </w:r>
      <w:r>
        <w:rPr>
          <w:rFonts w:ascii="Times New Roman" w:hAnsi="Times New Roman"/>
          <w:szCs w:val="21"/>
          <w:u w:val="single"/>
        </w:rPr>
        <w:tab/>
      </w:r>
      <w:r>
        <w:rPr>
          <w:rFonts w:ascii="Times New Roman" w:hAnsi="Times New Roman"/>
          <w:szCs w:val="21"/>
          <w:u w:val="single"/>
        </w:rPr>
        <w:tab/>
      </w:r>
      <w:r>
        <w:rPr>
          <w:rFonts w:ascii="Times New Roman" w:hAnsi="Times New Roman"/>
          <w:szCs w:val="21"/>
          <w:u w:val="single"/>
        </w:rPr>
        <w:tab/>
      </w:r>
      <w:r>
        <w:rPr>
          <w:rFonts w:ascii="Times New Roman" w:hAnsi="Times New Roman"/>
        </w:rPr>
        <w:t>（</w:t>
      </w:r>
      <w:r>
        <w:rPr>
          <w:rFonts w:ascii="Times New Roman" w:hAnsi="Times New Roman" w:hint="eastAsia"/>
        </w:rPr>
        <w:t>盖</w:t>
      </w:r>
      <w:r>
        <w:rPr>
          <w:rFonts w:ascii="Times New Roman" w:hAnsi="Times New Roman"/>
        </w:rPr>
        <w:t>单位章）</w:t>
      </w:r>
    </w:p>
    <w:p w:rsidR="00D14F10" w:rsidRDefault="00D14F10">
      <w:pPr>
        <w:spacing w:line="440" w:lineRule="exact"/>
        <w:ind w:firstLineChars="1282" w:firstLine="2692"/>
        <w:rPr>
          <w:rFonts w:ascii="Times New Roman" w:hAnsi="Times New Roman"/>
        </w:rPr>
      </w:pPr>
    </w:p>
    <w:p w:rsidR="00D14F10" w:rsidRDefault="007338DC">
      <w:pPr>
        <w:spacing w:line="440" w:lineRule="exact"/>
        <w:ind w:firstLineChars="1281" w:firstLine="2690"/>
        <w:jc w:val="left"/>
        <w:rPr>
          <w:rFonts w:ascii="Times New Roman" w:hAnsi="Times New Roman"/>
        </w:rPr>
      </w:pPr>
      <w:r>
        <w:rPr>
          <w:rFonts w:ascii="Times New Roman" w:hAnsi="Times New Roman"/>
        </w:rPr>
        <w:t>法定代表人（单位负责人）：</w:t>
      </w:r>
      <w:r>
        <w:rPr>
          <w:rFonts w:ascii="Times New Roman" w:hAnsi="Times New Roman"/>
          <w:szCs w:val="21"/>
          <w:u w:val="single"/>
        </w:rPr>
        <w:tab/>
      </w:r>
      <w:r>
        <w:rPr>
          <w:rFonts w:ascii="Times New Roman" w:hAnsi="Times New Roman"/>
          <w:szCs w:val="21"/>
          <w:u w:val="single"/>
        </w:rPr>
        <w:tab/>
      </w:r>
      <w:r>
        <w:rPr>
          <w:rFonts w:ascii="Times New Roman" w:hAnsi="Times New Roman"/>
          <w:szCs w:val="21"/>
          <w:u w:val="single"/>
        </w:rPr>
        <w:tab/>
      </w:r>
      <w:r>
        <w:rPr>
          <w:rFonts w:ascii="Times New Roman" w:hAnsi="Times New Roman"/>
          <w:szCs w:val="21"/>
          <w:u w:val="single"/>
        </w:rPr>
        <w:tab/>
      </w:r>
      <w:r>
        <w:rPr>
          <w:rFonts w:ascii="Times New Roman" w:hAnsi="Times New Roman"/>
        </w:rPr>
        <w:t>（签字）</w:t>
      </w:r>
    </w:p>
    <w:p w:rsidR="00D14F10" w:rsidRDefault="00D14F10">
      <w:pPr>
        <w:spacing w:line="440" w:lineRule="exact"/>
        <w:ind w:firstLineChars="1282" w:firstLine="2692"/>
        <w:rPr>
          <w:rFonts w:ascii="Times New Roman" w:hAnsi="Times New Roman"/>
        </w:rPr>
      </w:pPr>
    </w:p>
    <w:p w:rsidR="00D14F10" w:rsidRDefault="007338DC">
      <w:pPr>
        <w:spacing w:line="440" w:lineRule="exact"/>
        <w:ind w:firstLineChars="1282" w:firstLine="2692"/>
        <w:rPr>
          <w:rFonts w:ascii="Times New Roman" w:hAnsi="Times New Roman"/>
        </w:rPr>
      </w:pPr>
      <w:r>
        <w:rPr>
          <w:rFonts w:ascii="Times New Roman" w:hAnsi="Times New Roman"/>
        </w:rPr>
        <w:t>身份证号码：</w:t>
      </w:r>
      <w:r>
        <w:rPr>
          <w:rFonts w:ascii="Times New Roman" w:hAnsi="Times New Roman"/>
          <w:szCs w:val="21"/>
          <w:u w:val="single"/>
        </w:rPr>
        <w:tab/>
      </w:r>
      <w:r>
        <w:rPr>
          <w:rFonts w:ascii="Times New Roman" w:hAnsi="Times New Roman"/>
          <w:szCs w:val="21"/>
          <w:u w:val="single"/>
        </w:rPr>
        <w:tab/>
      </w:r>
      <w:r>
        <w:rPr>
          <w:rFonts w:ascii="Times New Roman" w:hAnsi="Times New Roman"/>
          <w:szCs w:val="21"/>
          <w:u w:val="single"/>
        </w:rPr>
        <w:tab/>
      </w:r>
      <w:r>
        <w:rPr>
          <w:rFonts w:ascii="Times New Roman" w:hAnsi="Times New Roman"/>
          <w:szCs w:val="21"/>
          <w:u w:val="single"/>
        </w:rPr>
        <w:tab/>
      </w:r>
    </w:p>
    <w:p w:rsidR="00D14F10" w:rsidRDefault="00D14F10">
      <w:pPr>
        <w:spacing w:line="440" w:lineRule="exact"/>
        <w:ind w:firstLineChars="1282" w:firstLine="2692"/>
        <w:rPr>
          <w:rFonts w:ascii="Times New Roman" w:hAnsi="Times New Roman"/>
        </w:rPr>
      </w:pPr>
    </w:p>
    <w:p w:rsidR="00D14F10" w:rsidRDefault="007338DC">
      <w:pPr>
        <w:spacing w:line="440" w:lineRule="exact"/>
        <w:ind w:firstLineChars="1282" w:firstLine="2692"/>
        <w:rPr>
          <w:rFonts w:ascii="Times New Roman" w:hAnsi="Times New Roman"/>
        </w:rPr>
      </w:pPr>
      <w:r>
        <w:rPr>
          <w:rFonts w:ascii="Times New Roman" w:hAnsi="Times New Roman"/>
        </w:rPr>
        <w:t>委托代理人：</w:t>
      </w:r>
      <w:r>
        <w:rPr>
          <w:rFonts w:ascii="Times New Roman" w:hAnsi="Times New Roman"/>
          <w:szCs w:val="21"/>
          <w:u w:val="single"/>
        </w:rPr>
        <w:tab/>
      </w:r>
      <w:r>
        <w:rPr>
          <w:rFonts w:ascii="Times New Roman" w:hAnsi="Times New Roman"/>
          <w:szCs w:val="21"/>
          <w:u w:val="single"/>
        </w:rPr>
        <w:tab/>
      </w:r>
      <w:r>
        <w:rPr>
          <w:rFonts w:ascii="Times New Roman" w:hAnsi="Times New Roman"/>
          <w:szCs w:val="21"/>
          <w:u w:val="single"/>
        </w:rPr>
        <w:tab/>
      </w:r>
      <w:r>
        <w:rPr>
          <w:rFonts w:ascii="Times New Roman" w:hAnsi="Times New Roman"/>
          <w:szCs w:val="21"/>
          <w:u w:val="single"/>
        </w:rPr>
        <w:tab/>
      </w:r>
      <w:r>
        <w:rPr>
          <w:rFonts w:ascii="Times New Roman" w:hAnsi="Times New Roman"/>
        </w:rPr>
        <w:t>（签字）</w:t>
      </w:r>
    </w:p>
    <w:p w:rsidR="00D14F10" w:rsidRDefault="00D14F10">
      <w:pPr>
        <w:spacing w:line="440" w:lineRule="exact"/>
        <w:ind w:firstLineChars="1282" w:firstLine="2692"/>
        <w:rPr>
          <w:rFonts w:ascii="Times New Roman" w:hAnsi="Times New Roman"/>
        </w:rPr>
      </w:pPr>
    </w:p>
    <w:p w:rsidR="00D14F10" w:rsidRDefault="007338DC">
      <w:pPr>
        <w:spacing w:line="440" w:lineRule="exact"/>
        <w:ind w:firstLineChars="1282" w:firstLine="2692"/>
        <w:rPr>
          <w:rFonts w:ascii="Times New Roman" w:hAnsi="Times New Roman"/>
        </w:rPr>
      </w:pPr>
      <w:r>
        <w:rPr>
          <w:rFonts w:ascii="Times New Roman" w:hAnsi="Times New Roman"/>
        </w:rPr>
        <w:t>身份证号码：</w:t>
      </w:r>
      <w:r>
        <w:rPr>
          <w:rFonts w:ascii="Times New Roman" w:hAnsi="Times New Roman"/>
          <w:szCs w:val="21"/>
          <w:u w:val="single"/>
        </w:rPr>
        <w:tab/>
      </w:r>
      <w:r>
        <w:rPr>
          <w:rFonts w:ascii="Times New Roman" w:hAnsi="Times New Roman"/>
          <w:szCs w:val="21"/>
          <w:u w:val="single"/>
        </w:rPr>
        <w:tab/>
      </w:r>
      <w:r>
        <w:rPr>
          <w:rFonts w:ascii="Times New Roman" w:hAnsi="Times New Roman"/>
          <w:szCs w:val="21"/>
          <w:u w:val="single"/>
        </w:rPr>
        <w:tab/>
      </w:r>
      <w:r>
        <w:rPr>
          <w:rFonts w:ascii="Times New Roman" w:hAnsi="Times New Roman"/>
          <w:szCs w:val="21"/>
          <w:u w:val="single"/>
        </w:rPr>
        <w:tab/>
      </w:r>
    </w:p>
    <w:p w:rsidR="00D14F10" w:rsidRDefault="00D14F10">
      <w:pPr>
        <w:spacing w:line="440" w:lineRule="exact"/>
        <w:ind w:firstLineChars="1282" w:firstLine="2692"/>
        <w:rPr>
          <w:rFonts w:ascii="Times New Roman" w:hAnsi="Times New Roman"/>
        </w:rPr>
      </w:pPr>
    </w:p>
    <w:p w:rsidR="00D14F10" w:rsidRDefault="00D14F10">
      <w:pPr>
        <w:spacing w:line="440" w:lineRule="exact"/>
        <w:ind w:firstLineChars="1282" w:firstLine="2692"/>
        <w:rPr>
          <w:rFonts w:ascii="Times New Roman" w:hAnsi="Times New Roman"/>
        </w:rPr>
      </w:pPr>
    </w:p>
    <w:p w:rsidR="00D14F10" w:rsidRDefault="007338DC">
      <w:pPr>
        <w:spacing w:line="440" w:lineRule="exact"/>
        <w:ind w:firstLineChars="1932" w:firstLine="4057"/>
        <w:jc w:val="right"/>
        <w:rPr>
          <w:rFonts w:ascii="Times New Roman" w:hAnsi="Times New Roman"/>
        </w:rPr>
      </w:pPr>
      <w:r>
        <w:rPr>
          <w:rFonts w:ascii="Times New Roman" w:hAnsi="Times New Roman"/>
        </w:rPr>
        <w:t>年月日</w:t>
      </w:r>
    </w:p>
    <w:p w:rsidR="00D14F10" w:rsidRDefault="007338DC">
      <w:pPr>
        <w:spacing w:line="440" w:lineRule="exact"/>
        <w:ind w:firstLineChars="1932" w:firstLine="4057"/>
        <w:jc w:val="right"/>
        <w:rPr>
          <w:rFonts w:ascii="Times New Roman" w:hAnsi="Times New Roman"/>
        </w:rPr>
      </w:pPr>
      <w:r>
        <w:rPr>
          <w:rFonts w:ascii="Times New Roman" w:hAnsi="Times New Roman"/>
        </w:rPr>
        <w:br w:type="page"/>
      </w:r>
    </w:p>
    <w:p w:rsidR="00D14F10" w:rsidRDefault="007338DC">
      <w:pPr>
        <w:pStyle w:val="20"/>
        <w:jc w:val="center"/>
        <w:rPr>
          <w:rFonts w:ascii="Times New Roman" w:hAnsi="Times New Roman"/>
        </w:rPr>
      </w:pPr>
      <w:bookmarkStart w:id="667" w:name="_Toc76650634"/>
      <w:r>
        <w:rPr>
          <w:rFonts w:ascii="Times New Roman" w:hAnsi="Times New Roman"/>
        </w:rPr>
        <w:lastRenderedPageBreak/>
        <w:t>四、</w:t>
      </w:r>
      <w:bookmarkStart w:id="668" w:name="_Toc300835214"/>
      <w:bookmarkStart w:id="669" w:name="_Toc144974861"/>
      <w:bookmarkStart w:id="670" w:name="_Toc384308381"/>
      <w:bookmarkStart w:id="671" w:name="_Toc369531702"/>
      <w:bookmarkStart w:id="672" w:name="_Toc361508757"/>
      <w:bookmarkStart w:id="673" w:name="_Toc152045792"/>
      <w:bookmarkStart w:id="674" w:name="_Toc13469"/>
      <w:bookmarkStart w:id="675" w:name="_Toc247514284"/>
      <w:bookmarkStart w:id="676" w:name="_Toc152042581"/>
      <w:bookmarkStart w:id="677" w:name="_Toc352691666"/>
      <w:bookmarkStart w:id="678" w:name="_Toc247527832"/>
      <w:r>
        <w:rPr>
          <w:rFonts w:ascii="Times New Roman" w:hAnsi="Times New Roman"/>
        </w:rPr>
        <w:t>投标保证金</w:t>
      </w:r>
      <w:bookmarkEnd w:id="667"/>
    </w:p>
    <w:p w:rsidR="00D14F10" w:rsidRDefault="007338DC">
      <w:pPr>
        <w:spacing w:line="440" w:lineRule="exact"/>
        <w:ind w:firstLineChars="200" w:firstLine="422"/>
        <w:rPr>
          <w:rFonts w:ascii="Times New Roman" w:hAnsi="Times New Roman"/>
          <w:b/>
          <w:bCs/>
          <w:szCs w:val="21"/>
        </w:rPr>
      </w:pPr>
      <w:bookmarkStart w:id="679" w:name="_Hlk23432320"/>
      <w:bookmarkEnd w:id="668"/>
      <w:bookmarkEnd w:id="669"/>
      <w:bookmarkEnd w:id="670"/>
      <w:bookmarkEnd w:id="671"/>
      <w:bookmarkEnd w:id="672"/>
      <w:bookmarkEnd w:id="673"/>
      <w:bookmarkEnd w:id="674"/>
      <w:bookmarkEnd w:id="675"/>
      <w:bookmarkEnd w:id="676"/>
      <w:bookmarkEnd w:id="677"/>
      <w:bookmarkEnd w:id="678"/>
      <w:r>
        <w:rPr>
          <w:rFonts w:ascii="Times New Roman" w:hAnsi="Times New Roman"/>
          <w:b/>
          <w:bCs/>
          <w:szCs w:val="21"/>
        </w:rPr>
        <w:t>投标人应在此提供</w:t>
      </w:r>
      <w:r>
        <w:rPr>
          <w:rFonts w:ascii="Times New Roman" w:hAnsi="Times New Roman" w:hint="eastAsia"/>
          <w:b/>
          <w:bCs/>
          <w:szCs w:val="21"/>
        </w:rPr>
        <w:t>保证金缴款证明、基本账户开户证明</w:t>
      </w:r>
      <w:r>
        <w:rPr>
          <w:rFonts w:ascii="Times New Roman" w:hAnsi="Times New Roman"/>
          <w:b/>
          <w:bCs/>
          <w:szCs w:val="21"/>
        </w:rPr>
        <w:t>。</w:t>
      </w:r>
    </w:p>
    <w:bookmarkEnd w:id="679"/>
    <w:p w:rsidR="00D14F10" w:rsidRDefault="00D14F10" w:rsidP="00F53C6A">
      <w:pPr>
        <w:spacing w:line="440" w:lineRule="exact"/>
        <w:ind w:firstLineChars="1028" w:firstLine="2159"/>
        <w:rPr>
          <w:rFonts w:ascii="Times New Roman" w:hAnsi="Times New Roman"/>
        </w:rPr>
      </w:pPr>
    </w:p>
    <w:p w:rsidR="00D14F10" w:rsidRDefault="007338DC">
      <w:pPr>
        <w:widowControl/>
        <w:jc w:val="left"/>
        <w:rPr>
          <w:rFonts w:ascii="Times New Roman" w:eastAsia="黑体" w:hAnsi="Times New Roman"/>
          <w:b/>
          <w:sz w:val="32"/>
          <w:szCs w:val="20"/>
        </w:rPr>
      </w:pPr>
      <w:r>
        <w:rPr>
          <w:rFonts w:ascii="Times New Roman" w:hAnsi="Times New Roman"/>
        </w:rPr>
        <w:br w:type="page"/>
      </w:r>
    </w:p>
    <w:p w:rsidR="00D14F10" w:rsidRDefault="007338DC">
      <w:pPr>
        <w:pStyle w:val="20"/>
        <w:jc w:val="center"/>
        <w:rPr>
          <w:rFonts w:ascii="Times New Roman" w:hAnsi="Times New Roman"/>
        </w:rPr>
      </w:pPr>
      <w:bookmarkStart w:id="680" w:name="_Toc76650635"/>
      <w:r>
        <w:rPr>
          <w:rFonts w:ascii="Times New Roman" w:hAnsi="Times New Roman"/>
        </w:rPr>
        <w:lastRenderedPageBreak/>
        <w:t>五、商务和技术偏差表</w:t>
      </w:r>
      <w:bookmarkEnd w:id="6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5"/>
        <w:gridCol w:w="2694"/>
        <w:gridCol w:w="2979"/>
        <w:gridCol w:w="1624"/>
      </w:tblGrid>
      <w:tr w:rsidR="00D14F10">
        <w:trPr>
          <w:trHeight w:hRule="exact" w:val="454"/>
          <w:jc w:val="center"/>
        </w:trPr>
        <w:tc>
          <w:tcPr>
            <w:tcW w:w="925" w:type="dxa"/>
            <w:vAlign w:val="bottom"/>
          </w:tcPr>
          <w:p w:rsidR="00D14F10" w:rsidRDefault="007338DC">
            <w:pPr>
              <w:widowControl/>
              <w:snapToGrid w:val="0"/>
              <w:jc w:val="center"/>
              <w:rPr>
                <w:rFonts w:ascii="Times New Roman" w:hAnsi="Times New Roman"/>
                <w:b/>
                <w:kern w:val="0"/>
                <w:szCs w:val="21"/>
              </w:rPr>
            </w:pPr>
            <w:r>
              <w:rPr>
                <w:rFonts w:ascii="Times New Roman" w:hAnsi="Times New Roman"/>
                <w:b/>
                <w:kern w:val="0"/>
                <w:szCs w:val="21"/>
              </w:rPr>
              <w:t>序号</w:t>
            </w:r>
          </w:p>
        </w:tc>
        <w:tc>
          <w:tcPr>
            <w:tcW w:w="2694" w:type="dxa"/>
            <w:vAlign w:val="bottom"/>
          </w:tcPr>
          <w:p w:rsidR="00D14F10" w:rsidRDefault="007338DC">
            <w:pPr>
              <w:widowControl/>
              <w:snapToGrid w:val="0"/>
              <w:jc w:val="center"/>
              <w:rPr>
                <w:rFonts w:ascii="Times New Roman" w:hAnsi="Times New Roman"/>
                <w:b/>
                <w:kern w:val="0"/>
                <w:szCs w:val="21"/>
              </w:rPr>
            </w:pPr>
            <w:r>
              <w:rPr>
                <w:rFonts w:ascii="Times New Roman" w:hAnsi="Times New Roman"/>
                <w:b/>
                <w:kern w:val="0"/>
                <w:szCs w:val="21"/>
              </w:rPr>
              <w:t>招标文件章节及条款号</w:t>
            </w:r>
          </w:p>
        </w:tc>
        <w:tc>
          <w:tcPr>
            <w:tcW w:w="2979" w:type="dxa"/>
            <w:vAlign w:val="bottom"/>
          </w:tcPr>
          <w:p w:rsidR="00D14F10" w:rsidRDefault="007338DC">
            <w:pPr>
              <w:widowControl/>
              <w:snapToGrid w:val="0"/>
              <w:jc w:val="center"/>
              <w:rPr>
                <w:rFonts w:ascii="Times New Roman" w:hAnsi="Times New Roman"/>
                <w:b/>
                <w:kern w:val="0"/>
                <w:szCs w:val="21"/>
              </w:rPr>
            </w:pPr>
            <w:r>
              <w:rPr>
                <w:rFonts w:ascii="Times New Roman" w:hAnsi="Times New Roman"/>
                <w:b/>
                <w:kern w:val="0"/>
                <w:szCs w:val="21"/>
              </w:rPr>
              <w:t>投标文件章节及条款号</w:t>
            </w:r>
          </w:p>
        </w:tc>
        <w:tc>
          <w:tcPr>
            <w:tcW w:w="1624" w:type="dxa"/>
            <w:vAlign w:val="bottom"/>
          </w:tcPr>
          <w:p w:rsidR="00D14F10" w:rsidRDefault="007338DC">
            <w:pPr>
              <w:widowControl/>
              <w:snapToGrid w:val="0"/>
              <w:jc w:val="center"/>
              <w:rPr>
                <w:rFonts w:ascii="Times New Roman" w:hAnsi="Times New Roman"/>
                <w:b/>
                <w:kern w:val="0"/>
                <w:szCs w:val="21"/>
              </w:rPr>
            </w:pPr>
            <w:r>
              <w:rPr>
                <w:rFonts w:ascii="Times New Roman" w:hAnsi="Times New Roman"/>
                <w:b/>
                <w:kern w:val="0"/>
                <w:szCs w:val="21"/>
              </w:rPr>
              <w:t>偏差说明</w:t>
            </w:r>
          </w:p>
        </w:tc>
      </w:tr>
      <w:tr w:rsidR="00D14F10">
        <w:trPr>
          <w:trHeight w:hRule="exact" w:val="454"/>
          <w:jc w:val="center"/>
        </w:trPr>
        <w:tc>
          <w:tcPr>
            <w:tcW w:w="925" w:type="dxa"/>
            <w:vAlign w:val="bottom"/>
          </w:tcPr>
          <w:p w:rsidR="00D14F10" w:rsidRDefault="007338DC">
            <w:pPr>
              <w:widowControl/>
              <w:snapToGrid w:val="0"/>
              <w:jc w:val="center"/>
              <w:rPr>
                <w:rFonts w:ascii="Times New Roman" w:hAnsi="Times New Roman"/>
                <w:kern w:val="0"/>
                <w:szCs w:val="21"/>
              </w:rPr>
            </w:pPr>
            <w:r>
              <w:rPr>
                <w:rFonts w:ascii="Times New Roman" w:hAnsi="Times New Roman"/>
                <w:kern w:val="0"/>
                <w:szCs w:val="21"/>
              </w:rPr>
              <w:t>1</w:t>
            </w:r>
          </w:p>
        </w:tc>
        <w:tc>
          <w:tcPr>
            <w:tcW w:w="2694" w:type="dxa"/>
            <w:vAlign w:val="bottom"/>
          </w:tcPr>
          <w:p w:rsidR="00D14F10" w:rsidRDefault="00D14F10">
            <w:pPr>
              <w:widowControl/>
              <w:snapToGrid w:val="0"/>
              <w:jc w:val="center"/>
              <w:rPr>
                <w:rFonts w:ascii="Times New Roman" w:hAnsi="Times New Roman"/>
                <w:kern w:val="0"/>
                <w:szCs w:val="21"/>
              </w:rPr>
            </w:pPr>
          </w:p>
        </w:tc>
        <w:tc>
          <w:tcPr>
            <w:tcW w:w="2979" w:type="dxa"/>
            <w:vAlign w:val="bottom"/>
          </w:tcPr>
          <w:p w:rsidR="00D14F10" w:rsidRDefault="00D14F10">
            <w:pPr>
              <w:widowControl/>
              <w:snapToGrid w:val="0"/>
              <w:jc w:val="center"/>
              <w:rPr>
                <w:rFonts w:ascii="Times New Roman" w:hAnsi="Times New Roman"/>
                <w:kern w:val="0"/>
                <w:szCs w:val="21"/>
              </w:rPr>
            </w:pPr>
          </w:p>
        </w:tc>
        <w:tc>
          <w:tcPr>
            <w:tcW w:w="1624" w:type="dxa"/>
            <w:vAlign w:val="bottom"/>
          </w:tcPr>
          <w:p w:rsidR="00D14F10" w:rsidRDefault="00D14F10">
            <w:pPr>
              <w:widowControl/>
              <w:snapToGrid w:val="0"/>
              <w:jc w:val="center"/>
              <w:rPr>
                <w:rFonts w:ascii="Times New Roman" w:hAnsi="Times New Roman"/>
                <w:kern w:val="0"/>
                <w:szCs w:val="21"/>
              </w:rPr>
            </w:pPr>
          </w:p>
        </w:tc>
      </w:tr>
      <w:tr w:rsidR="00D14F10">
        <w:trPr>
          <w:trHeight w:hRule="exact" w:val="454"/>
          <w:jc w:val="center"/>
        </w:trPr>
        <w:tc>
          <w:tcPr>
            <w:tcW w:w="925" w:type="dxa"/>
            <w:vAlign w:val="bottom"/>
          </w:tcPr>
          <w:p w:rsidR="00D14F10" w:rsidRDefault="007338DC">
            <w:pPr>
              <w:widowControl/>
              <w:snapToGrid w:val="0"/>
              <w:jc w:val="center"/>
              <w:rPr>
                <w:rFonts w:ascii="Times New Roman" w:hAnsi="Times New Roman"/>
                <w:kern w:val="0"/>
                <w:szCs w:val="21"/>
              </w:rPr>
            </w:pPr>
            <w:r>
              <w:rPr>
                <w:rFonts w:ascii="Times New Roman" w:hAnsi="Times New Roman"/>
                <w:kern w:val="0"/>
                <w:szCs w:val="21"/>
              </w:rPr>
              <w:t>2</w:t>
            </w:r>
          </w:p>
        </w:tc>
        <w:tc>
          <w:tcPr>
            <w:tcW w:w="2694" w:type="dxa"/>
            <w:vAlign w:val="bottom"/>
          </w:tcPr>
          <w:p w:rsidR="00D14F10" w:rsidRDefault="00D14F10">
            <w:pPr>
              <w:widowControl/>
              <w:snapToGrid w:val="0"/>
              <w:jc w:val="center"/>
              <w:rPr>
                <w:rFonts w:ascii="Times New Roman" w:hAnsi="Times New Roman"/>
                <w:kern w:val="0"/>
                <w:szCs w:val="21"/>
              </w:rPr>
            </w:pPr>
          </w:p>
        </w:tc>
        <w:tc>
          <w:tcPr>
            <w:tcW w:w="2979" w:type="dxa"/>
            <w:vAlign w:val="bottom"/>
          </w:tcPr>
          <w:p w:rsidR="00D14F10" w:rsidRDefault="00D14F10">
            <w:pPr>
              <w:widowControl/>
              <w:snapToGrid w:val="0"/>
              <w:jc w:val="center"/>
              <w:rPr>
                <w:rFonts w:ascii="Times New Roman" w:hAnsi="Times New Roman"/>
                <w:kern w:val="0"/>
                <w:szCs w:val="21"/>
              </w:rPr>
            </w:pPr>
          </w:p>
        </w:tc>
        <w:tc>
          <w:tcPr>
            <w:tcW w:w="1624" w:type="dxa"/>
            <w:vAlign w:val="bottom"/>
          </w:tcPr>
          <w:p w:rsidR="00D14F10" w:rsidRDefault="00D14F10">
            <w:pPr>
              <w:widowControl/>
              <w:snapToGrid w:val="0"/>
              <w:jc w:val="center"/>
              <w:rPr>
                <w:rFonts w:ascii="Times New Roman" w:hAnsi="Times New Roman"/>
                <w:kern w:val="0"/>
                <w:szCs w:val="21"/>
              </w:rPr>
            </w:pPr>
          </w:p>
        </w:tc>
      </w:tr>
      <w:tr w:rsidR="00D14F10">
        <w:trPr>
          <w:trHeight w:hRule="exact" w:val="454"/>
          <w:jc w:val="center"/>
        </w:trPr>
        <w:tc>
          <w:tcPr>
            <w:tcW w:w="925" w:type="dxa"/>
            <w:vAlign w:val="bottom"/>
          </w:tcPr>
          <w:p w:rsidR="00D14F10" w:rsidRDefault="007338DC">
            <w:pPr>
              <w:widowControl/>
              <w:snapToGrid w:val="0"/>
              <w:jc w:val="center"/>
              <w:rPr>
                <w:rFonts w:ascii="Times New Roman" w:hAnsi="Times New Roman"/>
                <w:kern w:val="0"/>
                <w:szCs w:val="21"/>
              </w:rPr>
            </w:pPr>
            <w:r>
              <w:rPr>
                <w:rFonts w:ascii="Times New Roman" w:hAnsi="Times New Roman"/>
                <w:kern w:val="0"/>
                <w:szCs w:val="21"/>
              </w:rPr>
              <w:t>3</w:t>
            </w:r>
          </w:p>
        </w:tc>
        <w:tc>
          <w:tcPr>
            <w:tcW w:w="2694" w:type="dxa"/>
            <w:vAlign w:val="bottom"/>
          </w:tcPr>
          <w:p w:rsidR="00D14F10" w:rsidRDefault="00D14F10">
            <w:pPr>
              <w:widowControl/>
              <w:snapToGrid w:val="0"/>
              <w:jc w:val="center"/>
              <w:rPr>
                <w:rFonts w:ascii="Times New Roman" w:hAnsi="Times New Roman"/>
                <w:kern w:val="0"/>
                <w:szCs w:val="21"/>
              </w:rPr>
            </w:pPr>
          </w:p>
        </w:tc>
        <w:tc>
          <w:tcPr>
            <w:tcW w:w="2979" w:type="dxa"/>
            <w:vAlign w:val="bottom"/>
          </w:tcPr>
          <w:p w:rsidR="00D14F10" w:rsidRDefault="00D14F10">
            <w:pPr>
              <w:widowControl/>
              <w:snapToGrid w:val="0"/>
              <w:jc w:val="center"/>
              <w:rPr>
                <w:rFonts w:ascii="Times New Roman" w:hAnsi="Times New Roman"/>
                <w:kern w:val="0"/>
                <w:szCs w:val="21"/>
              </w:rPr>
            </w:pPr>
          </w:p>
        </w:tc>
        <w:tc>
          <w:tcPr>
            <w:tcW w:w="1624" w:type="dxa"/>
            <w:vAlign w:val="bottom"/>
          </w:tcPr>
          <w:p w:rsidR="00D14F10" w:rsidRDefault="00D14F10">
            <w:pPr>
              <w:widowControl/>
              <w:snapToGrid w:val="0"/>
              <w:jc w:val="center"/>
              <w:rPr>
                <w:rFonts w:ascii="Times New Roman" w:hAnsi="Times New Roman"/>
                <w:kern w:val="0"/>
                <w:szCs w:val="21"/>
              </w:rPr>
            </w:pPr>
          </w:p>
        </w:tc>
      </w:tr>
      <w:tr w:rsidR="00D14F10">
        <w:trPr>
          <w:trHeight w:hRule="exact" w:val="454"/>
          <w:jc w:val="center"/>
        </w:trPr>
        <w:tc>
          <w:tcPr>
            <w:tcW w:w="925" w:type="dxa"/>
            <w:vAlign w:val="bottom"/>
          </w:tcPr>
          <w:p w:rsidR="00D14F10" w:rsidRDefault="007338DC">
            <w:pPr>
              <w:widowControl/>
              <w:snapToGrid w:val="0"/>
              <w:jc w:val="center"/>
              <w:rPr>
                <w:rFonts w:ascii="Times New Roman" w:hAnsi="Times New Roman"/>
                <w:kern w:val="0"/>
                <w:szCs w:val="21"/>
              </w:rPr>
            </w:pPr>
            <w:r>
              <w:rPr>
                <w:rFonts w:ascii="Times New Roman" w:hAnsi="Times New Roman"/>
                <w:kern w:val="0"/>
                <w:szCs w:val="21"/>
              </w:rPr>
              <w:t>4</w:t>
            </w:r>
          </w:p>
        </w:tc>
        <w:tc>
          <w:tcPr>
            <w:tcW w:w="2694" w:type="dxa"/>
            <w:vAlign w:val="bottom"/>
          </w:tcPr>
          <w:p w:rsidR="00D14F10" w:rsidRDefault="00D14F10">
            <w:pPr>
              <w:widowControl/>
              <w:snapToGrid w:val="0"/>
              <w:jc w:val="center"/>
              <w:rPr>
                <w:rFonts w:ascii="Times New Roman" w:hAnsi="Times New Roman"/>
                <w:kern w:val="0"/>
                <w:szCs w:val="21"/>
              </w:rPr>
            </w:pPr>
          </w:p>
        </w:tc>
        <w:tc>
          <w:tcPr>
            <w:tcW w:w="2979" w:type="dxa"/>
            <w:vAlign w:val="bottom"/>
          </w:tcPr>
          <w:p w:rsidR="00D14F10" w:rsidRDefault="00D14F10">
            <w:pPr>
              <w:widowControl/>
              <w:snapToGrid w:val="0"/>
              <w:jc w:val="center"/>
              <w:rPr>
                <w:rFonts w:ascii="Times New Roman" w:hAnsi="Times New Roman"/>
                <w:kern w:val="0"/>
                <w:szCs w:val="21"/>
              </w:rPr>
            </w:pPr>
          </w:p>
        </w:tc>
        <w:tc>
          <w:tcPr>
            <w:tcW w:w="1624" w:type="dxa"/>
            <w:vAlign w:val="bottom"/>
          </w:tcPr>
          <w:p w:rsidR="00D14F10" w:rsidRDefault="00D14F10">
            <w:pPr>
              <w:widowControl/>
              <w:snapToGrid w:val="0"/>
              <w:jc w:val="center"/>
              <w:rPr>
                <w:rFonts w:ascii="Times New Roman" w:hAnsi="Times New Roman"/>
                <w:kern w:val="0"/>
                <w:szCs w:val="21"/>
              </w:rPr>
            </w:pPr>
          </w:p>
        </w:tc>
      </w:tr>
      <w:tr w:rsidR="00D14F10">
        <w:trPr>
          <w:trHeight w:hRule="exact" w:val="454"/>
          <w:jc w:val="center"/>
        </w:trPr>
        <w:tc>
          <w:tcPr>
            <w:tcW w:w="925" w:type="dxa"/>
            <w:vAlign w:val="bottom"/>
          </w:tcPr>
          <w:p w:rsidR="00D14F10" w:rsidRDefault="007338DC">
            <w:pPr>
              <w:widowControl/>
              <w:snapToGrid w:val="0"/>
              <w:jc w:val="center"/>
              <w:rPr>
                <w:rFonts w:ascii="Times New Roman" w:hAnsi="Times New Roman"/>
                <w:kern w:val="0"/>
                <w:szCs w:val="21"/>
              </w:rPr>
            </w:pPr>
            <w:r>
              <w:rPr>
                <w:rFonts w:ascii="Times New Roman" w:hAnsi="Times New Roman"/>
                <w:kern w:val="0"/>
                <w:szCs w:val="21"/>
              </w:rPr>
              <w:t>5</w:t>
            </w:r>
          </w:p>
        </w:tc>
        <w:tc>
          <w:tcPr>
            <w:tcW w:w="2694" w:type="dxa"/>
            <w:vAlign w:val="bottom"/>
          </w:tcPr>
          <w:p w:rsidR="00D14F10" w:rsidRDefault="00D14F10">
            <w:pPr>
              <w:widowControl/>
              <w:snapToGrid w:val="0"/>
              <w:jc w:val="center"/>
              <w:rPr>
                <w:rFonts w:ascii="Times New Roman" w:hAnsi="Times New Roman"/>
                <w:kern w:val="0"/>
                <w:szCs w:val="21"/>
              </w:rPr>
            </w:pPr>
          </w:p>
        </w:tc>
        <w:tc>
          <w:tcPr>
            <w:tcW w:w="2979" w:type="dxa"/>
            <w:vAlign w:val="bottom"/>
          </w:tcPr>
          <w:p w:rsidR="00D14F10" w:rsidRDefault="00D14F10">
            <w:pPr>
              <w:widowControl/>
              <w:snapToGrid w:val="0"/>
              <w:jc w:val="center"/>
              <w:rPr>
                <w:rFonts w:ascii="Times New Roman" w:hAnsi="Times New Roman"/>
                <w:kern w:val="0"/>
                <w:szCs w:val="21"/>
              </w:rPr>
            </w:pPr>
          </w:p>
        </w:tc>
        <w:tc>
          <w:tcPr>
            <w:tcW w:w="1624" w:type="dxa"/>
            <w:vAlign w:val="bottom"/>
          </w:tcPr>
          <w:p w:rsidR="00D14F10" w:rsidRDefault="00D14F10">
            <w:pPr>
              <w:widowControl/>
              <w:snapToGrid w:val="0"/>
              <w:jc w:val="center"/>
              <w:rPr>
                <w:rFonts w:ascii="Times New Roman" w:hAnsi="Times New Roman"/>
                <w:kern w:val="0"/>
                <w:szCs w:val="21"/>
              </w:rPr>
            </w:pPr>
          </w:p>
        </w:tc>
      </w:tr>
      <w:tr w:rsidR="00D14F10">
        <w:trPr>
          <w:trHeight w:hRule="exact" w:val="454"/>
          <w:jc w:val="center"/>
        </w:trPr>
        <w:tc>
          <w:tcPr>
            <w:tcW w:w="925" w:type="dxa"/>
            <w:vAlign w:val="bottom"/>
          </w:tcPr>
          <w:p w:rsidR="00D14F10" w:rsidRDefault="007338DC">
            <w:pPr>
              <w:widowControl/>
              <w:snapToGrid w:val="0"/>
              <w:jc w:val="center"/>
              <w:rPr>
                <w:rFonts w:ascii="Times New Roman" w:hAnsi="Times New Roman"/>
                <w:kern w:val="0"/>
                <w:szCs w:val="21"/>
              </w:rPr>
            </w:pPr>
            <w:r>
              <w:rPr>
                <w:rFonts w:ascii="Times New Roman" w:hAnsi="Times New Roman"/>
                <w:kern w:val="0"/>
                <w:szCs w:val="21"/>
              </w:rPr>
              <w:t>……</w:t>
            </w:r>
          </w:p>
        </w:tc>
        <w:tc>
          <w:tcPr>
            <w:tcW w:w="2694" w:type="dxa"/>
            <w:vAlign w:val="bottom"/>
          </w:tcPr>
          <w:p w:rsidR="00D14F10" w:rsidRDefault="00D14F10">
            <w:pPr>
              <w:widowControl/>
              <w:snapToGrid w:val="0"/>
              <w:jc w:val="center"/>
              <w:rPr>
                <w:rFonts w:ascii="Times New Roman" w:hAnsi="Times New Roman"/>
                <w:kern w:val="0"/>
                <w:szCs w:val="21"/>
              </w:rPr>
            </w:pPr>
          </w:p>
        </w:tc>
        <w:tc>
          <w:tcPr>
            <w:tcW w:w="2979" w:type="dxa"/>
            <w:vAlign w:val="bottom"/>
          </w:tcPr>
          <w:p w:rsidR="00D14F10" w:rsidRDefault="00D14F10">
            <w:pPr>
              <w:widowControl/>
              <w:snapToGrid w:val="0"/>
              <w:jc w:val="center"/>
              <w:rPr>
                <w:rFonts w:ascii="Times New Roman" w:hAnsi="Times New Roman"/>
                <w:kern w:val="0"/>
                <w:szCs w:val="21"/>
              </w:rPr>
            </w:pPr>
          </w:p>
        </w:tc>
        <w:tc>
          <w:tcPr>
            <w:tcW w:w="1624" w:type="dxa"/>
            <w:vAlign w:val="bottom"/>
          </w:tcPr>
          <w:p w:rsidR="00D14F10" w:rsidRDefault="00D14F10">
            <w:pPr>
              <w:widowControl/>
              <w:snapToGrid w:val="0"/>
              <w:jc w:val="center"/>
              <w:rPr>
                <w:rFonts w:ascii="Times New Roman" w:hAnsi="Times New Roman"/>
                <w:kern w:val="0"/>
                <w:szCs w:val="21"/>
              </w:rPr>
            </w:pPr>
          </w:p>
        </w:tc>
      </w:tr>
    </w:tbl>
    <w:p w:rsidR="004F13BB" w:rsidRPr="00A65622" w:rsidRDefault="004F13BB" w:rsidP="004F13BB">
      <w:pPr>
        <w:spacing w:line="440" w:lineRule="exact"/>
        <w:rPr>
          <w:rFonts w:ascii="Times New Roman" w:hAnsi="Times New Roman"/>
          <w:sz w:val="24"/>
          <w:szCs w:val="24"/>
        </w:rPr>
      </w:pPr>
      <w:r>
        <w:rPr>
          <w:rFonts w:ascii="Times New Roman" w:hAnsi="Times New Roman" w:hint="eastAsia"/>
          <w:szCs w:val="21"/>
        </w:rPr>
        <w:t>注：</w:t>
      </w:r>
      <w:r w:rsidR="00A65622" w:rsidRPr="00A65622">
        <w:rPr>
          <w:rFonts w:ascii="宋体" w:hAnsi="宋体" w:cs="宋体" w:hint="eastAsia"/>
          <w:kern w:val="0"/>
          <w:sz w:val="24"/>
          <w:szCs w:val="24"/>
        </w:rPr>
        <w:t>供方提供配置</w:t>
      </w:r>
      <w:r w:rsidR="00A65622" w:rsidRPr="00A65622">
        <w:rPr>
          <w:rFonts w:hAnsi="宋体"/>
          <w:sz w:val="24"/>
          <w:szCs w:val="24"/>
        </w:rPr>
        <w:t>低于招标文件要求，为</w:t>
      </w:r>
      <w:r w:rsidR="00A65622">
        <w:rPr>
          <w:rFonts w:hAnsi="宋体" w:hint="eastAsia"/>
          <w:sz w:val="24"/>
          <w:szCs w:val="24"/>
        </w:rPr>
        <w:t>负偏离</w:t>
      </w:r>
      <w:r w:rsidR="00A65622" w:rsidRPr="00A65622">
        <w:rPr>
          <w:rFonts w:hAnsi="宋体"/>
          <w:sz w:val="24"/>
          <w:szCs w:val="24"/>
        </w:rPr>
        <w:t>；高于招标文件要求</w:t>
      </w:r>
      <w:r w:rsidR="00A65622" w:rsidRPr="00A65622">
        <w:rPr>
          <w:rFonts w:hAnsi="宋体" w:hint="eastAsia"/>
          <w:sz w:val="24"/>
          <w:szCs w:val="24"/>
        </w:rPr>
        <w:t>，为正偏离。正偏离不增加费用</w:t>
      </w:r>
      <w:r w:rsidR="00A65622" w:rsidRPr="00A65622">
        <w:rPr>
          <w:rFonts w:hAnsi="宋体"/>
          <w:sz w:val="24"/>
          <w:szCs w:val="24"/>
        </w:rPr>
        <w:t>。</w:t>
      </w:r>
    </w:p>
    <w:p w:rsidR="004F13BB" w:rsidRPr="00A65622" w:rsidRDefault="004F13BB" w:rsidP="004F13BB">
      <w:pPr>
        <w:spacing w:line="440" w:lineRule="exact"/>
        <w:rPr>
          <w:rFonts w:ascii="Times New Roman" w:hAnsi="Times New Roman"/>
          <w:sz w:val="24"/>
          <w:szCs w:val="24"/>
        </w:rPr>
      </w:pPr>
    </w:p>
    <w:p w:rsidR="00D14F10" w:rsidRDefault="007338DC" w:rsidP="004F13BB">
      <w:pPr>
        <w:spacing w:line="440" w:lineRule="exact"/>
        <w:rPr>
          <w:rFonts w:ascii="Times New Roman" w:hAnsi="Times New Roman"/>
          <w:szCs w:val="21"/>
        </w:rPr>
      </w:pPr>
      <w:r>
        <w:rPr>
          <w:rFonts w:ascii="Times New Roman" w:hAnsi="Times New Roman"/>
          <w:szCs w:val="21"/>
        </w:rPr>
        <w:t>投标人保证：除商务和技术偏差表列出的偏差外，投标人响应招标文件的全部要求。</w:t>
      </w:r>
    </w:p>
    <w:p w:rsidR="00D14F10" w:rsidRDefault="007338DC">
      <w:pPr>
        <w:spacing w:line="440" w:lineRule="exact"/>
        <w:jc w:val="center"/>
        <w:rPr>
          <w:rFonts w:ascii="Times New Roman" w:eastAsia="黑体" w:hAnsi="Times New Roman"/>
          <w:sz w:val="27"/>
          <w:szCs w:val="27"/>
        </w:rPr>
      </w:pPr>
      <w:r>
        <w:rPr>
          <w:rFonts w:ascii="Times New Roman" w:eastAsia="黑体" w:hAnsi="Times New Roman"/>
          <w:sz w:val="20"/>
        </w:rPr>
        <w:br w:type="page"/>
      </w:r>
    </w:p>
    <w:p w:rsidR="00D14F10" w:rsidRDefault="007338DC">
      <w:pPr>
        <w:pStyle w:val="20"/>
        <w:jc w:val="center"/>
        <w:rPr>
          <w:rFonts w:ascii="Times New Roman" w:hAnsi="Times New Roman"/>
        </w:rPr>
      </w:pPr>
      <w:bookmarkStart w:id="681" w:name="_Toc485218079"/>
      <w:bookmarkStart w:id="682" w:name="_Toc76650636"/>
      <w:bookmarkStart w:id="683" w:name="_Toc361508760"/>
      <w:r>
        <w:rPr>
          <w:rFonts w:ascii="Times New Roman" w:hAnsi="Times New Roman"/>
        </w:rPr>
        <w:lastRenderedPageBreak/>
        <w:t>六、分项报价表</w:t>
      </w:r>
      <w:bookmarkEnd w:id="681"/>
      <w:bookmarkEnd w:id="682"/>
    </w:p>
    <w:p w:rsidR="00D14F10" w:rsidRDefault="007338DC">
      <w:pPr>
        <w:spacing w:line="440" w:lineRule="exact"/>
        <w:ind w:firstLineChars="200" w:firstLine="420"/>
        <w:rPr>
          <w:rFonts w:ascii="Times New Roman" w:hAnsi="Times New Roman"/>
          <w:szCs w:val="21"/>
        </w:rPr>
      </w:pPr>
      <w:r>
        <w:rPr>
          <w:rFonts w:ascii="Times New Roman" w:hAnsi="Times New Roman" w:hint="eastAsia"/>
          <w:szCs w:val="21"/>
        </w:rPr>
        <w:t xml:space="preserve">1. </w:t>
      </w:r>
      <w:r>
        <w:rPr>
          <w:rFonts w:ascii="Times New Roman" w:hAnsi="Times New Roman" w:hint="eastAsia"/>
          <w:szCs w:val="21"/>
        </w:rPr>
        <w:t>分项报价表说明</w:t>
      </w:r>
    </w:p>
    <w:p w:rsidR="00D14F10" w:rsidRDefault="007338DC">
      <w:pPr>
        <w:spacing w:line="440" w:lineRule="exact"/>
        <w:ind w:firstLineChars="200" w:firstLine="422"/>
        <w:rPr>
          <w:rFonts w:ascii="Times New Roman" w:hAnsi="Times New Roman"/>
          <w:szCs w:val="21"/>
        </w:rPr>
      </w:pPr>
      <w:r>
        <w:rPr>
          <w:rFonts w:ascii="宋体" w:hAnsi="宋体" w:hint="eastAsia"/>
          <w:b/>
          <w:bCs/>
          <w:szCs w:val="21"/>
        </w:rPr>
        <w:t>分项报价</w:t>
      </w:r>
      <w:proofErr w:type="gramStart"/>
      <w:r>
        <w:rPr>
          <w:rFonts w:ascii="宋体" w:hAnsi="宋体" w:hint="eastAsia"/>
          <w:b/>
          <w:bCs/>
          <w:szCs w:val="21"/>
        </w:rPr>
        <w:t>表需各项</w:t>
      </w:r>
      <w:proofErr w:type="gramEnd"/>
      <w:r>
        <w:rPr>
          <w:rFonts w:ascii="宋体" w:hAnsi="宋体" w:hint="eastAsia"/>
          <w:b/>
          <w:bCs/>
          <w:szCs w:val="21"/>
        </w:rPr>
        <w:t>内容列出总表，制作每项的详细分项报价表，列出投标货物各组成部分的品牌、规格型号及报价等。信息化平台根据实际构成填写更加详细的价格分解，列出投标货物各组成部分的品牌、规格型号及报价等。</w:t>
      </w:r>
    </w:p>
    <w:p w:rsidR="00D14F10" w:rsidRDefault="007338DC">
      <w:pPr>
        <w:spacing w:line="440" w:lineRule="exact"/>
        <w:ind w:firstLineChars="200" w:firstLine="420"/>
        <w:rPr>
          <w:rFonts w:ascii="Times New Roman" w:hAnsi="Times New Roman"/>
          <w:szCs w:val="21"/>
        </w:rPr>
      </w:pPr>
      <w:r>
        <w:rPr>
          <w:rFonts w:ascii="Times New Roman" w:hAnsi="Times New Roman" w:hint="eastAsia"/>
          <w:szCs w:val="21"/>
        </w:rPr>
        <w:t xml:space="preserve">2. </w:t>
      </w:r>
      <w:r>
        <w:rPr>
          <w:rFonts w:ascii="Times New Roman" w:hAnsi="Times New Roman" w:hint="eastAsia"/>
          <w:szCs w:val="21"/>
        </w:rPr>
        <w:t>分项报价表</w:t>
      </w:r>
    </w:p>
    <w:p w:rsidR="00D14F10" w:rsidRDefault="007338DC">
      <w:pPr>
        <w:spacing w:line="440" w:lineRule="exact"/>
        <w:ind w:firstLineChars="200" w:firstLine="420"/>
        <w:jc w:val="right"/>
        <w:rPr>
          <w:rFonts w:ascii="Times New Roman" w:hAnsi="Times New Roman"/>
          <w:szCs w:val="21"/>
        </w:rPr>
      </w:pPr>
      <w:r>
        <w:rPr>
          <w:rFonts w:ascii="Times New Roman" w:hAnsi="Times New Roman" w:hint="eastAsia"/>
          <w:szCs w:val="21"/>
        </w:rPr>
        <w:t>单位：人民币元</w:t>
      </w:r>
    </w:p>
    <w:p w:rsidR="00D14F10" w:rsidRDefault="00D14F10">
      <w:pPr>
        <w:spacing w:line="440" w:lineRule="exact"/>
        <w:ind w:firstLineChars="200" w:firstLine="420"/>
        <w:jc w:val="right"/>
        <w:rPr>
          <w:rFonts w:ascii="Times New Roman" w:hAnsi="Times New Roman"/>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182"/>
        <w:gridCol w:w="754"/>
        <w:gridCol w:w="865"/>
        <w:gridCol w:w="865"/>
        <w:gridCol w:w="865"/>
        <w:gridCol w:w="1083"/>
        <w:gridCol w:w="1301"/>
        <w:gridCol w:w="972"/>
      </w:tblGrid>
      <w:tr w:rsidR="00D14F10">
        <w:trPr>
          <w:trHeight w:val="405"/>
        </w:trPr>
        <w:tc>
          <w:tcPr>
            <w:tcW w:w="359" w:type="pct"/>
            <w:vAlign w:val="center"/>
          </w:tcPr>
          <w:p w:rsidR="00D14F10" w:rsidRDefault="007338DC">
            <w:pPr>
              <w:widowControl/>
              <w:jc w:val="center"/>
              <w:rPr>
                <w:rFonts w:ascii="Times New Roman" w:hAnsi="Times New Roman"/>
                <w:b/>
                <w:kern w:val="0"/>
                <w:szCs w:val="21"/>
              </w:rPr>
            </w:pPr>
            <w:r>
              <w:rPr>
                <w:rFonts w:ascii="Times New Roman" w:hAnsi="Times New Roman"/>
                <w:b/>
                <w:kern w:val="0"/>
                <w:szCs w:val="21"/>
              </w:rPr>
              <w:t>序号</w:t>
            </w:r>
          </w:p>
        </w:tc>
        <w:tc>
          <w:tcPr>
            <w:tcW w:w="696" w:type="pct"/>
            <w:vAlign w:val="center"/>
          </w:tcPr>
          <w:p w:rsidR="00D14F10" w:rsidRDefault="007338DC">
            <w:pPr>
              <w:widowControl/>
              <w:jc w:val="center"/>
              <w:rPr>
                <w:rFonts w:ascii="Times New Roman" w:hAnsi="Times New Roman"/>
                <w:b/>
                <w:kern w:val="0"/>
                <w:szCs w:val="21"/>
              </w:rPr>
            </w:pPr>
            <w:r>
              <w:rPr>
                <w:rFonts w:ascii="Times New Roman" w:hAnsi="Times New Roman"/>
                <w:b/>
                <w:kern w:val="0"/>
                <w:szCs w:val="21"/>
              </w:rPr>
              <w:t>分项名称</w:t>
            </w:r>
          </w:p>
        </w:tc>
        <w:tc>
          <w:tcPr>
            <w:tcW w:w="444" w:type="pct"/>
            <w:vAlign w:val="center"/>
          </w:tcPr>
          <w:p w:rsidR="00D14F10" w:rsidRDefault="007338DC">
            <w:pPr>
              <w:widowControl/>
              <w:jc w:val="center"/>
              <w:rPr>
                <w:rFonts w:ascii="Times New Roman" w:hAnsi="Times New Roman"/>
                <w:b/>
                <w:kern w:val="0"/>
                <w:szCs w:val="21"/>
              </w:rPr>
            </w:pPr>
            <w:r>
              <w:rPr>
                <w:rFonts w:ascii="Times New Roman" w:hAnsi="Times New Roman" w:hint="eastAsia"/>
                <w:b/>
                <w:kern w:val="0"/>
                <w:szCs w:val="21"/>
              </w:rPr>
              <w:t>品牌</w:t>
            </w:r>
          </w:p>
        </w:tc>
        <w:tc>
          <w:tcPr>
            <w:tcW w:w="509" w:type="pct"/>
            <w:vAlign w:val="center"/>
          </w:tcPr>
          <w:p w:rsidR="00D14F10" w:rsidRDefault="007338DC">
            <w:pPr>
              <w:widowControl/>
              <w:jc w:val="center"/>
              <w:rPr>
                <w:rFonts w:ascii="Times New Roman" w:hAnsi="Times New Roman"/>
                <w:b/>
                <w:kern w:val="0"/>
                <w:szCs w:val="21"/>
              </w:rPr>
            </w:pPr>
            <w:r>
              <w:rPr>
                <w:rFonts w:ascii="Times New Roman" w:hAnsi="Times New Roman" w:hint="eastAsia"/>
                <w:b/>
                <w:kern w:val="0"/>
                <w:szCs w:val="21"/>
              </w:rPr>
              <w:t>型号</w:t>
            </w:r>
          </w:p>
        </w:tc>
        <w:tc>
          <w:tcPr>
            <w:tcW w:w="509" w:type="pct"/>
            <w:vAlign w:val="center"/>
          </w:tcPr>
          <w:p w:rsidR="00D14F10" w:rsidRDefault="007338DC">
            <w:pPr>
              <w:widowControl/>
              <w:jc w:val="center"/>
              <w:rPr>
                <w:rFonts w:ascii="Times New Roman" w:hAnsi="Times New Roman"/>
                <w:b/>
                <w:kern w:val="0"/>
                <w:szCs w:val="21"/>
              </w:rPr>
            </w:pPr>
            <w:r>
              <w:rPr>
                <w:rFonts w:ascii="Times New Roman" w:hAnsi="Times New Roman"/>
                <w:b/>
                <w:kern w:val="0"/>
                <w:szCs w:val="21"/>
              </w:rPr>
              <w:t>单位</w:t>
            </w:r>
          </w:p>
        </w:tc>
        <w:tc>
          <w:tcPr>
            <w:tcW w:w="509" w:type="pct"/>
            <w:vAlign w:val="center"/>
          </w:tcPr>
          <w:p w:rsidR="00D14F10" w:rsidRDefault="007338DC">
            <w:pPr>
              <w:widowControl/>
              <w:jc w:val="center"/>
              <w:rPr>
                <w:rFonts w:ascii="Times New Roman" w:hAnsi="Times New Roman"/>
                <w:b/>
                <w:kern w:val="0"/>
                <w:szCs w:val="21"/>
              </w:rPr>
            </w:pPr>
            <w:r>
              <w:rPr>
                <w:rFonts w:ascii="Times New Roman" w:hAnsi="Times New Roman"/>
                <w:b/>
                <w:kern w:val="0"/>
                <w:szCs w:val="21"/>
              </w:rPr>
              <w:t>数量</w:t>
            </w:r>
          </w:p>
        </w:tc>
        <w:tc>
          <w:tcPr>
            <w:tcW w:w="637" w:type="pct"/>
            <w:vAlign w:val="center"/>
          </w:tcPr>
          <w:p w:rsidR="00D14F10" w:rsidRDefault="007338DC">
            <w:pPr>
              <w:widowControl/>
              <w:jc w:val="center"/>
              <w:rPr>
                <w:rFonts w:ascii="Times New Roman" w:hAnsi="Times New Roman"/>
                <w:b/>
                <w:kern w:val="0"/>
                <w:szCs w:val="21"/>
              </w:rPr>
            </w:pPr>
            <w:r>
              <w:rPr>
                <w:rFonts w:ascii="Times New Roman" w:hAnsi="Times New Roman"/>
                <w:b/>
                <w:kern w:val="0"/>
                <w:szCs w:val="21"/>
              </w:rPr>
              <w:t>单价（元）</w:t>
            </w:r>
          </w:p>
        </w:tc>
        <w:tc>
          <w:tcPr>
            <w:tcW w:w="765" w:type="pct"/>
            <w:vAlign w:val="center"/>
          </w:tcPr>
          <w:p w:rsidR="00D14F10" w:rsidRDefault="007338DC">
            <w:pPr>
              <w:widowControl/>
              <w:jc w:val="center"/>
              <w:rPr>
                <w:rFonts w:ascii="Times New Roman" w:hAnsi="Times New Roman"/>
                <w:b/>
                <w:kern w:val="0"/>
                <w:szCs w:val="21"/>
              </w:rPr>
            </w:pPr>
            <w:r>
              <w:rPr>
                <w:rFonts w:ascii="Times New Roman" w:hAnsi="Times New Roman"/>
                <w:b/>
                <w:kern w:val="0"/>
                <w:szCs w:val="21"/>
              </w:rPr>
              <w:t>总价（元）</w:t>
            </w:r>
          </w:p>
        </w:tc>
        <w:tc>
          <w:tcPr>
            <w:tcW w:w="572" w:type="pct"/>
            <w:vAlign w:val="center"/>
          </w:tcPr>
          <w:p w:rsidR="00D14F10" w:rsidRDefault="007338DC">
            <w:pPr>
              <w:widowControl/>
              <w:jc w:val="center"/>
              <w:rPr>
                <w:rFonts w:ascii="Times New Roman" w:hAnsi="Times New Roman"/>
                <w:b/>
                <w:kern w:val="0"/>
                <w:szCs w:val="21"/>
              </w:rPr>
            </w:pPr>
            <w:r>
              <w:rPr>
                <w:rFonts w:ascii="Times New Roman" w:hAnsi="Times New Roman"/>
                <w:b/>
                <w:kern w:val="0"/>
                <w:szCs w:val="21"/>
              </w:rPr>
              <w:t>备注</w:t>
            </w:r>
          </w:p>
        </w:tc>
      </w:tr>
      <w:tr w:rsidR="00D14F10">
        <w:trPr>
          <w:trHeight w:val="405"/>
        </w:trPr>
        <w:tc>
          <w:tcPr>
            <w:tcW w:w="359" w:type="pct"/>
            <w:vAlign w:val="center"/>
          </w:tcPr>
          <w:p w:rsidR="00D14F10" w:rsidRDefault="007338DC">
            <w:pPr>
              <w:widowControl/>
              <w:jc w:val="center"/>
              <w:rPr>
                <w:rFonts w:ascii="Times New Roman" w:hAnsi="Times New Roman"/>
                <w:kern w:val="0"/>
                <w:szCs w:val="21"/>
              </w:rPr>
            </w:pPr>
            <w:r>
              <w:rPr>
                <w:rFonts w:ascii="Times New Roman" w:hAnsi="Times New Roman"/>
                <w:kern w:val="0"/>
                <w:szCs w:val="21"/>
              </w:rPr>
              <w:t>1</w:t>
            </w:r>
          </w:p>
        </w:tc>
        <w:tc>
          <w:tcPr>
            <w:tcW w:w="696" w:type="pct"/>
            <w:vAlign w:val="center"/>
          </w:tcPr>
          <w:p w:rsidR="00D14F10" w:rsidRDefault="00D14F10">
            <w:pPr>
              <w:widowControl/>
              <w:jc w:val="center"/>
              <w:rPr>
                <w:rFonts w:ascii="Times New Roman" w:hAnsi="Times New Roman"/>
                <w:kern w:val="0"/>
                <w:szCs w:val="21"/>
              </w:rPr>
            </w:pPr>
          </w:p>
        </w:tc>
        <w:tc>
          <w:tcPr>
            <w:tcW w:w="444" w:type="pct"/>
            <w:vAlign w:val="center"/>
          </w:tcPr>
          <w:p w:rsidR="00D14F10" w:rsidRDefault="00D14F10">
            <w:pPr>
              <w:jc w:val="center"/>
              <w:rPr>
                <w:rFonts w:ascii="Times New Roman" w:hAnsi="Times New Roman"/>
                <w:kern w:val="0"/>
                <w:szCs w:val="21"/>
              </w:rPr>
            </w:pPr>
          </w:p>
        </w:tc>
        <w:tc>
          <w:tcPr>
            <w:tcW w:w="509" w:type="pct"/>
          </w:tcPr>
          <w:p w:rsidR="00D14F10" w:rsidRDefault="00D14F10">
            <w:pPr>
              <w:widowControl/>
              <w:jc w:val="center"/>
              <w:rPr>
                <w:rFonts w:ascii="Times New Roman" w:hAnsi="Times New Roman"/>
                <w:b/>
                <w:kern w:val="0"/>
                <w:szCs w:val="21"/>
              </w:rPr>
            </w:pPr>
          </w:p>
        </w:tc>
        <w:tc>
          <w:tcPr>
            <w:tcW w:w="509" w:type="pct"/>
          </w:tcPr>
          <w:p w:rsidR="00D14F10" w:rsidRDefault="00D14F10">
            <w:pPr>
              <w:widowControl/>
              <w:jc w:val="center"/>
              <w:rPr>
                <w:rFonts w:ascii="Times New Roman" w:hAnsi="Times New Roman"/>
                <w:b/>
                <w:kern w:val="0"/>
                <w:szCs w:val="21"/>
              </w:rPr>
            </w:pPr>
          </w:p>
        </w:tc>
        <w:tc>
          <w:tcPr>
            <w:tcW w:w="509" w:type="pct"/>
            <w:vAlign w:val="center"/>
          </w:tcPr>
          <w:p w:rsidR="00D14F10" w:rsidRDefault="00D14F10">
            <w:pPr>
              <w:jc w:val="center"/>
              <w:rPr>
                <w:rFonts w:ascii="Times New Roman" w:hAnsi="Times New Roman"/>
                <w:kern w:val="0"/>
                <w:szCs w:val="21"/>
              </w:rPr>
            </w:pPr>
          </w:p>
        </w:tc>
        <w:tc>
          <w:tcPr>
            <w:tcW w:w="637" w:type="pct"/>
            <w:vAlign w:val="center"/>
          </w:tcPr>
          <w:p w:rsidR="00D14F10" w:rsidRDefault="00D14F10">
            <w:pPr>
              <w:widowControl/>
              <w:jc w:val="center"/>
              <w:rPr>
                <w:rFonts w:ascii="Times New Roman" w:hAnsi="Times New Roman"/>
                <w:kern w:val="0"/>
                <w:szCs w:val="21"/>
              </w:rPr>
            </w:pPr>
          </w:p>
        </w:tc>
        <w:tc>
          <w:tcPr>
            <w:tcW w:w="765" w:type="pct"/>
            <w:vAlign w:val="center"/>
          </w:tcPr>
          <w:p w:rsidR="00D14F10" w:rsidRDefault="00D14F10">
            <w:pPr>
              <w:widowControl/>
              <w:jc w:val="center"/>
              <w:rPr>
                <w:rFonts w:ascii="Times New Roman" w:hAnsi="Times New Roman"/>
                <w:kern w:val="0"/>
                <w:szCs w:val="21"/>
              </w:rPr>
            </w:pPr>
          </w:p>
        </w:tc>
        <w:tc>
          <w:tcPr>
            <w:tcW w:w="572" w:type="pct"/>
          </w:tcPr>
          <w:p w:rsidR="00D14F10" w:rsidRDefault="00D14F10">
            <w:pPr>
              <w:widowControl/>
              <w:jc w:val="center"/>
              <w:rPr>
                <w:rFonts w:ascii="Times New Roman" w:hAnsi="Times New Roman"/>
                <w:kern w:val="0"/>
                <w:szCs w:val="21"/>
              </w:rPr>
            </w:pPr>
          </w:p>
        </w:tc>
      </w:tr>
      <w:tr w:rsidR="00D14F10">
        <w:trPr>
          <w:trHeight w:val="405"/>
        </w:trPr>
        <w:tc>
          <w:tcPr>
            <w:tcW w:w="359" w:type="pct"/>
            <w:vAlign w:val="center"/>
          </w:tcPr>
          <w:p w:rsidR="00D14F10" w:rsidRDefault="007338DC">
            <w:pPr>
              <w:widowControl/>
              <w:jc w:val="center"/>
              <w:rPr>
                <w:rFonts w:ascii="Times New Roman" w:hAnsi="Times New Roman"/>
                <w:kern w:val="0"/>
                <w:szCs w:val="21"/>
              </w:rPr>
            </w:pPr>
            <w:r>
              <w:rPr>
                <w:rFonts w:ascii="Times New Roman" w:hAnsi="Times New Roman"/>
                <w:kern w:val="0"/>
                <w:szCs w:val="21"/>
              </w:rPr>
              <w:t>2</w:t>
            </w:r>
          </w:p>
        </w:tc>
        <w:tc>
          <w:tcPr>
            <w:tcW w:w="696" w:type="pct"/>
            <w:vAlign w:val="center"/>
          </w:tcPr>
          <w:p w:rsidR="00D14F10" w:rsidRDefault="00D14F10">
            <w:pPr>
              <w:widowControl/>
              <w:jc w:val="center"/>
              <w:rPr>
                <w:rFonts w:ascii="Times New Roman" w:hAnsi="Times New Roman"/>
                <w:kern w:val="0"/>
                <w:szCs w:val="21"/>
              </w:rPr>
            </w:pPr>
          </w:p>
        </w:tc>
        <w:tc>
          <w:tcPr>
            <w:tcW w:w="444" w:type="pct"/>
            <w:vAlign w:val="center"/>
          </w:tcPr>
          <w:p w:rsidR="00D14F10" w:rsidRDefault="00D14F10">
            <w:pPr>
              <w:jc w:val="center"/>
              <w:rPr>
                <w:rFonts w:ascii="Times New Roman" w:hAnsi="Times New Roman"/>
                <w:kern w:val="0"/>
                <w:szCs w:val="21"/>
              </w:rPr>
            </w:pPr>
          </w:p>
        </w:tc>
        <w:tc>
          <w:tcPr>
            <w:tcW w:w="509" w:type="pct"/>
          </w:tcPr>
          <w:p w:rsidR="00D14F10" w:rsidRDefault="00D14F10">
            <w:pPr>
              <w:jc w:val="center"/>
              <w:rPr>
                <w:rFonts w:ascii="Times New Roman" w:hAnsi="Times New Roman"/>
                <w:kern w:val="0"/>
                <w:szCs w:val="21"/>
              </w:rPr>
            </w:pPr>
          </w:p>
        </w:tc>
        <w:tc>
          <w:tcPr>
            <w:tcW w:w="509" w:type="pct"/>
          </w:tcPr>
          <w:p w:rsidR="00D14F10" w:rsidRDefault="00D14F10">
            <w:pPr>
              <w:jc w:val="center"/>
              <w:rPr>
                <w:rFonts w:ascii="Times New Roman" w:hAnsi="Times New Roman"/>
                <w:kern w:val="0"/>
                <w:szCs w:val="21"/>
              </w:rPr>
            </w:pPr>
          </w:p>
        </w:tc>
        <w:tc>
          <w:tcPr>
            <w:tcW w:w="509" w:type="pct"/>
            <w:vAlign w:val="center"/>
          </w:tcPr>
          <w:p w:rsidR="00D14F10" w:rsidRDefault="00D14F10">
            <w:pPr>
              <w:jc w:val="center"/>
              <w:rPr>
                <w:rFonts w:ascii="Times New Roman" w:hAnsi="Times New Roman"/>
                <w:kern w:val="0"/>
                <w:szCs w:val="21"/>
              </w:rPr>
            </w:pPr>
          </w:p>
        </w:tc>
        <w:tc>
          <w:tcPr>
            <w:tcW w:w="637" w:type="pct"/>
            <w:vAlign w:val="center"/>
          </w:tcPr>
          <w:p w:rsidR="00D14F10" w:rsidRDefault="00D14F10">
            <w:pPr>
              <w:widowControl/>
              <w:jc w:val="center"/>
              <w:rPr>
                <w:rFonts w:ascii="Times New Roman" w:hAnsi="Times New Roman"/>
                <w:kern w:val="0"/>
                <w:szCs w:val="21"/>
              </w:rPr>
            </w:pPr>
          </w:p>
        </w:tc>
        <w:tc>
          <w:tcPr>
            <w:tcW w:w="765" w:type="pct"/>
            <w:vAlign w:val="center"/>
          </w:tcPr>
          <w:p w:rsidR="00D14F10" w:rsidRDefault="00D14F10">
            <w:pPr>
              <w:widowControl/>
              <w:jc w:val="center"/>
              <w:rPr>
                <w:rFonts w:ascii="Times New Roman" w:hAnsi="Times New Roman"/>
                <w:kern w:val="0"/>
                <w:szCs w:val="21"/>
              </w:rPr>
            </w:pPr>
          </w:p>
        </w:tc>
        <w:tc>
          <w:tcPr>
            <w:tcW w:w="572" w:type="pct"/>
          </w:tcPr>
          <w:p w:rsidR="00D14F10" w:rsidRDefault="00D14F10">
            <w:pPr>
              <w:widowControl/>
              <w:jc w:val="center"/>
              <w:rPr>
                <w:rFonts w:ascii="Times New Roman" w:hAnsi="Times New Roman"/>
                <w:kern w:val="0"/>
                <w:szCs w:val="21"/>
              </w:rPr>
            </w:pPr>
          </w:p>
        </w:tc>
      </w:tr>
      <w:tr w:rsidR="00D14F10">
        <w:trPr>
          <w:trHeight w:val="405"/>
        </w:trPr>
        <w:tc>
          <w:tcPr>
            <w:tcW w:w="359" w:type="pct"/>
            <w:vAlign w:val="center"/>
          </w:tcPr>
          <w:p w:rsidR="00D14F10" w:rsidRDefault="007338DC">
            <w:pPr>
              <w:widowControl/>
              <w:jc w:val="center"/>
              <w:rPr>
                <w:rFonts w:ascii="Times New Roman" w:hAnsi="Times New Roman"/>
                <w:kern w:val="0"/>
                <w:szCs w:val="21"/>
              </w:rPr>
            </w:pPr>
            <w:r>
              <w:rPr>
                <w:rFonts w:ascii="Times New Roman" w:hAnsi="Times New Roman"/>
                <w:kern w:val="0"/>
                <w:szCs w:val="21"/>
              </w:rPr>
              <w:t>3</w:t>
            </w:r>
          </w:p>
        </w:tc>
        <w:tc>
          <w:tcPr>
            <w:tcW w:w="696" w:type="pct"/>
            <w:vAlign w:val="center"/>
          </w:tcPr>
          <w:p w:rsidR="00D14F10" w:rsidRDefault="00D14F10">
            <w:pPr>
              <w:widowControl/>
              <w:jc w:val="center"/>
              <w:rPr>
                <w:rFonts w:ascii="Times New Roman" w:hAnsi="Times New Roman"/>
                <w:kern w:val="0"/>
                <w:szCs w:val="21"/>
              </w:rPr>
            </w:pPr>
          </w:p>
        </w:tc>
        <w:tc>
          <w:tcPr>
            <w:tcW w:w="444" w:type="pct"/>
            <w:vAlign w:val="center"/>
          </w:tcPr>
          <w:p w:rsidR="00D14F10" w:rsidRDefault="00D14F10">
            <w:pPr>
              <w:jc w:val="center"/>
              <w:rPr>
                <w:rFonts w:ascii="Times New Roman" w:hAnsi="Times New Roman"/>
                <w:kern w:val="0"/>
                <w:szCs w:val="21"/>
              </w:rPr>
            </w:pPr>
          </w:p>
        </w:tc>
        <w:tc>
          <w:tcPr>
            <w:tcW w:w="509" w:type="pct"/>
          </w:tcPr>
          <w:p w:rsidR="00D14F10" w:rsidRDefault="00D14F10">
            <w:pPr>
              <w:jc w:val="center"/>
              <w:rPr>
                <w:rFonts w:ascii="Times New Roman" w:hAnsi="Times New Roman"/>
                <w:kern w:val="0"/>
                <w:szCs w:val="21"/>
              </w:rPr>
            </w:pPr>
          </w:p>
        </w:tc>
        <w:tc>
          <w:tcPr>
            <w:tcW w:w="509" w:type="pct"/>
          </w:tcPr>
          <w:p w:rsidR="00D14F10" w:rsidRDefault="00D14F10">
            <w:pPr>
              <w:jc w:val="center"/>
              <w:rPr>
                <w:rFonts w:ascii="Times New Roman" w:hAnsi="Times New Roman"/>
                <w:kern w:val="0"/>
                <w:szCs w:val="21"/>
              </w:rPr>
            </w:pPr>
          </w:p>
        </w:tc>
        <w:tc>
          <w:tcPr>
            <w:tcW w:w="509" w:type="pct"/>
            <w:vAlign w:val="center"/>
          </w:tcPr>
          <w:p w:rsidR="00D14F10" w:rsidRDefault="00D14F10">
            <w:pPr>
              <w:jc w:val="center"/>
              <w:rPr>
                <w:rFonts w:ascii="Times New Roman" w:hAnsi="Times New Roman"/>
                <w:kern w:val="0"/>
                <w:szCs w:val="21"/>
              </w:rPr>
            </w:pPr>
          </w:p>
        </w:tc>
        <w:tc>
          <w:tcPr>
            <w:tcW w:w="637" w:type="pct"/>
            <w:vAlign w:val="center"/>
          </w:tcPr>
          <w:p w:rsidR="00D14F10" w:rsidRDefault="00D14F10">
            <w:pPr>
              <w:widowControl/>
              <w:jc w:val="center"/>
              <w:rPr>
                <w:rFonts w:ascii="Times New Roman" w:hAnsi="Times New Roman"/>
                <w:kern w:val="0"/>
                <w:szCs w:val="21"/>
              </w:rPr>
            </w:pPr>
          </w:p>
        </w:tc>
        <w:tc>
          <w:tcPr>
            <w:tcW w:w="765" w:type="pct"/>
            <w:vAlign w:val="center"/>
          </w:tcPr>
          <w:p w:rsidR="00D14F10" w:rsidRDefault="00D14F10">
            <w:pPr>
              <w:widowControl/>
              <w:jc w:val="center"/>
              <w:rPr>
                <w:rFonts w:ascii="Times New Roman" w:hAnsi="Times New Roman"/>
                <w:kern w:val="0"/>
                <w:szCs w:val="21"/>
              </w:rPr>
            </w:pPr>
          </w:p>
        </w:tc>
        <w:tc>
          <w:tcPr>
            <w:tcW w:w="572" w:type="pct"/>
          </w:tcPr>
          <w:p w:rsidR="00D14F10" w:rsidRDefault="00D14F10">
            <w:pPr>
              <w:widowControl/>
              <w:jc w:val="center"/>
              <w:rPr>
                <w:rFonts w:ascii="Times New Roman" w:hAnsi="Times New Roman"/>
                <w:kern w:val="0"/>
                <w:szCs w:val="21"/>
              </w:rPr>
            </w:pPr>
          </w:p>
        </w:tc>
      </w:tr>
      <w:tr w:rsidR="00D14F10">
        <w:trPr>
          <w:trHeight w:val="405"/>
        </w:trPr>
        <w:tc>
          <w:tcPr>
            <w:tcW w:w="359" w:type="pct"/>
            <w:vAlign w:val="center"/>
          </w:tcPr>
          <w:p w:rsidR="00D14F10" w:rsidRDefault="007338DC">
            <w:pPr>
              <w:widowControl/>
              <w:jc w:val="center"/>
              <w:rPr>
                <w:rFonts w:ascii="Times New Roman" w:hAnsi="Times New Roman"/>
                <w:kern w:val="0"/>
                <w:szCs w:val="21"/>
              </w:rPr>
            </w:pPr>
            <w:r>
              <w:rPr>
                <w:rFonts w:ascii="Times New Roman" w:hAnsi="Times New Roman"/>
                <w:kern w:val="0"/>
                <w:szCs w:val="21"/>
              </w:rPr>
              <w:t>4</w:t>
            </w:r>
          </w:p>
        </w:tc>
        <w:tc>
          <w:tcPr>
            <w:tcW w:w="696" w:type="pct"/>
            <w:vAlign w:val="center"/>
          </w:tcPr>
          <w:p w:rsidR="00D14F10" w:rsidRDefault="00D14F10">
            <w:pPr>
              <w:widowControl/>
              <w:jc w:val="center"/>
              <w:rPr>
                <w:rFonts w:ascii="Times New Roman" w:hAnsi="Times New Roman"/>
                <w:kern w:val="0"/>
                <w:szCs w:val="21"/>
              </w:rPr>
            </w:pPr>
          </w:p>
        </w:tc>
        <w:tc>
          <w:tcPr>
            <w:tcW w:w="444" w:type="pct"/>
            <w:vAlign w:val="center"/>
          </w:tcPr>
          <w:p w:rsidR="00D14F10" w:rsidRDefault="00D14F10">
            <w:pPr>
              <w:widowControl/>
              <w:jc w:val="center"/>
              <w:rPr>
                <w:rFonts w:ascii="Times New Roman" w:hAnsi="Times New Roman"/>
                <w:kern w:val="0"/>
                <w:szCs w:val="21"/>
              </w:rPr>
            </w:pPr>
          </w:p>
        </w:tc>
        <w:tc>
          <w:tcPr>
            <w:tcW w:w="509" w:type="pct"/>
          </w:tcPr>
          <w:p w:rsidR="00D14F10" w:rsidRDefault="00D14F10">
            <w:pPr>
              <w:widowControl/>
              <w:jc w:val="center"/>
              <w:rPr>
                <w:rFonts w:ascii="Times New Roman" w:hAnsi="Times New Roman"/>
                <w:kern w:val="0"/>
                <w:szCs w:val="21"/>
              </w:rPr>
            </w:pPr>
          </w:p>
        </w:tc>
        <w:tc>
          <w:tcPr>
            <w:tcW w:w="509" w:type="pct"/>
          </w:tcPr>
          <w:p w:rsidR="00D14F10" w:rsidRDefault="00D14F10">
            <w:pPr>
              <w:widowControl/>
              <w:jc w:val="center"/>
              <w:rPr>
                <w:rFonts w:ascii="Times New Roman" w:hAnsi="Times New Roman"/>
                <w:kern w:val="0"/>
                <w:szCs w:val="21"/>
              </w:rPr>
            </w:pPr>
          </w:p>
        </w:tc>
        <w:tc>
          <w:tcPr>
            <w:tcW w:w="509" w:type="pct"/>
            <w:vAlign w:val="center"/>
          </w:tcPr>
          <w:p w:rsidR="00D14F10" w:rsidRDefault="00D14F10">
            <w:pPr>
              <w:widowControl/>
              <w:jc w:val="center"/>
              <w:rPr>
                <w:rFonts w:ascii="Times New Roman" w:hAnsi="Times New Roman"/>
                <w:kern w:val="0"/>
                <w:szCs w:val="21"/>
              </w:rPr>
            </w:pPr>
          </w:p>
        </w:tc>
        <w:tc>
          <w:tcPr>
            <w:tcW w:w="637" w:type="pct"/>
            <w:vAlign w:val="center"/>
          </w:tcPr>
          <w:p w:rsidR="00D14F10" w:rsidRDefault="00D14F10">
            <w:pPr>
              <w:widowControl/>
              <w:jc w:val="center"/>
              <w:rPr>
                <w:rFonts w:ascii="Times New Roman" w:hAnsi="Times New Roman"/>
                <w:kern w:val="0"/>
                <w:szCs w:val="21"/>
              </w:rPr>
            </w:pPr>
          </w:p>
        </w:tc>
        <w:tc>
          <w:tcPr>
            <w:tcW w:w="765" w:type="pct"/>
            <w:vAlign w:val="center"/>
          </w:tcPr>
          <w:p w:rsidR="00D14F10" w:rsidRDefault="00D14F10">
            <w:pPr>
              <w:widowControl/>
              <w:jc w:val="center"/>
              <w:rPr>
                <w:rFonts w:ascii="Times New Roman" w:hAnsi="Times New Roman"/>
                <w:kern w:val="0"/>
                <w:szCs w:val="21"/>
              </w:rPr>
            </w:pPr>
          </w:p>
        </w:tc>
        <w:tc>
          <w:tcPr>
            <w:tcW w:w="572" w:type="pct"/>
          </w:tcPr>
          <w:p w:rsidR="00D14F10" w:rsidRDefault="00D14F10">
            <w:pPr>
              <w:widowControl/>
              <w:jc w:val="center"/>
              <w:rPr>
                <w:rFonts w:ascii="Times New Roman" w:hAnsi="Times New Roman"/>
                <w:kern w:val="0"/>
                <w:szCs w:val="21"/>
              </w:rPr>
            </w:pPr>
          </w:p>
        </w:tc>
      </w:tr>
      <w:tr w:rsidR="00D14F10">
        <w:trPr>
          <w:trHeight w:val="405"/>
        </w:trPr>
        <w:tc>
          <w:tcPr>
            <w:tcW w:w="359" w:type="pct"/>
            <w:vAlign w:val="center"/>
          </w:tcPr>
          <w:p w:rsidR="00D14F10" w:rsidRDefault="007338DC">
            <w:pPr>
              <w:widowControl/>
              <w:jc w:val="center"/>
              <w:rPr>
                <w:rFonts w:ascii="Times New Roman" w:hAnsi="Times New Roman"/>
                <w:kern w:val="0"/>
                <w:szCs w:val="21"/>
              </w:rPr>
            </w:pPr>
            <w:r>
              <w:rPr>
                <w:rFonts w:ascii="Times New Roman" w:hAnsi="Times New Roman"/>
                <w:kern w:val="0"/>
                <w:szCs w:val="21"/>
              </w:rPr>
              <w:t>5</w:t>
            </w:r>
          </w:p>
        </w:tc>
        <w:tc>
          <w:tcPr>
            <w:tcW w:w="696" w:type="pct"/>
            <w:vAlign w:val="center"/>
          </w:tcPr>
          <w:p w:rsidR="00D14F10" w:rsidRDefault="00D14F10">
            <w:pPr>
              <w:widowControl/>
              <w:jc w:val="center"/>
              <w:rPr>
                <w:rFonts w:ascii="Times New Roman" w:hAnsi="Times New Roman"/>
                <w:kern w:val="0"/>
                <w:szCs w:val="21"/>
              </w:rPr>
            </w:pPr>
          </w:p>
        </w:tc>
        <w:tc>
          <w:tcPr>
            <w:tcW w:w="444" w:type="pct"/>
            <w:vAlign w:val="center"/>
          </w:tcPr>
          <w:p w:rsidR="00D14F10" w:rsidRDefault="00D14F10">
            <w:pPr>
              <w:widowControl/>
              <w:jc w:val="center"/>
              <w:rPr>
                <w:rFonts w:ascii="Times New Roman" w:hAnsi="Times New Roman"/>
                <w:kern w:val="0"/>
                <w:szCs w:val="21"/>
              </w:rPr>
            </w:pPr>
          </w:p>
        </w:tc>
        <w:tc>
          <w:tcPr>
            <w:tcW w:w="509" w:type="pct"/>
          </w:tcPr>
          <w:p w:rsidR="00D14F10" w:rsidRDefault="00D14F10">
            <w:pPr>
              <w:widowControl/>
              <w:jc w:val="center"/>
              <w:rPr>
                <w:rFonts w:ascii="Times New Roman" w:hAnsi="Times New Roman"/>
                <w:kern w:val="0"/>
                <w:szCs w:val="21"/>
              </w:rPr>
            </w:pPr>
          </w:p>
        </w:tc>
        <w:tc>
          <w:tcPr>
            <w:tcW w:w="509" w:type="pct"/>
          </w:tcPr>
          <w:p w:rsidR="00D14F10" w:rsidRDefault="00D14F10">
            <w:pPr>
              <w:widowControl/>
              <w:jc w:val="center"/>
              <w:rPr>
                <w:rFonts w:ascii="Times New Roman" w:hAnsi="Times New Roman"/>
                <w:kern w:val="0"/>
                <w:szCs w:val="21"/>
              </w:rPr>
            </w:pPr>
          </w:p>
        </w:tc>
        <w:tc>
          <w:tcPr>
            <w:tcW w:w="509" w:type="pct"/>
            <w:vAlign w:val="center"/>
          </w:tcPr>
          <w:p w:rsidR="00D14F10" w:rsidRDefault="00D14F10">
            <w:pPr>
              <w:widowControl/>
              <w:jc w:val="center"/>
              <w:rPr>
                <w:rFonts w:ascii="Times New Roman" w:hAnsi="Times New Roman"/>
                <w:kern w:val="0"/>
                <w:szCs w:val="21"/>
              </w:rPr>
            </w:pPr>
          </w:p>
        </w:tc>
        <w:tc>
          <w:tcPr>
            <w:tcW w:w="637" w:type="pct"/>
            <w:vAlign w:val="center"/>
          </w:tcPr>
          <w:p w:rsidR="00D14F10" w:rsidRDefault="00D14F10">
            <w:pPr>
              <w:widowControl/>
              <w:jc w:val="center"/>
              <w:rPr>
                <w:rFonts w:ascii="Times New Roman" w:hAnsi="Times New Roman"/>
                <w:kern w:val="0"/>
                <w:szCs w:val="21"/>
              </w:rPr>
            </w:pPr>
          </w:p>
        </w:tc>
        <w:tc>
          <w:tcPr>
            <w:tcW w:w="765" w:type="pct"/>
            <w:vAlign w:val="center"/>
          </w:tcPr>
          <w:p w:rsidR="00D14F10" w:rsidRDefault="00D14F10">
            <w:pPr>
              <w:widowControl/>
              <w:jc w:val="center"/>
              <w:rPr>
                <w:rFonts w:ascii="Times New Roman" w:hAnsi="Times New Roman"/>
                <w:kern w:val="0"/>
                <w:szCs w:val="21"/>
              </w:rPr>
            </w:pPr>
          </w:p>
        </w:tc>
        <w:tc>
          <w:tcPr>
            <w:tcW w:w="572" w:type="pct"/>
          </w:tcPr>
          <w:p w:rsidR="00D14F10" w:rsidRDefault="00D14F10">
            <w:pPr>
              <w:widowControl/>
              <w:jc w:val="center"/>
              <w:rPr>
                <w:rFonts w:ascii="Times New Roman" w:hAnsi="Times New Roman"/>
                <w:kern w:val="0"/>
                <w:szCs w:val="21"/>
              </w:rPr>
            </w:pPr>
          </w:p>
        </w:tc>
      </w:tr>
      <w:tr w:rsidR="00D14F10">
        <w:trPr>
          <w:trHeight w:val="405"/>
        </w:trPr>
        <w:tc>
          <w:tcPr>
            <w:tcW w:w="359" w:type="pct"/>
            <w:vAlign w:val="center"/>
          </w:tcPr>
          <w:p w:rsidR="00D14F10" w:rsidRDefault="007338DC">
            <w:pPr>
              <w:widowControl/>
              <w:jc w:val="center"/>
              <w:rPr>
                <w:rFonts w:ascii="Times New Roman" w:hAnsi="Times New Roman"/>
                <w:kern w:val="0"/>
                <w:szCs w:val="21"/>
              </w:rPr>
            </w:pPr>
            <w:r>
              <w:rPr>
                <w:rFonts w:ascii="Times New Roman" w:hAnsi="Times New Roman"/>
                <w:kern w:val="0"/>
                <w:szCs w:val="21"/>
              </w:rPr>
              <w:t>……</w:t>
            </w:r>
          </w:p>
        </w:tc>
        <w:tc>
          <w:tcPr>
            <w:tcW w:w="696" w:type="pct"/>
            <w:vAlign w:val="center"/>
          </w:tcPr>
          <w:p w:rsidR="00D14F10" w:rsidRDefault="007338DC">
            <w:pPr>
              <w:widowControl/>
              <w:jc w:val="center"/>
              <w:rPr>
                <w:rFonts w:ascii="Times New Roman" w:hAnsi="Times New Roman"/>
                <w:kern w:val="0"/>
                <w:szCs w:val="21"/>
              </w:rPr>
            </w:pPr>
            <w:r>
              <w:rPr>
                <w:rFonts w:ascii="Times New Roman" w:hAnsi="Times New Roman"/>
                <w:kern w:val="0"/>
                <w:szCs w:val="21"/>
              </w:rPr>
              <w:t>……</w:t>
            </w:r>
          </w:p>
        </w:tc>
        <w:tc>
          <w:tcPr>
            <w:tcW w:w="444" w:type="pct"/>
            <w:vAlign w:val="center"/>
          </w:tcPr>
          <w:p w:rsidR="00D14F10" w:rsidRDefault="00D14F10">
            <w:pPr>
              <w:widowControl/>
              <w:jc w:val="center"/>
              <w:rPr>
                <w:rFonts w:ascii="Times New Roman" w:hAnsi="Times New Roman"/>
                <w:kern w:val="0"/>
                <w:szCs w:val="21"/>
              </w:rPr>
            </w:pPr>
          </w:p>
        </w:tc>
        <w:tc>
          <w:tcPr>
            <w:tcW w:w="509" w:type="pct"/>
          </w:tcPr>
          <w:p w:rsidR="00D14F10" w:rsidRDefault="00D14F10">
            <w:pPr>
              <w:widowControl/>
              <w:jc w:val="center"/>
              <w:rPr>
                <w:rFonts w:ascii="Times New Roman" w:hAnsi="Times New Roman"/>
                <w:kern w:val="0"/>
                <w:szCs w:val="21"/>
              </w:rPr>
            </w:pPr>
          </w:p>
        </w:tc>
        <w:tc>
          <w:tcPr>
            <w:tcW w:w="509" w:type="pct"/>
          </w:tcPr>
          <w:p w:rsidR="00D14F10" w:rsidRDefault="00D14F10">
            <w:pPr>
              <w:widowControl/>
              <w:jc w:val="center"/>
              <w:rPr>
                <w:rFonts w:ascii="Times New Roman" w:hAnsi="Times New Roman"/>
                <w:kern w:val="0"/>
                <w:szCs w:val="21"/>
              </w:rPr>
            </w:pPr>
          </w:p>
        </w:tc>
        <w:tc>
          <w:tcPr>
            <w:tcW w:w="509" w:type="pct"/>
            <w:vAlign w:val="center"/>
          </w:tcPr>
          <w:p w:rsidR="00D14F10" w:rsidRDefault="00D14F10">
            <w:pPr>
              <w:widowControl/>
              <w:jc w:val="center"/>
              <w:rPr>
                <w:rFonts w:ascii="Times New Roman" w:hAnsi="Times New Roman"/>
                <w:kern w:val="0"/>
                <w:szCs w:val="21"/>
              </w:rPr>
            </w:pPr>
          </w:p>
        </w:tc>
        <w:tc>
          <w:tcPr>
            <w:tcW w:w="637" w:type="pct"/>
            <w:vAlign w:val="center"/>
          </w:tcPr>
          <w:p w:rsidR="00D14F10" w:rsidRDefault="00D14F10">
            <w:pPr>
              <w:widowControl/>
              <w:jc w:val="center"/>
              <w:rPr>
                <w:rFonts w:ascii="Times New Roman" w:hAnsi="Times New Roman"/>
                <w:kern w:val="0"/>
                <w:szCs w:val="21"/>
              </w:rPr>
            </w:pPr>
          </w:p>
        </w:tc>
        <w:tc>
          <w:tcPr>
            <w:tcW w:w="765" w:type="pct"/>
            <w:vAlign w:val="center"/>
          </w:tcPr>
          <w:p w:rsidR="00D14F10" w:rsidRDefault="00D14F10">
            <w:pPr>
              <w:widowControl/>
              <w:jc w:val="center"/>
              <w:rPr>
                <w:rFonts w:ascii="Times New Roman" w:hAnsi="Times New Roman"/>
                <w:kern w:val="0"/>
                <w:szCs w:val="21"/>
              </w:rPr>
            </w:pPr>
          </w:p>
        </w:tc>
        <w:tc>
          <w:tcPr>
            <w:tcW w:w="572" w:type="pct"/>
          </w:tcPr>
          <w:p w:rsidR="00D14F10" w:rsidRDefault="00D14F10">
            <w:pPr>
              <w:widowControl/>
              <w:jc w:val="center"/>
              <w:rPr>
                <w:rFonts w:ascii="Times New Roman" w:hAnsi="Times New Roman"/>
                <w:kern w:val="0"/>
                <w:szCs w:val="21"/>
              </w:rPr>
            </w:pPr>
          </w:p>
        </w:tc>
      </w:tr>
      <w:tr w:rsidR="00D14F10">
        <w:trPr>
          <w:trHeight w:val="405"/>
        </w:trPr>
        <w:tc>
          <w:tcPr>
            <w:tcW w:w="359" w:type="pct"/>
          </w:tcPr>
          <w:p w:rsidR="00D14F10" w:rsidRDefault="00D14F10">
            <w:pPr>
              <w:widowControl/>
              <w:jc w:val="center"/>
              <w:rPr>
                <w:rFonts w:ascii="Times New Roman" w:hAnsi="Times New Roman"/>
                <w:b/>
                <w:kern w:val="0"/>
                <w:szCs w:val="21"/>
              </w:rPr>
            </w:pPr>
          </w:p>
        </w:tc>
        <w:tc>
          <w:tcPr>
            <w:tcW w:w="696" w:type="pct"/>
          </w:tcPr>
          <w:p w:rsidR="00D14F10" w:rsidRDefault="00D14F10">
            <w:pPr>
              <w:widowControl/>
              <w:jc w:val="center"/>
              <w:rPr>
                <w:rFonts w:ascii="Times New Roman" w:hAnsi="Times New Roman"/>
                <w:b/>
                <w:kern w:val="0"/>
                <w:szCs w:val="21"/>
              </w:rPr>
            </w:pPr>
          </w:p>
        </w:tc>
        <w:tc>
          <w:tcPr>
            <w:tcW w:w="2608" w:type="pct"/>
            <w:gridSpan w:val="5"/>
            <w:vAlign w:val="center"/>
          </w:tcPr>
          <w:p w:rsidR="00D14F10" w:rsidRDefault="007338DC">
            <w:pPr>
              <w:widowControl/>
              <w:jc w:val="center"/>
              <w:rPr>
                <w:rFonts w:ascii="Times New Roman" w:hAnsi="Times New Roman"/>
                <w:kern w:val="0"/>
                <w:szCs w:val="21"/>
              </w:rPr>
            </w:pPr>
            <w:r>
              <w:rPr>
                <w:rFonts w:ascii="Times New Roman" w:hAnsi="Times New Roman" w:hint="eastAsia"/>
                <w:b/>
                <w:kern w:val="0"/>
                <w:szCs w:val="21"/>
              </w:rPr>
              <w:t>合计报价</w:t>
            </w:r>
          </w:p>
        </w:tc>
        <w:tc>
          <w:tcPr>
            <w:tcW w:w="765" w:type="pct"/>
            <w:vAlign w:val="center"/>
          </w:tcPr>
          <w:p w:rsidR="00D14F10" w:rsidRDefault="00D14F10">
            <w:pPr>
              <w:widowControl/>
              <w:jc w:val="left"/>
              <w:rPr>
                <w:rFonts w:ascii="Times New Roman" w:hAnsi="Times New Roman"/>
                <w:kern w:val="0"/>
                <w:szCs w:val="21"/>
              </w:rPr>
            </w:pPr>
          </w:p>
        </w:tc>
        <w:tc>
          <w:tcPr>
            <w:tcW w:w="572" w:type="pct"/>
          </w:tcPr>
          <w:p w:rsidR="00D14F10" w:rsidRDefault="00D14F10">
            <w:pPr>
              <w:widowControl/>
              <w:jc w:val="left"/>
              <w:rPr>
                <w:rFonts w:ascii="Times New Roman" w:hAnsi="Times New Roman"/>
                <w:kern w:val="0"/>
                <w:szCs w:val="21"/>
              </w:rPr>
            </w:pPr>
          </w:p>
        </w:tc>
      </w:tr>
    </w:tbl>
    <w:p w:rsidR="00D14F10" w:rsidRDefault="00D14F10">
      <w:pPr>
        <w:widowControl/>
        <w:ind w:right="105"/>
        <w:jc w:val="right"/>
        <w:rPr>
          <w:rFonts w:ascii="Times New Roman" w:hAnsi="Times New Roman"/>
          <w:kern w:val="0"/>
        </w:rPr>
      </w:pPr>
    </w:p>
    <w:p w:rsidR="00D14F10" w:rsidRDefault="00D14F10">
      <w:pPr>
        <w:spacing w:line="400" w:lineRule="exact"/>
        <w:ind w:firstLineChars="200" w:firstLine="420"/>
        <w:rPr>
          <w:rFonts w:ascii="Times New Roman" w:hAnsi="Times New Roman"/>
        </w:rPr>
      </w:pPr>
    </w:p>
    <w:p w:rsidR="00D14F10" w:rsidRDefault="00D14F10">
      <w:pPr>
        <w:widowControl/>
        <w:ind w:right="105"/>
        <w:jc w:val="left"/>
        <w:rPr>
          <w:rFonts w:ascii="Times New Roman" w:hAnsi="Times New Roman"/>
          <w:kern w:val="0"/>
        </w:rPr>
      </w:pPr>
    </w:p>
    <w:p w:rsidR="00D14F10" w:rsidRDefault="007338DC">
      <w:pPr>
        <w:pStyle w:val="20"/>
        <w:spacing w:after="0"/>
        <w:jc w:val="center"/>
        <w:rPr>
          <w:rFonts w:ascii="Times New Roman" w:hAnsi="Times New Roman"/>
        </w:rPr>
      </w:pPr>
      <w:r>
        <w:rPr>
          <w:rFonts w:ascii="Times New Roman" w:hAnsi="Times New Roman"/>
        </w:rPr>
        <w:br w:type="page"/>
      </w:r>
      <w:bookmarkStart w:id="684" w:name="_Toc76650637"/>
      <w:r>
        <w:rPr>
          <w:rFonts w:ascii="Times New Roman" w:hAnsi="Times New Roman"/>
        </w:rPr>
        <w:lastRenderedPageBreak/>
        <w:t>七、资格审查资料</w:t>
      </w:r>
      <w:bookmarkEnd w:id="684"/>
    </w:p>
    <w:p w:rsidR="00D14F10" w:rsidRDefault="007338DC">
      <w:pPr>
        <w:pStyle w:val="3"/>
        <w:spacing w:before="20" w:after="0"/>
        <w:ind w:firstLine="137"/>
        <w:rPr>
          <w:rFonts w:ascii="Times New Roman" w:hAnsi="Times New Roman"/>
        </w:rPr>
      </w:pPr>
      <w:bookmarkStart w:id="685" w:name="_Toc76650638"/>
      <w:r>
        <w:rPr>
          <w:rFonts w:ascii="Times New Roman" w:hAnsi="Times New Roman"/>
        </w:rPr>
        <w:t>（一）基本情况表</w:t>
      </w:r>
      <w:bookmarkEnd w:id="685"/>
    </w:p>
    <w:tbl>
      <w:tblPr>
        <w:tblW w:w="0" w:type="auto"/>
        <w:tblInd w:w="-17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74"/>
        <w:gridCol w:w="945"/>
        <w:gridCol w:w="2409"/>
        <w:gridCol w:w="1135"/>
        <w:gridCol w:w="2268"/>
      </w:tblGrid>
      <w:tr w:rsidR="00D14F10">
        <w:trPr>
          <w:trHeight w:val="20"/>
        </w:trPr>
        <w:tc>
          <w:tcPr>
            <w:tcW w:w="2174" w:type="dxa"/>
            <w:tcBorders>
              <w:top w:val="single" w:sz="4" w:space="0" w:color="auto"/>
              <w:left w:val="single" w:sz="4" w:space="0" w:color="auto"/>
              <w:bottom w:val="single" w:sz="4" w:space="0" w:color="auto"/>
              <w:right w:val="single" w:sz="4" w:space="0" w:color="auto"/>
            </w:tcBorders>
            <w:vAlign w:val="center"/>
          </w:tcPr>
          <w:p w:rsidR="00D14F10" w:rsidRDefault="007338DC">
            <w:pPr>
              <w:topLinePunct/>
              <w:spacing w:line="440" w:lineRule="exact"/>
              <w:jc w:val="center"/>
              <w:rPr>
                <w:rFonts w:ascii="Times New Roman" w:hAnsi="Times New Roman"/>
              </w:rPr>
            </w:pPr>
            <w:r>
              <w:rPr>
                <w:rFonts w:ascii="Times New Roman" w:hAnsi="Times New Roman"/>
              </w:rPr>
              <w:t>投标人名称</w:t>
            </w:r>
          </w:p>
        </w:tc>
        <w:tc>
          <w:tcPr>
            <w:tcW w:w="6757" w:type="dxa"/>
            <w:gridSpan w:val="4"/>
            <w:tcBorders>
              <w:top w:val="single" w:sz="4" w:space="0" w:color="auto"/>
              <w:left w:val="single" w:sz="4" w:space="0" w:color="auto"/>
              <w:bottom w:val="single" w:sz="4" w:space="0" w:color="auto"/>
              <w:right w:val="single" w:sz="4" w:space="0" w:color="auto"/>
            </w:tcBorders>
            <w:vAlign w:val="center"/>
          </w:tcPr>
          <w:p w:rsidR="00D14F10" w:rsidRDefault="00D14F10">
            <w:pPr>
              <w:topLinePunct/>
              <w:spacing w:line="440" w:lineRule="exact"/>
              <w:jc w:val="center"/>
              <w:rPr>
                <w:rFonts w:ascii="Times New Roman" w:hAnsi="Times New Roman"/>
              </w:rPr>
            </w:pPr>
          </w:p>
        </w:tc>
      </w:tr>
      <w:tr w:rsidR="00D14F10">
        <w:trPr>
          <w:trHeight w:val="20"/>
        </w:trPr>
        <w:tc>
          <w:tcPr>
            <w:tcW w:w="2174" w:type="dxa"/>
            <w:tcBorders>
              <w:top w:val="single" w:sz="4" w:space="0" w:color="auto"/>
              <w:left w:val="single" w:sz="4" w:space="0" w:color="auto"/>
              <w:bottom w:val="single" w:sz="4" w:space="0" w:color="auto"/>
              <w:right w:val="single" w:sz="4" w:space="0" w:color="auto"/>
            </w:tcBorders>
            <w:vAlign w:val="center"/>
          </w:tcPr>
          <w:p w:rsidR="00D14F10" w:rsidRDefault="007338DC">
            <w:pPr>
              <w:topLinePunct/>
              <w:spacing w:line="440" w:lineRule="exact"/>
              <w:jc w:val="center"/>
              <w:rPr>
                <w:rFonts w:ascii="Times New Roman" w:hAnsi="Times New Roman"/>
              </w:rPr>
            </w:pPr>
            <w:r>
              <w:rPr>
                <w:rFonts w:ascii="Times New Roman" w:hAnsi="Times New Roman"/>
              </w:rPr>
              <w:t>注册</w:t>
            </w:r>
            <w:r>
              <w:rPr>
                <w:rFonts w:ascii="Times New Roman" w:hAnsi="Times New Roman"/>
                <w:szCs w:val="21"/>
              </w:rPr>
              <w:t>资金</w:t>
            </w:r>
          </w:p>
        </w:tc>
        <w:tc>
          <w:tcPr>
            <w:tcW w:w="3354" w:type="dxa"/>
            <w:gridSpan w:val="2"/>
            <w:tcBorders>
              <w:top w:val="single" w:sz="4" w:space="0" w:color="auto"/>
              <w:left w:val="single" w:sz="4" w:space="0" w:color="auto"/>
              <w:bottom w:val="single" w:sz="4" w:space="0" w:color="auto"/>
              <w:right w:val="single" w:sz="4" w:space="0" w:color="auto"/>
            </w:tcBorders>
            <w:vAlign w:val="center"/>
          </w:tcPr>
          <w:p w:rsidR="00D14F10" w:rsidRDefault="00D14F10">
            <w:pPr>
              <w:topLinePunct/>
              <w:spacing w:line="440" w:lineRule="exact"/>
              <w:jc w:val="center"/>
              <w:rPr>
                <w:rFonts w:ascii="Times New Roman" w:hAnsi="Times New Roman"/>
              </w:rPr>
            </w:pPr>
          </w:p>
        </w:tc>
        <w:tc>
          <w:tcPr>
            <w:tcW w:w="1135" w:type="dxa"/>
            <w:tcBorders>
              <w:top w:val="single" w:sz="4" w:space="0" w:color="auto"/>
              <w:left w:val="single" w:sz="4" w:space="0" w:color="auto"/>
              <w:bottom w:val="single" w:sz="4" w:space="0" w:color="auto"/>
              <w:right w:val="single" w:sz="4" w:space="0" w:color="auto"/>
            </w:tcBorders>
            <w:vAlign w:val="center"/>
          </w:tcPr>
          <w:p w:rsidR="00D14F10" w:rsidRDefault="007338DC">
            <w:pPr>
              <w:topLinePunct/>
              <w:spacing w:line="440" w:lineRule="exact"/>
              <w:jc w:val="center"/>
              <w:rPr>
                <w:rFonts w:ascii="Times New Roman" w:hAnsi="Times New Roman"/>
              </w:rPr>
            </w:pPr>
            <w:r>
              <w:rPr>
                <w:rFonts w:ascii="Times New Roman" w:hAnsi="Times New Roman"/>
                <w:szCs w:val="21"/>
              </w:rPr>
              <w:t>成立时间</w:t>
            </w:r>
          </w:p>
        </w:tc>
        <w:tc>
          <w:tcPr>
            <w:tcW w:w="2268" w:type="dxa"/>
            <w:tcBorders>
              <w:top w:val="single" w:sz="4" w:space="0" w:color="auto"/>
              <w:left w:val="single" w:sz="4" w:space="0" w:color="auto"/>
              <w:bottom w:val="single" w:sz="4" w:space="0" w:color="auto"/>
              <w:right w:val="single" w:sz="4" w:space="0" w:color="auto"/>
            </w:tcBorders>
            <w:vAlign w:val="center"/>
          </w:tcPr>
          <w:p w:rsidR="00D14F10" w:rsidRDefault="00D14F10">
            <w:pPr>
              <w:topLinePunct/>
              <w:spacing w:line="440" w:lineRule="exact"/>
              <w:jc w:val="center"/>
              <w:rPr>
                <w:rFonts w:ascii="Times New Roman" w:hAnsi="Times New Roman"/>
              </w:rPr>
            </w:pPr>
          </w:p>
        </w:tc>
      </w:tr>
      <w:tr w:rsidR="00D14F10">
        <w:trPr>
          <w:trHeight w:val="20"/>
        </w:trPr>
        <w:tc>
          <w:tcPr>
            <w:tcW w:w="2174" w:type="dxa"/>
            <w:tcBorders>
              <w:top w:val="single" w:sz="4" w:space="0" w:color="auto"/>
              <w:left w:val="single" w:sz="4" w:space="0" w:color="auto"/>
              <w:bottom w:val="single" w:sz="4" w:space="0" w:color="auto"/>
              <w:right w:val="single" w:sz="4" w:space="0" w:color="auto"/>
            </w:tcBorders>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注册地址</w:t>
            </w:r>
          </w:p>
        </w:tc>
        <w:tc>
          <w:tcPr>
            <w:tcW w:w="6757" w:type="dxa"/>
            <w:gridSpan w:val="4"/>
            <w:tcBorders>
              <w:top w:val="single" w:sz="4" w:space="0" w:color="auto"/>
              <w:left w:val="single" w:sz="4" w:space="0" w:color="auto"/>
              <w:bottom w:val="single" w:sz="4" w:space="0" w:color="auto"/>
              <w:right w:val="single" w:sz="4" w:space="0" w:color="auto"/>
            </w:tcBorders>
            <w:vAlign w:val="center"/>
          </w:tcPr>
          <w:p w:rsidR="00D14F10" w:rsidRDefault="00D14F10">
            <w:pPr>
              <w:topLinePunct/>
              <w:spacing w:line="440" w:lineRule="exact"/>
              <w:jc w:val="center"/>
              <w:rPr>
                <w:rFonts w:ascii="Times New Roman" w:hAnsi="Times New Roman"/>
                <w:szCs w:val="21"/>
              </w:rPr>
            </w:pPr>
          </w:p>
        </w:tc>
      </w:tr>
      <w:tr w:rsidR="00D14F10">
        <w:trPr>
          <w:trHeight w:val="20"/>
        </w:trPr>
        <w:tc>
          <w:tcPr>
            <w:tcW w:w="2174" w:type="dxa"/>
            <w:tcBorders>
              <w:top w:val="single" w:sz="4" w:space="0" w:color="auto"/>
              <w:left w:val="single" w:sz="4" w:space="0" w:color="auto"/>
              <w:bottom w:val="single" w:sz="4" w:space="0" w:color="auto"/>
              <w:right w:val="single" w:sz="4" w:space="0" w:color="auto"/>
            </w:tcBorders>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邮政编码</w:t>
            </w:r>
          </w:p>
        </w:tc>
        <w:tc>
          <w:tcPr>
            <w:tcW w:w="3354" w:type="dxa"/>
            <w:gridSpan w:val="2"/>
            <w:tcBorders>
              <w:top w:val="single" w:sz="4" w:space="0" w:color="auto"/>
              <w:left w:val="single" w:sz="4" w:space="0" w:color="auto"/>
              <w:bottom w:val="single" w:sz="4" w:space="0" w:color="auto"/>
              <w:right w:val="single" w:sz="4" w:space="0" w:color="auto"/>
            </w:tcBorders>
            <w:vAlign w:val="center"/>
          </w:tcPr>
          <w:p w:rsidR="00D14F10" w:rsidRDefault="00D14F10">
            <w:pPr>
              <w:topLinePunct/>
              <w:spacing w:line="440" w:lineRule="exact"/>
              <w:jc w:val="center"/>
              <w:rPr>
                <w:rFonts w:ascii="Times New Roman" w:hAnsi="Times New Roman"/>
                <w:szCs w:val="21"/>
              </w:rPr>
            </w:pPr>
          </w:p>
        </w:tc>
        <w:tc>
          <w:tcPr>
            <w:tcW w:w="1135" w:type="dxa"/>
            <w:tcBorders>
              <w:top w:val="single" w:sz="4" w:space="0" w:color="auto"/>
              <w:left w:val="single" w:sz="4" w:space="0" w:color="auto"/>
              <w:bottom w:val="single" w:sz="4" w:space="0" w:color="auto"/>
              <w:right w:val="single" w:sz="4" w:space="0" w:color="auto"/>
            </w:tcBorders>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员工总数</w:t>
            </w:r>
          </w:p>
        </w:tc>
        <w:tc>
          <w:tcPr>
            <w:tcW w:w="2268" w:type="dxa"/>
            <w:tcBorders>
              <w:top w:val="single" w:sz="4" w:space="0" w:color="auto"/>
              <w:left w:val="single" w:sz="4" w:space="0" w:color="auto"/>
              <w:bottom w:val="single" w:sz="4" w:space="0" w:color="auto"/>
              <w:right w:val="single" w:sz="4" w:space="0" w:color="auto"/>
            </w:tcBorders>
            <w:vAlign w:val="center"/>
          </w:tcPr>
          <w:p w:rsidR="00D14F10" w:rsidRDefault="00D14F10">
            <w:pPr>
              <w:topLinePunct/>
              <w:spacing w:line="440" w:lineRule="exact"/>
              <w:jc w:val="center"/>
              <w:rPr>
                <w:rFonts w:ascii="Times New Roman" w:hAnsi="Times New Roman"/>
                <w:szCs w:val="21"/>
              </w:rPr>
            </w:pPr>
          </w:p>
        </w:tc>
      </w:tr>
      <w:tr w:rsidR="00D14F10">
        <w:trPr>
          <w:cantSplit/>
          <w:trHeight w:val="20"/>
        </w:trPr>
        <w:tc>
          <w:tcPr>
            <w:tcW w:w="2174" w:type="dxa"/>
            <w:vMerge w:val="restart"/>
            <w:tcBorders>
              <w:top w:val="single" w:sz="4" w:space="0" w:color="auto"/>
              <w:left w:val="single" w:sz="4" w:space="0" w:color="auto"/>
              <w:bottom w:val="single" w:sz="4" w:space="0" w:color="auto"/>
              <w:right w:val="single" w:sz="4" w:space="0" w:color="auto"/>
            </w:tcBorders>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联系方式</w:t>
            </w:r>
          </w:p>
        </w:tc>
        <w:tc>
          <w:tcPr>
            <w:tcW w:w="945" w:type="dxa"/>
            <w:tcBorders>
              <w:top w:val="single" w:sz="4" w:space="0" w:color="auto"/>
              <w:left w:val="single" w:sz="4" w:space="0" w:color="auto"/>
              <w:bottom w:val="single" w:sz="4" w:space="0" w:color="auto"/>
              <w:right w:val="single" w:sz="4" w:space="0" w:color="auto"/>
            </w:tcBorders>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联系人</w:t>
            </w:r>
          </w:p>
        </w:tc>
        <w:tc>
          <w:tcPr>
            <w:tcW w:w="2409" w:type="dxa"/>
            <w:tcBorders>
              <w:top w:val="single" w:sz="4" w:space="0" w:color="auto"/>
              <w:left w:val="single" w:sz="4" w:space="0" w:color="auto"/>
              <w:bottom w:val="single" w:sz="4" w:space="0" w:color="auto"/>
              <w:right w:val="single" w:sz="4" w:space="0" w:color="auto"/>
            </w:tcBorders>
            <w:vAlign w:val="center"/>
          </w:tcPr>
          <w:p w:rsidR="00D14F10" w:rsidRDefault="00D14F10">
            <w:pPr>
              <w:topLinePunct/>
              <w:spacing w:line="440" w:lineRule="exact"/>
              <w:jc w:val="center"/>
              <w:rPr>
                <w:rFonts w:ascii="Times New Roman" w:hAnsi="Times New Roman"/>
                <w:szCs w:val="21"/>
              </w:rPr>
            </w:pPr>
          </w:p>
        </w:tc>
        <w:tc>
          <w:tcPr>
            <w:tcW w:w="1135" w:type="dxa"/>
            <w:tcBorders>
              <w:top w:val="single" w:sz="4" w:space="0" w:color="auto"/>
              <w:left w:val="single" w:sz="4" w:space="0" w:color="auto"/>
              <w:bottom w:val="single" w:sz="4" w:space="0" w:color="auto"/>
              <w:right w:val="single" w:sz="4" w:space="0" w:color="auto"/>
            </w:tcBorders>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电话</w:t>
            </w:r>
          </w:p>
        </w:tc>
        <w:tc>
          <w:tcPr>
            <w:tcW w:w="2268" w:type="dxa"/>
            <w:tcBorders>
              <w:top w:val="single" w:sz="4" w:space="0" w:color="auto"/>
              <w:left w:val="single" w:sz="4" w:space="0" w:color="auto"/>
              <w:bottom w:val="single" w:sz="4" w:space="0" w:color="auto"/>
              <w:right w:val="single" w:sz="4" w:space="0" w:color="auto"/>
            </w:tcBorders>
            <w:vAlign w:val="center"/>
          </w:tcPr>
          <w:p w:rsidR="00D14F10" w:rsidRDefault="00D14F10">
            <w:pPr>
              <w:topLinePunct/>
              <w:spacing w:line="440" w:lineRule="exact"/>
              <w:jc w:val="center"/>
              <w:rPr>
                <w:rFonts w:ascii="Times New Roman" w:hAnsi="Times New Roman"/>
                <w:szCs w:val="21"/>
              </w:rPr>
            </w:pPr>
          </w:p>
        </w:tc>
      </w:tr>
      <w:tr w:rsidR="00D14F10">
        <w:trPr>
          <w:cantSplit/>
          <w:trHeight w:val="20"/>
        </w:trPr>
        <w:tc>
          <w:tcPr>
            <w:tcW w:w="2174" w:type="dxa"/>
            <w:vMerge/>
            <w:tcBorders>
              <w:top w:val="single" w:sz="4" w:space="0" w:color="auto"/>
              <w:left w:val="single" w:sz="4" w:space="0" w:color="auto"/>
              <w:bottom w:val="single" w:sz="4" w:space="0" w:color="auto"/>
              <w:right w:val="single" w:sz="4" w:space="0" w:color="auto"/>
            </w:tcBorders>
            <w:vAlign w:val="center"/>
          </w:tcPr>
          <w:p w:rsidR="00D14F10" w:rsidRDefault="00D14F10">
            <w:pPr>
              <w:rPr>
                <w:rFonts w:ascii="Times New Roman" w:hAnsi="Times New Roman"/>
              </w:rPr>
            </w:pPr>
          </w:p>
        </w:tc>
        <w:tc>
          <w:tcPr>
            <w:tcW w:w="945" w:type="dxa"/>
            <w:tcBorders>
              <w:top w:val="single" w:sz="4" w:space="0" w:color="auto"/>
              <w:left w:val="single" w:sz="4" w:space="0" w:color="auto"/>
              <w:bottom w:val="single" w:sz="4" w:space="0" w:color="auto"/>
              <w:right w:val="single" w:sz="4" w:space="0" w:color="auto"/>
            </w:tcBorders>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网址</w:t>
            </w:r>
          </w:p>
        </w:tc>
        <w:tc>
          <w:tcPr>
            <w:tcW w:w="2409" w:type="dxa"/>
            <w:tcBorders>
              <w:top w:val="single" w:sz="4" w:space="0" w:color="auto"/>
              <w:left w:val="single" w:sz="4" w:space="0" w:color="auto"/>
              <w:bottom w:val="single" w:sz="4" w:space="0" w:color="auto"/>
              <w:right w:val="single" w:sz="4" w:space="0" w:color="auto"/>
            </w:tcBorders>
            <w:vAlign w:val="center"/>
          </w:tcPr>
          <w:p w:rsidR="00D14F10" w:rsidRDefault="00D14F10">
            <w:pPr>
              <w:topLinePunct/>
              <w:spacing w:line="440" w:lineRule="exact"/>
              <w:jc w:val="center"/>
              <w:rPr>
                <w:rFonts w:ascii="Times New Roman" w:hAnsi="Times New Roman"/>
                <w:szCs w:val="21"/>
              </w:rPr>
            </w:pPr>
          </w:p>
        </w:tc>
        <w:tc>
          <w:tcPr>
            <w:tcW w:w="1135" w:type="dxa"/>
            <w:tcBorders>
              <w:top w:val="single" w:sz="4" w:space="0" w:color="auto"/>
              <w:left w:val="single" w:sz="4" w:space="0" w:color="auto"/>
              <w:bottom w:val="single" w:sz="4" w:space="0" w:color="auto"/>
              <w:right w:val="single" w:sz="4" w:space="0" w:color="auto"/>
            </w:tcBorders>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传真</w:t>
            </w:r>
          </w:p>
        </w:tc>
        <w:tc>
          <w:tcPr>
            <w:tcW w:w="2268" w:type="dxa"/>
            <w:tcBorders>
              <w:top w:val="single" w:sz="4" w:space="0" w:color="auto"/>
              <w:left w:val="single" w:sz="4" w:space="0" w:color="auto"/>
              <w:bottom w:val="single" w:sz="4" w:space="0" w:color="auto"/>
              <w:right w:val="single" w:sz="4" w:space="0" w:color="auto"/>
            </w:tcBorders>
            <w:vAlign w:val="center"/>
          </w:tcPr>
          <w:p w:rsidR="00D14F10" w:rsidRDefault="00D14F10">
            <w:pPr>
              <w:topLinePunct/>
              <w:spacing w:line="440" w:lineRule="exact"/>
              <w:jc w:val="center"/>
              <w:rPr>
                <w:rFonts w:ascii="Times New Roman" w:hAnsi="Times New Roman"/>
                <w:szCs w:val="21"/>
              </w:rPr>
            </w:pPr>
          </w:p>
        </w:tc>
      </w:tr>
      <w:tr w:rsidR="00D14F10">
        <w:trPr>
          <w:trHeight w:val="20"/>
        </w:trPr>
        <w:tc>
          <w:tcPr>
            <w:tcW w:w="2174" w:type="dxa"/>
            <w:tcBorders>
              <w:top w:val="single" w:sz="4" w:space="0" w:color="auto"/>
              <w:left w:val="single" w:sz="4" w:space="0" w:color="auto"/>
              <w:bottom w:val="single" w:sz="4" w:space="0" w:color="auto"/>
              <w:right w:val="single" w:sz="4" w:space="0" w:color="auto"/>
            </w:tcBorders>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法定代表人</w:t>
            </w:r>
          </w:p>
          <w:p w:rsidR="00D14F10" w:rsidRDefault="007338DC">
            <w:pPr>
              <w:topLinePunct/>
              <w:spacing w:line="440" w:lineRule="exact"/>
              <w:jc w:val="center"/>
              <w:rPr>
                <w:rFonts w:ascii="Times New Roman" w:hAnsi="Times New Roman"/>
                <w:szCs w:val="21"/>
              </w:rPr>
            </w:pPr>
            <w:r>
              <w:rPr>
                <w:rFonts w:ascii="Times New Roman" w:hAnsi="Times New Roman"/>
              </w:rPr>
              <w:t>（单位负责人）</w:t>
            </w:r>
          </w:p>
        </w:tc>
        <w:tc>
          <w:tcPr>
            <w:tcW w:w="945" w:type="dxa"/>
            <w:tcBorders>
              <w:top w:val="single" w:sz="4" w:space="0" w:color="auto"/>
              <w:left w:val="single" w:sz="4" w:space="0" w:color="auto"/>
              <w:bottom w:val="single" w:sz="4" w:space="0" w:color="auto"/>
              <w:right w:val="single" w:sz="4" w:space="0" w:color="auto"/>
            </w:tcBorders>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姓名</w:t>
            </w:r>
          </w:p>
        </w:tc>
        <w:tc>
          <w:tcPr>
            <w:tcW w:w="2409" w:type="dxa"/>
            <w:tcBorders>
              <w:top w:val="single" w:sz="4" w:space="0" w:color="auto"/>
              <w:left w:val="single" w:sz="4" w:space="0" w:color="auto"/>
              <w:bottom w:val="single" w:sz="4" w:space="0" w:color="auto"/>
              <w:right w:val="single" w:sz="4" w:space="0" w:color="auto"/>
            </w:tcBorders>
            <w:vAlign w:val="center"/>
          </w:tcPr>
          <w:p w:rsidR="00D14F10" w:rsidRDefault="00D14F10">
            <w:pPr>
              <w:topLinePunct/>
              <w:spacing w:line="440" w:lineRule="exact"/>
              <w:jc w:val="center"/>
              <w:rPr>
                <w:rFonts w:ascii="Times New Roman" w:hAnsi="Times New Roman"/>
                <w:szCs w:val="21"/>
              </w:rPr>
            </w:pPr>
          </w:p>
        </w:tc>
        <w:tc>
          <w:tcPr>
            <w:tcW w:w="1135" w:type="dxa"/>
            <w:tcBorders>
              <w:top w:val="single" w:sz="4" w:space="0" w:color="auto"/>
              <w:left w:val="single" w:sz="4" w:space="0" w:color="auto"/>
              <w:bottom w:val="single" w:sz="4" w:space="0" w:color="auto"/>
              <w:right w:val="single" w:sz="4" w:space="0" w:color="auto"/>
            </w:tcBorders>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电话</w:t>
            </w:r>
          </w:p>
        </w:tc>
        <w:tc>
          <w:tcPr>
            <w:tcW w:w="2268" w:type="dxa"/>
            <w:tcBorders>
              <w:top w:val="single" w:sz="4" w:space="0" w:color="auto"/>
              <w:left w:val="single" w:sz="4" w:space="0" w:color="auto"/>
              <w:bottom w:val="single" w:sz="4" w:space="0" w:color="auto"/>
              <w:right w:val="single" w:sz="4" w:space="0" w:color="auto"/>
            </w:tcBorders>
            <w:vAlign w:val="center"/>
          </w:tcPr>
          <w:p w:rsidR="00D14F10" w:rsidRDefault="00D14F10">
            <w:pPr>
              <w:topLinePunct/>
              <w:spacing w:line="440" w:lineRule="exact"/>
              <w:jc w:val="center"/>
              <w:rPr>
                <w:rFonts w:ascii="Times New Roman" w:hAnsi="Times New Roman"/>
                <w:szCs w:val="21"/>
              </w:rPr>
            </w:pPr>
          </w:p>
        </w:tc>
      </w:tr>
      <w:tr w:rsidR="00D14F10">
        <w:trPr>
          <w:trHeight w:val="20"/>
        </w:trPr>
        <w:tc>
          <w:tcPr>
            <w:tcW w:w="2174" w:type="dxa"/>
            <w:tcBorders>
              <w:top w:val="single" w:sz="4" w:space="0" w:color="auto"/>
              <w:left w:val="single" w:sz="4" w:space="0" w:color="auto"/>
              <w:bottom w:val="single" w:sz="4" w:space="0" w:color="auto"/>
              <w:right w:val="single" w:sz="4" w:space="0" w:color="auto"/>
            </w:tcBorders>
            <w:vAlign w:val="center"/>
          </w:tcPr>
          <w:p w:rsidR="00D14F10" w:rsidRDefault="007338DC">
            <w:pPr>
              <w:topLinePunct/>
              <w:spacing w:line="440" w:lineRule="exact"/>
              <w:jc w:val="center"/>
              <w:rPr>
                <w:rFonts w:ascii="Times New Roman" w:hAnsi="Times New Roman"/>
              </w:rPr>
            </w:pPr>
            <w:r>
              <w:rPr>
                <w:rFonts w:ascii="Times New Roman" w:hAnsi="Times New Roman"/>
                <w:szCs w:val="21"/>
              </w:rPr>
              <w:t>投标人须知要求投标人需具有的各类资质证书</w:t>
            </w:r>
          </w:p>
        </w:tc>
        <w:tc>
          <w:tcPr>
            <w:tcW w:w="6757" w:type="dxa"/>
            <w:gridSpan w:val="4"/>
            <w:tcBorders>
              <w:top w:val="single" w:sz="4" w:space="0" w:color="auto"/>
              <w:left w:val="single" w:sz="4" w:space="0" w:color="auto"/>
              <w:bottom w:val="single" w:sz="4" w:space="0" w:color="auto"/>
              <w:right w:val="single" w:sz="4" w:space="0" w:color="auto"/>
            </w:tcBorders>
            <w:vAlign w:val="center"/>
          </w:tcPr>
          <w:p w:rsidR="00D14F10" w:rsidRDefault="007338DC">
            <w:pPr>
              <w:topLinePunct/>
              <w:spacing w:line="440" w:lineRule="exact"/>
              <w:ind w:firstLineChars="50" w:firstLine="105"/>
              <w:rPr>
                <w:rFonts w:ascii="Times New Roman" w:hAnsi="Times New Roman"/>
              </w:rPr>
            </w:pPr>
            <w:r>
              <w:rPr>
                <w:rFonts w:ascii="Times New Roman" w:hAnsi="Times New Roman" w:hint="eastAsia"/>
              </w:rPr>
              <w:t>类型：等级：证书号：</w:t>
            </w:r>
          </w:p>
        </w:tc>
      </w:tr>
      <w:tr w:rsidR="00D14F10">
        <w:trPr>
          <w:trHeight w:val="20"/>
        </w:trPr>
        <w:tc>
          <w:tcPr>
            <w:tcW w:w="2174" w:type="dxa"/>
            <w:tcBorders>
              <w:top w:val="single" w:sz="4" w:space="0" w:color="auto"/>
              <w:left w:val="single" w:sz="4" w:space="0" w:color="auto"/>
              <w:bottom w:val="single" w:sz="4" w:space="0" w:color="auto"/>
              <w:right w:val="single" w:sz="4" w:space="0" w:color="auto"/>
            </w:tcBorders>
            <w:vAlign w:val="center"/>
          </w:tcPr>
          <w:p w:rsidR="00D14F10" w:rsidRDefault="007338DC">
            <w:pPr>
              <w:topLinePunct/>
              <w:spacing w:line="440" w:lineRule="exact"/>
              <w:jc w:val="center"/>
              <w:rPr>
                <w:rFonts w:ascii="Times New Roman" w:hAnsi="Times New Roman"/>
              </w:rPr>
            </w:pPr>
            <w:r>
              <w:rPr>
                <w:rFonts w:ascii="Times New Roman" w:hAnsi="Times New Roman"/>
                <w:szCs w:val="21"/>
              </w:rPr>
              <w:t>基本账户开户银行</w:t>
            </w:r>
          </w:p>
        </w:tc>
        <w:tc>
          <w:tcPr>
            <w:tcW w:w="6757" w:type="dxa"/>
            <w:gridSpan w:val="4"/>
            <w:tcBorders>
              <w:top w:val="single" w:sz="4" w:space="0" w:color="auto"/>
              <w:left w:val="single" w:sz="4" w:space="0" w:color="auto"/>
              <w:bottom w:val="single" w:sz="4" w:space="0" w:color="auto"/>
              <w:right w:val="single" w:sz="4" w:space="0" w:color="auto"/>
            </w:tcBorders>
            <w:vAlign w:val="center"/>
          </w:tcPr>
          <w:p w:rsidR="00D14F10" w:rsidRDefault="00D14F10">
            <w:pPr>
              <w:topLinePunct/>
              <w:spacing w:line="440" w:lineRule="exact"/>
              <w:ind w:firstLineChars="50" w:firstLine="105"/>
              <w:rPr>
                <w:rFonts w:ascii="Times New Roman" w:hAnsi="Times New Roman"/>
              </w:rPr>
            </w:pPr>
          </w:p>
        </w:tc>
      </w:tr>
      <w:tr w:rsidR="00D14F10">
        <w:trPr>
          <w:trHeight w:val="20"/>
        </w:trPr>
        <w:tc>
          <w:tcPr>
            <w:tcW w:w="2174" w:type="dxa"/>
            <w:tcBorders>
              <w:top w:val="single" w:sz="4" w:space="0" w:color="auto"/>
              <w:left w:val="single" w:sz="4" w:space="0" w:color="auto"/>
              <w:right w:val="single" w:sz="4" w:space="0" w:color="auto"/>
            </w:tcBorders>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基本账户银行账号</w:t>
            </w:r>
          </w:p>
        </w:tc>
        <w:tc>
          <w:tcPr>
            <w:tcW w:w="6757" w:type="dxa"/>
            <w:gridSpan w:val="4"/>
            <w:tcBorders>
              <w:top w:val="single" w:sz="4" w:space="0" w:color="auto"/>
              <w:left w:val="single" w:sz="4" w:space="0" w:color="auto"/>
              <w:right w:val="single" w:sz="4" w:space="0" w:color="auto"/>
            </w:tcBorders>
            <w:vAlign w:val="center"/>
          </w:tcPr>
          <w:p w:rsidR="00D14F10" w:rsidRDefault="00D14F10">
            <w:pPr>
              <w:topLinePunct/>
              <w:spacing w:line="440" w:lineRule="exact"/>
              <w:rPr>
                <w:rFonts w:ascii="Times New Roman" w:hAnsi="Times New Roman"/>
                <w:szCs w:val="21"/>
              </w:rPr>
            </w:pPr>
          </w:p>
        </w:tc>
      </w:tr>
      <w:tr w:rsidR="00D14F10">
        <w:trPr>
          <w:trHeight w:val="20"/>
        </w:trPr>
        <w:tc>
          <w:tcPr>
            <w:tcW w:w="2174" w:type="dxa"/>
            <w:tcBorders>
              <w:top w:val="single" w:sz="4" w:space="0" w:color="auto"/>
              <w:left w:val="single" w:sz="4" w:space="0" w:color="auto"/>
              <w:right w:val="single" w:sz="4" w:space="0" w:color="auto"/>
            </w:tcBorders>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近三年营业额</w:t>
            </w:r>
          </w:p>
        </w:tc>
        <w:tc>
          <w:tcPr>
            <w:tcW w:w="6757" w:type="dxa"/>
            <w:gridSpan w:val="4"/>
            <w:tcBorders>
              <w:top w:val="single" w:sz="4" w:space="0" w:color="auto"/>
              <w:left w:val="single" w:sz="4" w:space="0" w:color="auto"/>
              <w:right w:val="single" w:sz="4" w:space="0" w:color="auto"/>
            </w:tcBorders>
            <w:vAlign w:val="center"/>
          </w:tcPr>
          <w:p w:rsidR="00D14F10" w:rsidRDefault="00D14F10">
            <w:pPr>
              <w:topLinePunct/>
              <w:spacing w:line="440" w:lineRule="exact"/>
              <w:rPr>
                <w:rFonts w:ascii="Times New Roman" w:hAnsi="Times New Roman"/>
                <w:szCs w:val="21"/>
              </w:rPr>
            </w:pPr>
          </w:p>
        </w:tc>
      </w:tr>
      <w:tr w:rsidR="00D14F10">
        <w:trPr>
          <w:trHeight w:val="20"/>
        </w:trPr>
        <w:tc>
          <w:tcPr>
            <w:tcW w:w="2174" w:type="dxa"/>
            <w:tcBorders>
              <w:top w:val="single" w:sz="4" w:space="0" w:color="auto"/>
              <w:left w:val="single" w:sz="4" w:space="0" w:color="auto"/>
              <w:right w:val="single" w:sz="4" w:space="0" w:color="auto"/>
            </w:tcBorders>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投标人关联企业情况（包括但不限于与投标人法定代表人（单位负责人）为同一人或者存在控股、管理关系的不同单位）</w:t>
            </w:r>
          </w:p>
        </w:tc>
        <w:tc>
          <w:tcPr>
            <w:tcW w:w="6757" w:type="dxa"/>
            <w:gridSpan w:val="4"/>
            <w:tcBorders>
              <w:top w:val="single" w:sz="4" w:space="0" w:color="auto"/>
              <w:left w:val="single" w:sz="4" w:space="0" w:color="auto"/>
              <w:right w:val="single" w:sz="4" w:space="0" w:color="auto"/>
            </w:tcBorders>
            <w:vAlign w:val="center"/>
          </w:tcPr>
          <w:p w:rsidR="00D14F10" w:rsidRDefault="00D14F10">
            <w:pPr>
              <w:topLinePunct/>
              <w:spacing w:line="440" w:lineRule="exact"/>
              <w:rPr>
                <w:rFonts w:ascii="Times New Roman" w:hAnsi="Times New Roman"/>
                <w:szCs w:val="21"/>
              </w:rPr>
            </w:pPr>
          </w:p>
        </w:tc>
      </w:tr>
      <w:tr w:rsidR="00D14F10">
        <w:trPr>
          <w:trHeight w:val="20"/>
        </w:trPr>
        <w:tc>
          <w:tcPr>
            <w:tcW w:w="2174" w:type="dxa"/>
            <w:tcBorders>
              <w:top w:val="single" w:sz="4" w:space="0" w:color="auto"/>
              <w:left w:val="single" w:sz="4" w:space="0" w:color="auto"/>
              <w:right w:val="single" w:sz="4" w:space="0" w:color="auto"/>
            </w:tcBorders>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投标设备制造商名称</w:t>
            </w:r>
          </w:p>
        </w:tc>
        <w:tc>
          <w:tcPr>
            <w:tcW w:w="6757" w:type="dxa"/>
            <w:gridSpan w:val="4"/>
            <w:tcBorders>
              <w:top w:val="single" w:sz="4" w:space="0" w:color="auto"/>
              <w:left w:val="single" w:sz="4" w:space="0" w:color="auto"/>
              <w:right w:val="single" w:sz="4" w:space="0" w:color="auto"/>
            </w:tcBorders>
            <w:vAlign w:val="center"/>
          </w:tcPr>
          <w:p w:rsidR="00D14F10" w:rsidRDefault="00D14F10">
            <w:pPr>
              <w:topLinePunct/>
              <w:spacing w:line="440" w:lineRule="exact"/>
              <w:rPr>
                <w:rFonts w:ascii="Times New Roman" w:hAnsi="Times New Roman"/>
                <w:szCs w:val="21"/>
              </w:rPr>
            </w:pPr>
          </w:p>
        </w:tc>
      </w:tr>
      <w:tr w:rsidR="00D14F10">
        <w:trPr>
          <w:trHeight w:val="20"/>
        </w:trPr>
        <w:tc>
          <w:tcPr>
            <w:tcW w:w="2174" w:type="dxa"/>
            <w:tcBorders>
              <w:top w:val="single" w:sz="4" w:space="0" w:color="auto"/>
              <w:left w:val="single" w:sz="4" w:space="0" w:color="auto"/>
              <w:right w:val="single" w:sz="4" w:space="0" w:color="auto"/>
            </w:tcBorders>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投标人须知要求</w:t>
            </w:r>
          </w:p>
          <w:p w:rsidR="00D14F10" w:rsidRDefault="007338DC">
            <w:pPr>
              <w:topLinePunct/>
              <w:spacing w:line="440" w:lineRule="exact"/>
              <w:jc w:val="center"/>
              <w:rPr>
                <w:rFonts w:ascii="Times New Roman" w:hAnsi="Times New Roman"/>
                <w:szCs w:val="21"/>
              </w:rPr>
            </w:pPr>
            <w:r>
              <w:rPr>
                <w:rFonts w:ascii="Times New Roman" w:hAnsi="Times New Roman"/>
                <w:szCs w:val="21"/>
              </w:rPr>
              <w:t>投标制造商需具有的资质证书</w:t>
            </w:r>
          </w:p>
        </w:tc>
        <w:tc>
          <w:tcPr>
            <w:tcW w:w="6757" w:type="dxa"/>
            <w:gridSpan w:val="4"/>
            <w:tcBorders>
              <w:top w:val="single" w:sz="4" w:space="0" w:color="auto"/>
              <w:left w:val="single" w:sz="4" w:space="0" w:color="auto"/>
              <w:right w:val="single" w:sz="4" w:space="0" w:color="auto"/>
            </w:tcBorders>
            <w:vAlign w:val="center"/>
          </w:tcPr>
          <w:p w:rsidR="00D14F10" w:rsidRDefault="00D14F10">
            <w:pPr>
              <w:topLinePunct/>
              <w:spacing w:line="440" w:lineRule="exact"/>
              <w:rPr>
                <w:rFonts w:ascii="Times New Roman" w:hAnsi="Times New Roman"/>
                <w:szCs w:val="21"/>
              </w:rPr>
            </w:pPr>
          </w:p>
        </w:tc>
      </w:tr>
      <w:tr w:rsidR="00D14F10">
        <w:trPr>
          <w:trHeight w:val="20"/>
        </w:trPr>
        <w:tc>
          <w:tcPr>
            <w:tcW w:w="2174" w:type="dxa"/>
            <w:tcBorders>
              <w:top w:val="single" w:sz="4" w:space="0" w:color="auto"/>
              <w:left w:val="single" w:sz="4" w:space="0" w:color="auto"/>
              <w:bottom w:val="single" w:sz="4" w:space="0" w:color="auto"/>
              <w:right w:val="single" w:sz="4" w:space="0" w:color="auto"/>
            </w:tcBorders>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备注</w:t>
            </w:r>
          </w:p>
        </w:tc>
        <w:tc>
          <w:tcPr>
            <w:tcW w:w="6757" w:type="dxa"/>
            <w:gridSpan w:val="4"/>
            <w:tcBorders>
              <w:top w:val="single" w:sz="4" w:space="0" w:color="auto"/>
              <w:left w:val="single" w:sz="4" w:space="0" w:color="auto"/>
              <w:bottom w:val="single" w:sz="4" w:space="0" w:color="auto"/>
              <w:right w:val="single" w:sz="4" w:space="0" w:color="auto"/>
            </w:tcBorders>
            <w:vAlign w:val="center"/>
          </w:tcPr>
          <w:p w:rsidR="00D14F10" w:rsidRDefault="00D14F10">
            <w:pPr>
              <w:topLinePunct/>
              <w:spacing w:line="440" w:lineRule="exact"/>
              <w:jc w:val="center"/>
              <w:rPr>
                <w:rFonts w:ascii="Times New Roman" w:hAnsi="Times New Roman"/>
                <w:szCs w:val="21"/>
              </w:rPr>
            </w:pPr>
          </w:p>
        </w:tc>
      </w:tr>
    </w:tbl>
    <w:p w:rsidR="00D14F10" w:rsidRDefault="007338DC">
      <w:pPr>
        <w:spacing w:line="400" w:lineRule="exact"/>
        <w:rPr>
          <w:rFonts w:ascii="Times New Roman" w:hAnsi="Times New Roman"/>
        </w:rPr>
      </w:pPr>
      <w:r>
        <w:rPr>
          <w:rFonts w:ascii="Times New Roman" w:hAnsi="Times New Roman"/>
        </w:rPr>
        <w:t>注：</w:t>
      </w:r>
      <w:r>
        <w:rPr>
          <w:rFonts w:ascii="Times New Roman" w:hAnsi="Times New Roman"/>
        </w:rPr>
        <w:t xml:space="preserve">1. </w:t>
      </w:r>
      <w:r>
        <w:rPr>
          <w:rFonts w:ascii="Times New Roman" w:hAnsi="Times New Roman"/>
        </w:rPr>
        <w:t>投标人应根据投标人须知第</w:t>
      </w:r>
      <w:r>
        <w:rPr>
          <w:rFonts w:ascii="Times New Roman" w:hAnsi="Times New Roman"/>
        </w:rPr>
        <w:t>3.5.1</w:t>
      </w:r>
      <w:r>
        <w:rPr>
          <w:rFonts w:ascii="Times New Roman" w:hAnsi="Times New Roman"/>
        </w:rPr>
        <w:t>项的要求在本表后附相关证明材料。境内投标人以现金或者支票形式提交投标保证金的，还应</w:t>
      </w:r>
      <w:proofErr w:type="gramStart"/>
      <w:r>
        <w:rPr>
          <w:rFonts w:ascii="Times New Roman" w:hAnsi="Times New Roman"/>
        </w:rPr>
        <w:t>附基本</w:t>
      </w:r>
      <w:proofErr w:type="gramEnd"/>
      <w:r>
        <w:rPr>
          <w:rFonts w:ascii="Times New Roman" w:hAnsi="Times New Roman"/>
        </w:rPr>
        <w:t>账户开户许可证复印件。</w:t>
      </w:r>
    </w:p>
    <w:p w:rsidR="00D14F10" w:rsidRDefault="007338DC">
      <w:pPr>
        <w:spacing w:line="400" w:lineRule="exact"/>
        <w:ind w:firstLineChars="200" w:firstLine="420"/>
        <w:rPr>
          <w:rFonts w:ascii="Times New Roman" w:hAnsi="Times New Roman"/>
        </w:rPr>
      </w:pPr>
      <w:r>
        <w:rPr>
          <w:rFonts w:ascii="Times New Roman" w:hAnsi="Times New Roman"/>
        </w:rPr>
        <w:lastRenderedPageBreak/>
        <w:t xml:space="preserve">2. </w:t>
      </w:r>
      <w:r>
        <w:rPr>
          <w:rFonts w:ascii="Times New Roman" w:hAnsi="Times New Roman"/>
        </w:rPr>
        <w:t>如</w:t>
      </w:r>
      <w:r>
        <w:rPr>
          <w:rFonts w:ascii="Times New Roman" w:hAnsi="Times New Roman" w:hint="eastAsia"/>
        </w:rPr>
        <w:t>果</w:t>
      </w:r>
      <w:r>
        <w:rPr>
          <w:rFonts w:ascii="Times New Roman" w:hAnsi="Times New Roman"/>
        </w:rPr>
        <w:t>投标人须知第</w:t>
      </w:r>
      <w:r>
        <w:rPr>
          <w:rFonts w:ascii="Times New Roman" w:hAnsi="Times New Roman"/>
        </w:rPr>
        <w:t>1.4.1</w:t>
      </w:r>
      <w:r>
        <w:rPr>
          <w:rFonts w:ascii="Times New Roman" w:hAnsi="Times New Roman"/>
        </w:rPr>
        <w:t>项对投标制造商的资质提出了要求，投标人应根据投标人须知第</w:t>
      </w:r>
      <w:r>
        <w:rPr>
          <w:rFonts w:ascii="Times New Roman" w:hAnsi="Times New Roman"/>
        </w:rPr>
        <w:t>3.5.1</w:t>
      </w:r>
      <w:r>
        <w:rPr>
          <w:rFonts w:ascii="Times New Roman" w:hAnsi="Times New Roman"/>
        </w:rPr>
        <w:t>项的要求在本表后附相关资质证书复印件。</w:t>
      </w:r>
    </w:p>
    <w:p w:rsidR="00D14F10" w:rsidRDefault="00D14F10">
      <w:pPr>
        <w:spacing w:line="440" w:lineRule="exact"/>
        <w:rPr>
          <w:rFonts w:ascii="Times New Roman" w:hAnsi="Times New Roman"/>
          <w:u w:val="single"/>
        </w:rPr>
      </w:pPr>
    </w:p>
    <w:p w:rsidR="00D14F10" w:rsidRDefault="007338DC">
      <w:pPr>
        <w:spacing w:line="440" w:lineRule="exact"/>
        <w:rPr>
          <w:rFonts w:ascii="Times New Roman" w:hAnsi="Times New Roman"/>
          <w:sz w:val="20"/>
        </w:rPr>
      </w:pPr>
      <w:r>
        <w:rPr>
          <w:rFonts w:ascii="Times New Roman" w:hAnsi="Times New Roman"/>
        </w:rPr>
        <w:br w:type="page"/>
      </w:r>
    </w:p>
    <w:p w:rsidR="00D14F10" w:rsidRDefault="007338DC">
      <w:pPr>
        <w:pStyle w:val="3"/>
        <w:ind w:firstLine="137"/>
        <w:rPr>
          <w:rFonts w:ascii="Times New Roman" w:hAnsi="Times New Roman"/>
        </w:rPr>
      </w:pPr>
      <w:bookmarkStart w:id="686" w:name="_Toc76650639"/>
      <w:r>
        <w:rPr>
          <w:rFonts w:ascii="Times New Roman" w:hAnsi="Times New Roman"/>
        </w:rPr>
        <w:lastRenderedPageBreak/>
        <w:t>（二）近年财务状况表</w:t>
      </w:r>
      <w:bookmarkEnd w:id="686"/>
    </w:p>
    <w:p w:rsidR="00D14F10" w:rsidRDefault="007338DC">
      <w:pPr>
        <w:topLinePunct/>
        <w:spacing w:line="440" w:lineRule="exact"/>
        <w:ind w:firstLineChars="200" w:firstLine="420"/>
        <w:rPr>
          <w:rFonts w:ascii="Times New Roman" w:hAnsi="Times New Roman"/>
        </w:rPr>
      </w:pPr>
      <w:r>
        <w:rPr>
          <w:rFonts w:ascii="Times New Roman" w:hAnsi="Times New Roman"/>
        </w:rPr>
        <w:t>1.</w:t>
      </w:r>
      <w:r>
        <w:rPr>
          <w:rFonts w:ascii="Times New Roman" w:hAnsi="Times New Roman"/>
        </w:rPr>
        <w:t>投标人应根据投标人须知第</w:t>
      </w:r>
      <w:r>
        <w:rPr>
          <w:rFonts w:ascii="Times New Roman" w:hAnsi="Times New Roman"/>
        </w:rPr>
        <w:t>3.5.2</w:t>
      </w:r>
      <w:r>
        <w:rPr>
          <w:rFonts w:ascii="Times New Roman" w:hAnsi="Times New Roman"/>
        </w:rPr>
        <w:t>项的要求在本表后附相关证明材料。</w:t>
      </w:r>
    </w:p>
    <w:p w:rsidR="00D14F10" w:rsidRDefault="007338DC">
      <w:pPr>
        <w:topLinePunct/>
        <w:spacing w:line="440" w:lineRule="exact"/>
        <w:ind w:firstLineChars="200" w:firstLine="420"/>
        <w:rPr>
          <w:rFonts w:ascii="Times New Roman" w:hAnsi="Times New Roman"/>
        </w:rPr>
      </w:pPr>
      <w:r>
        <w:rPr>
          <w:rFonts w:ascii="Times New Roman" w:hAnsi="Times New Roman"/>
        </w:rPr>
        <w:t xml:space="preserve">2. </w:t>
      </w:r>
      <w:r>
        <w:rPr>
          <w:rFonts w:ascii="Times New Roman" w:hAnsi="Times New Roman" w:hint="eastAsia"/>
        </w:rPr>
        <w:t>对于</w:t>
      </w:r>
      <w:r>
        <w:rPr>
          <w:rFonts w:ascii="Times New Roman" w:hAnsi="Times New Roman"/>
        </w:rPr>
        <w:t>可以现货供应的</w:t>
      </w:r>
      <w:r>
        <w:rPr>
          <w:rFonts w:ascii="Times New Roman" w:hAnsi="Times New Roman" w:hint="eastAsia"/>
        </w:rPr>
        <w:t>标准设备（</w:t>
      </w:r>
      <w:r>
        <w:rPr>
          <w:rFonts w:ascii="Times New Roman" w:hAnsi="Times New Roman"/>
        </w:rPr>
        <w:t>非定制设备</w:t>
      </w:r>
      <w:r>
        <w:rPr>
          <w:rFonts w:ascii="Times New Roman" w:hAnsi="Times New Roman" w:hint="eastAsia"/>
        </w:rPr>
        <w:t>）</w:t>
      </w:r>
      <w:r>
        <w:rPr>
          <w:rFonts w:ascii="Times New Roman" w:hAnsi="Times New Roman"/>
        </w:rPr>
        <w:t>，投标人的财务状况一般不宜作为审查投标人履约能力的因素。</w:t>
      </w:r>
    </w:p>
    <w:p w:rsidR="00D14F10" w:rsidRDefault="007338DC">
      <w:pPr>
        <w:topLinePunct/>
        <w:spacing w:line="440" w:lineRule="exact"/>
        <w:ind w:firstLineChars="200" w:firstLine="420"/>
        <w:rPr>
          <w:rFonts w:ascii="Times New Roman" w:hAnsi="Times New Roman"/>
          <w:sz w:val="20"/>
        </w:rPr>
      </w:pPr>
      <w:r>
        <w:rPr>
          <w:rFonts w:ascii="Times New Roman" w:hAnsi="Times New Roman"/>
        </w:rPr>
        <w:br w:type="page"/>
      </w:r>
    </w:p>
    <w:p w:rsidR="00D14F10" w:rsidRDefault="007338DC">
      <w:pPr>
        <w:pStyle w:val="3"/>
        <w:ind w:firstLine="137"/>
        <w:rPr>
          <w:rFonts w:ascii="Times New Roman" w:hAnsi="Times New Roman"/>
        </w:rPr>
      </w:pPr>
      <w:bookmarkStart w:id="687" w:name="_Toc76650640"/>
      <w:r>
        <w:rPr>
          <w:rFonts w:ascii="Times New Roman" w:hAnsi="Times New Roman"/>
        </w:rPr>
        <w:lastRenderedPageBreak/>
        <w:t>（三）近年完成的类似项目情况表</w:t>
      </w:r>
      <w:bookmarkEnd w:id="687"/>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6253"/>
      </w:tblGrid>
      <w:tr w:rsidR="00D14F10">
        <w:trPr>
          <w:trHeight w:val="670"/>
          <w:jc w:val="center"/>
        </w:trPr>
        <w:tc>
          <w:tcPr>
            <w:tcW w:w="2269" w:type="dxa"/>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名称</w:t>
            </w:r>
          </w:p>
        </w:tc>
        <w:tc>
          <w:tcPr>
            <w:tcW w:w="6253" w:type="dxa"/>
          </w:tcPr>
          <w:p w:rsidR="00D14F10" w:rsidRDefault="00D14F10">
            <w:pPr>
              <w:topLinePunct/>
              <w:spacing w:line="440" w:lineRule="exact"/>
              <w:rPr>
                <w:rFonts w:ascii="Times New Roman" w:hAnsi="Times New Roman"/>
              </w:rPr>
            </w:pPr>
          </w:p>
        </w:tc>
      </w:tr>
      <w:tr w:rsidR="00D14F10">
        <w:trPr>
          <w:trHeight w:val="606"/>
          <w:jc w:val="center"/>
        </w:trPr>
        <w:tc>
          <w:tcPr>
            <w:tcW w:w="2269" w:type="dxa"/>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规格和型号</w:t>
            </w:r>
          </w:p>
        </w:tc>
        <w:tc>
          <w:tcPr>
            <w:tcW w:w="6253" w:type="dxa"/>
          </w:tcPr>
          <w:p w:rsidR="00D14F10" w:rsidRDefault="00D14F10">
            <w:pPr>
              <w:topLinePunct/>
              <w:spacing w:line="440" w:lineRule="exact"/>
              <w:rPr>
                <w:rFonts w:ascii="Times New Roman" w:hAnsi="Times New Roman"/>
              </w:rPr>
            </w:pPr>
          </w:p>
        </w:tc>
      </w:tr>
      <w:tr w:rsidR="00D14F10">
        <w:trPr>
          <w:trHeight w:val="614"/>
          <w:jc w:val="center"/>
        </w:trPr>
        <w:tc>
          <w:tcPr>
            <w:tcW w:w="2269" w:type="dxa"/>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项目名称</w:t>
            </w:r>
          </w:p>
        </w:tc>
        <w:tc>
          <w:tcPr>
            <w:tcW w:w="6253" w:type="dxa"/>
          </w:tcPr>
          <w:p w:rsidR="00D14F10" w:rsidRDefault="00D14F10">
            <w:pPr>
              <w:topLinePunct/>
              <w:spacing w:line="440" w:lineRule="exact"/>
              <w:rPr>
                <w:rFonts w:ascii="Times New Roman" w:hAnsi="Times New Roman"/>
              </w:rPr>
            </w:pPr>
          </w:p>
        </w:tc>
      </w:tr>
      <w:tr w:rsidR="00D14F10">
        <w:trPr>
          <w:trHeight w:val="608"/>
          <w:jc w:val="center"/>
        </w:trPr>
        <w:tc>
          <w:tcPr>
            <w:tcW w:w="2269" w:type="dxa"/>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买方名称</w:t>
            </w:r>
          </w:p>
        </w:tc>
        <w:tc>
          <w:tcPr>
            <w:tcW w:w="6253" w:type="dxa"/>
          </w:tcPr>
          <w:p w:rsidR="00D14F10" w:rsidRDefault="00D14F10">
            <w:pPr>
              <w:topLinePunct/>
              <w:spacing w:line="440" w:lineRule="exact"/>
              <w:rPr>
                <w:rFonts w:ascii="Times New Roman" w:hAnsi="Times New Roman"/>
              </w:rPr>
            </w:pPr>
          </w:p>
        </w:tc>
      </w:tr>
      <w:tr w:rsidR="00D14F10">
        <w:trPr>
          <w:trHeight w:val="616"/>
          <w:jc w:val="center"/>
        </w:trPr>
        <w:tc>
          <w:tcPr>
            <w:tcW w:w="2269" w:type="dxa"/>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买方联系人及电话</w:t>
            </w:r>
          </w:p>
        </w:tc>
        <w:tc>
          <w:tcPr>
            <w:tcW w:w="6253" w:type="dxa"/>
          </w:tcPr>
          <w:p w:rsidR="00D14F10" w:rsidRDefault="00D14F10">
            <w:pPr>
              <w:topLinePunct/>
              <w:spacing w:line="440" w:lineRule="exact"/>
              <w:rPr>
                <w:rFonts w:ascii="Times New Roman" w:hAnsi="Times New Roman"/>
              </w:rPr>
            </w:pPr>
          </w:p>
        </w:tc>
      </w:tr>
      <w:tr w:rsidR="00D14F10">
        <w:trPr>
          <w:trHeight w:val="610"/>
          <w:jc w:val="center"/>
        </w:trPr>
        <w:tc>
          <w:tcPr>
            <w:tcW w:w="2269" w:type="dxa"/>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合同价格</w:t>
            </w:r>
          </w:p>
        </w:tc>
        <w:tc>
          <w:tcPr>
            <w:tcW w:w="6253" w:type="dxa"/>
          </w:tcPr>
          <w:p w:rsidR="00D14F10" w:rsidRDefault="00D14F10">
            <w:pPr>
              <w:topLinePunct/>
              <w:spacing w:line="440" w:lineRule="exact"/>
              <w:rPr>
                <w:rFonts w:ascii="Times New Roman" w:hAnsi="Times New Roman"/>
              </w:rPr>
            </w:pPr>
          </w:p>
        </w:tc>
      </w:tr>
      <w:tr w:rsidR="00D14F10">
        <w:trPr>
          <w:trHeight w:val="627"/>
          <w:jc w:val="center"/>
        </w:trPr>
        <w:tc>
          <w:tcPr>
            <w:tcW w:w="2269" w:type="dxa"/>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项目概况及投标人履约情况</w:t>
            </w:r>
          </w:p>
        </w:tc>
        <w:tc>
          <w:tcPr>
            <w:tcW w:w="6253" w:type="dxa"/>
          </w:tcPr>
          <w:p w:rsidR="00D14F10" w:rsidRDefault="00D14F10">
            <w:pPr>
              <w:topLinePunct/>
              <w:spacing w:line="440" w:lineRule="exact"/>
              <w:rPr>
                <w:rFonts w:ascii="Times New Roman" w:hAnsi="Times New Roman"/>
              </w:rPr>
            </w:pPr>
          </w:p>
          <w:p w:rsidR="00D14F10" w:rsidRDefault="00D14F10">
            <w:pPr>
              <w:topLinePunct/>
              <w:spacing w:line="440" w:lineRule="exact"/>
              <w:rPr>
                <w:rFonts w:ascii="Times New Roman" w:hAnsi="Times New Roman"/>
              </w:rPr>
            </w:pPr>
          </w:p>
          <w:p w:rsidR="00D14F10" w:rsidRDefault="00D14F10">
            <w:pPr>
              <w:topLinePunct/>
              <w:spacing w:line="440" w:lineRule="exact"/>
              <w:rPr>
                <w:rFonts w:ascii="Times New Roman" w:hAnsi="Times New Roman"/>
              </w:rPr>
            </w:pPr>
          </w:p>
          <w:p w:rsidR="00D14F10" w:rsidRDefault="00D14F10">
            <w:pPr>
              <w:topLinePunct/>
              <w:spacing w:line="440" w:lineRule="exact"/>
              <w:rPr>
                <w:rFonts w:ascii="Times New Roman" w:hAnsi="Times New Roman"/>
              </w:rPr>
            </w:pPr>
          </w:p>
          <w:p w:rsidR="00D14F10" w:rsidRDefault="00D14F10">
            <w:pPr>
              <w:topLinePunct/>
              <w:spacing w:line="440" w:lineRule="exact"/>
              <w:rPr>
                <w:rFonts w:ascii="Times New Roman" w:hAnsi="Times New Roman"/>
              </w:rPr>
            </w:pPr>
          </w:p>
          <w:p w:rsidR="00D14F10" w:rsidRDefault="00D14F10">
            <w:pPr>
              <w:topLinePunct/>
              <w:spacing w:line="440" w:lineRule="exact"/>
              <w:rPr>
                <w:rFonts w:ascii="Times New Roman" w:hAnsi="Times New Roman"/>
              </w:rPr>
            </w:pPr>
          </w:p>
          <w:p w:rsidR="00D14F10" w:rsidRDefault="00D14F10">
            <w:pPr>
              <w:topLinePunct/>
              <w:spacing w:line="440" w:lineRule="exact"/>
              <w:rPr>
                <w:rFonts w:ascii="Times New Roman" w:hAnsi="Times New Roman"/>
              </w:rPr>
            </w:pPr>
          </w:p>
        </w:tc>
      </w:tr>
      <w:tr w:rsidR="00D14F10">
        <w:trPr>
          <w:trHeight w:val="627"/>
          <w:jc w:val="center"/>
        </w:trPr>
        <w:tc>
          <w:tcPr>
            <w:tcW w:w="2269" w:type="dxa"/>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备注</w:t>
            </w:r>
          </w:p>
        </w:tc>
        <w:tc>
          <w:tcPr>
            <w:tcW w:w="6253" w:type="dxa"/>
          </w:tcPr>
          <w:p w:rsidR="00D14F10" w:rsidRDefault="00D14F10">
            <w:pPr>
              <w:topLinePunct/>
              <w:spacing w:line="440" w:lineRule="exact"/>
              <w:rPr>
                <w:rFonts w:ascii="Times New Roman" w:hAnsi="Times New Roman"/>
              </w:rPr>
            </w:pPr>
          </w:p>
        </w:tc>
      </w:tr>
    </w:tbl>
    <w:p w:rsidR="00D14F10" w:rsidRDefault="007338DC">
      <w:pPr>
        <w:spacing w:line="440" w:lineRule="exact"/>
        <w:rPr>
          <w:rFonts w:ascii="Times New Roman" w:hAnsi="Times New Roman"/>
        </w:rPr>
      </w:pPr>
      <w:r>
        <w:rPr>
          <w:rFonts w:ascii="Times New Roman" w:hAnsi="Times New Roman"/>
        </w:rPr>
        <w:t>注：</w:t>
      </w:r>
      <w:r>
        <w:rPr>
          <w:rFonts w:ascii="Times New Roman" w:hAnsi="Times New Roman"/>
        </w:rPr>
        <w:t xml:space="preserve">1. </w:t>
      </w:r>
      <w:r>
        <w:rPr>
          <w:rFonts w:ascii="Times New Roman" w:hAnsi="Times New Roman"/>
        </w:rPr>
        <w:t>投标人应根据投标人须知第</w:t>
      </w:r>
      <w:r>
        <w:rPr>
          <w:rFonts w:ascii="Times New Roman" w:hAnsi="Times New Roman"/>
        </w:rPr>
        <w:t>3.5.3</w:t>
      </w:r>
      <w:r>
        <w:rPr>
          <w:rFonts w:ascii="Times New Roman" w:hAnsi="Times New Roman"/>
        </w:rPr>
        <w:t>项的要求在本表后附相关证明材料。</w:t>
      </w:r>
    </w:p>
    <w:p w:rsidR="00D14F10" w:rsidRDefault="007338DC">
      <w:pPr>
        <w:spacing w:line="440" w:lineRule="exact"/>
        <w:ind w:firstLineChars="200" w:firstLine="420"/>
        <w:rPr>
          <w:rFonts w:ascii="Times New Roman" w:hAnsi="Times New Roman"/>
        </w:rPr>
      </w:pPr>
      <w:r>
        <w:rPr>
          <w:rFonts w:ascii="Times New Roman" w:hAnsi="Times New Roman"/>
        </w:rPr>
        <w:t xml:space="preserve">2. </w:t>
      </w:r>
      <w:r>
        <w:rPr>
          <w:rFonts w:ascii="Times New Roman" w:hAnsi="Times New Roman"/>
        </w:rPr>
        <w:t>投标人为代理经销商的，投标人须知第</w:t>
      </w:r>
      <w:r>
        <w:rPr>
          <w:rFonts w:ascii="Times New Roman" w:hAnsi="Times New Roman"/>
        </w:rPr>
        <w:t>1.4.1</w:t>
      </w:r>
      <w:r>
        <w:rPr>
          <w:rFonts w:ascii="Times New Roman" w:hAnsi="Times New Roman"/>
        </w:rPr>
        <w:t>项要求投标人提供投标的业绩的，投标人应按照上表的格式提供投标的业绩情况并根据投标人须知第</w:t>
      </w:r>
      <w:r>
        <w:rPr>
          <w:rFonts w:ascii="Times New Roman" w:hAnsi="Times New Roman"/>
        </w:rPr>
        <w:t>3.5.3</w:t>
      </w:r>
      <w:r>
        <w:rPr>
          <w:rFonts w:ascii="Times New Roman" w:hAnsi="Times New Roman"/>
        </w:rPr>
        <w:t>项的要求在本表后附相关证明材料。</w:t>
      </w:r>
    </w:p>
    <w:p w:rsidR="00D14F10" w:rsidRDefault="00D14F10">
      <w:pPr>
        <w:spacing w:line="440" w:lineRule="exact"/>
        <w:rPr>
          <w:rFonts w:ascii="Times New Roman" w:hAnsi="Times New Roman"/>
        </w:rPr>
      </w:pPr>
    </w:p>
    <w:p w:rsidR="00D14F10" w:rsidRDefault="00D14F10">
      <w:pPr>
        <w:spacing w:line="440" w:lineRule="exact"/>
        <w:rPr>
          <w:rFonts w:ascii="Times New Roman" w:hAnsi="Times New Roman"/>
        </w:rPr>
      </w:pPr>
    </w:p>
    <w:p w:rsidR="00D14F10" w:rsidRDefault="007338DC">
      <w:pPr>
        <w:topLinePunct/>
        <w:spacing w:line="440" w:lineRule="exact"/>
        <w:rPr>
          <w:rFonts w:ascii="Times New Roman" w:hAnsi="Times New Roman"/>
        </w:rPr>
      </w:pPr>
      <w:r>
        <w:rPr>
          <w:rFonts w:ascii="Times New Roman" w:hAnsi="Times New Roman"/>
        </w:rPr>
        <w:br w:type="page"/>
      </w:r>
    </w:p>
    <w:p w:rsidR="00D14F10" w:rsidRDefault="007338DC">
      <w:pPr>
        <w:pStyle w:val="3"/>
        <w:ind w:firstLine="137"/>
        <w:rPr>
          <w:rFonts w:ascii="Times New Roman" w:hAnsi="Times New Roman"/>
        </w:rPr>
      </w:pPr>
      <w:bookmarkStart w:id="688" w:name="_Toc152045810"/>
      <w:bookmarkStart w:id="689" w:name="_Toc370676438"/>
      <w:bookmarkStart w:id="690" w:name="_Toc247527850"/>
      <w:bookmarkStart w:id="691" w:name="_Toc300835226"/>
      <w:bookmarkStart w:id="692" w:name="_Toc361508766"/>
      <w:bookmarkStart w:id="693" w:name="_Toc76650641"/>
      <w:bookmarkStart w:id="694" w:name="_Toc359594247"/>
      <w:bookmarkStart w:id="695" w:name="_Toc144974878"/>
      <w:bookmarkStart w:id="696" w:name="_Toc247514302"/>
      <w:bookmarkStart w:id="697" w:name="_Toc384308388"/>
      <w:bookmarkStart w:id="698" w:name="_Toc152042599"/>
      <w:bookmarkStart w:id="699" w:name="_Toc144974879"/>
      <w:bookmarkStart w:id="700" w:name="_Toc247527851"/>
      <w:bookmarkStart w:id="701" w:name="_Toc247514303"/>
      <w:bookmarkStart w:id="702" w:name="_Toc152042600"/>
      <w:bookmarkStart w:id="703" w:name="_Toc152045811"/>
      <w:r>
        <w:rPr>
          <w:rFonts w:ascii="Times New Roman" w:hAnsi="Times New Roman"/>
        </w:rPr>
        <w:lastRenderedPageBreak/>
        <w:t>（四）正在供货和新承接的项目情况表</w:t>
      </w:r>
      <w:bookmarkEnd w:id="688"/>
      <w:bookmarkEnd w:id="689"/>
      <w:bookmarkEnd w:id="690"/>
      <w:bookmarkEnd w:id="691"/>
      <w:bookmarkEnd w:id="692"/>
      <w:bookmarkEnd w:id="693"/>
      <w:bookmarkEnd w:id="694"/>
      <w:bookmarkEnd w:id="695"/>
      <w:bookmarkEnd w:id="696"/>
      <w:bookmarkEnd w:id="697"/>
      <w:bookmarkEnd w:id="698"/>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6253"/>
      </w:tblGrid>
      <w:tr w:rsidR="00D14F10">
        <w:trPr>
          <w:trHeight w:val="670"/>
          <w:jc w:val="center"/>
        </w:trPr>
        <w:tc>
          <w:tcPr>
            <w:tcW w:w="2269" w:type="dxa"/>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名称</w:t>
            </w:r>
          </w:p>
        </w:tc>
        <w:tc>
          <w:tcPr>
            <w:tcW w:w="6253" w:type="dxa"/>
          </w:tcPr>
          <w:p w:rsidR="00D14F10" w:rsidRDefault="00D14F10">
            <w:pPr>
              <w:topLinePunct/>
              <w:spacing w:line="440" w:lineRule="exact"/>
              <w:rPr>
                <w:rFonts w:ascii="Times New Roman" w:hAnsi="Times New Roman"/>
              </w:rPr>
            </w:pPr>
          </w:p>
        </w:tc>
      </w:tr>
      <w:tr w:rsidR="00D14F10">
        <w:trPr>
          <w:trHeight w:val="606"/>
          <w:jc w:val="center"/>
        </w:trPr>
        <w:tc>
          <w:tcPr>
            <w:tcW w:w="2269" w:type="dxa"/>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规格和型号</w:t>
            </w:r>
          </w:p>
        </w:tc>
        <w:tc>
          <w:tcPr>
            <w:tcW w:w="6253" w:type="dxa"/>
          </w:tcPr>
          <w:p w:rsidR="00D14F10" w:rsidRDefault="00D14F10">
            <w:pPr>
              <w:topLinePunct/>
              <w:spacing w:line="440" w:lineRule="exact"/>
              <w:rPr>
                <w:rFonts w:ascii="Times New Roman" w:hAnsi="Times New Roman"/>
              </w:rPr>
            </w:pPr>
          </w:p>
        </w:tc>
      </w:tr>
      <w:tr w:rsidR="00D14F10">
        <w:trPr>
          <w:trHeight w:val="614"/>
          <w:jc w:val="center"/>
        </w:trPr>
        <w:tc>
          <w:tcPr>
            <w:tcW w:w="2269" w:type="dxa"/>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项目名称</w:t>
            </w:r>
          </w:p>
        </w:tc>
        <w:tc>
          <w:tcPr>
            <w:tcW w:w="6253" w:type="dxa"/>
          </w:tcPr>
          <w:p w:rsidR="00D14F10" w:rsidRDefault="00D14F10">
            <w:pPr>
              <w:topLinePunct/>
              <w:spacing w:line="440" w:lineRule="exact"/>
              <w:rPr>
                <w:rFonts w:ascii="Times New Roman" w:hAnsi="Times New Roman"/>
              </w:rPr>
            </w:pPr>
          </w:p>
        </w:tc>
      </w:tr>
      <w:tr w:rsidR="00D14F10">
        <w:trPr>
          <w:trHeight w:val="608"/>
          <w:jc w:val="center"/>
        </w:trPr>
        <w:tc>
          <w:tcPr>
            <w:tcW w:w="2269" w:type="dxa"/>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买方名称</w:t>
            </w:r>
          </w:p>
        </w:tc>
        <w:tc>
          <w:tcPr>
            <w:tcW w:w="6253" w:type="dxa"/>
          </w:tcPr>
          <w:p w:rsidR="00D14F10" w:rsidRDefault="00D14F10">
            <w:pPr>
              <w:topLinePunct/>
              <w:spacing w:line="440" w:lineRule="exact"/>
              <w:rPr>
                <w:rFonts w:ascii="Times New Roman" w:hAnsi="Times New Roman"/>
              </w:rPr>
            </w:pPr>
          </w:p>
        </w:tc>
      </w:tr>
      <w:tr w:rsidR="00D14F10">
        <w:trPr>
          <w:trHeight w:val="616"/>
          <w:jc w:val="center"/>
        </w:trPr>
        <w:tc>
          <w:tcPr>
            <w:tcW w:w="2269" w:type="dxa"/>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买方联系人及电话</w:t>
            </w:r>
          </w:p>
        </w:tc>
        <w:tc>
          <w:tcPr>
            <w:tcW w:w="6253" w:type="dxa"/>
          </w:tcPr>
          <w:p w:rsidR="00D14F10" w:rsidRDefault="00D14F10">
            <w:pPr>
              <w:topLinePunct/>
              <w:spacing w:line="440" w:lineRule="exact"/>
              <w:rPr>
                <w:rFonts w:ascii="Times New Roman" w:hAnsi="Times New Roman"/>
              </w:rPr>
            </w:pPr>
          </w:p>
        </w:tc>
      </w:tr>
      <w:tr w:rsidR="00D14F10">
        <w:trPr>
          <w:trHeight w:val="610"/>
          <w:jc w:val="center"/>
        </w:trPr>
        <w:tc>
          <w:tcPr>
            <w:tcW w:w="2269" w:type="dxa"/>
            <w:vAlign w:val="center"/>
          </w:tcPr>
          <w:p w:rsidR="00D14F10" w:rsidRDefault="007338DC">
            <w:pPr>
              <w:topLinePunct/>
              <w:spacing w:line="440" w:lineRule="exact"/>
              <w:jc w:val="center"/>
              <w:rPr>
                <w:rFonts w:ascii="Times New Roman" w:hAnsi="Times New Roman"/>
                <w:szCs w:val="21"/>
              </w:rPr>
            </w:pPr>
            <w:r>
              <w:rPr>
                <w:rFonts w:ascii="Times New Roman" w:hAnsi="Times New Roman" w:hint="eastAsia"/>
                <w:szCs w:val="21"/>
              </w:rPr>
              <w:t>签约合同价</w:t>
            </w:r>
          </w:p>
        </w:tc>
        <w:tc>
          <w:tcPr>
            <w:tcW w:w="6253" w:type="dxa"/>
          </w:tcPr>
          <w:p w:rsidR="00D14F10" w:rsidRDefault="00D14F10">
            <w:pPr>
              <w:topLinePunct/>
              <w:spacing w:line="440" w:lineRule="exact"/>
              <w:rPr>
                <w:rFonts w:ascii="Times New Roman" w:hAnsi="Times New Roman"/>
              </w:rPr>
            </w:pPr>
          </w:p>
        </w:tc>
      </w:tr>
      <w:tr w:rsidR="00D14F10">
        <w:trPr>
          <w:trHeight w:val="627"/>
          <w:jc w:val="center"/>
        </w:trPr>
        <w:tc>
          <w:tcPr>
            <w:tcW w:w="2269" w:type="dxa"/>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项目概况及投标人履约情况</w:t>
            </w:r>
          </w:p>
        </w:tc>
        <w:tc>
          <w:tcPr>
            <w:tcW w:w="6253" w:type="dxa"/>
          </w:tcPr>
          <w:p w:rsidR="00D14F10" w:rsidRDefault="00D14F10">
            <w:pPr>
              <w:topLinePunct/>
              <w:spacing w:line="440" w:lineRule="exact"/>
              <w:rPr>
                <w:rFonts w:ascii="Times New Roman" w:hAnsi="Times New Roman"/>
              </w:rPr>
            </w:pPr>
          </w:p>
          <w:p w:rsidR="00D14F10" w:rsidRDefault="00D14F10">
            <w:pPr>
              <w:topLinePunct/>
              <w:spacing w:line="440" w:lineRule="exact"/>
              <w:rPr>
                <w:rFonts w:ascii="Times New Roman" w:hAnsi="Times New Roman"/>
              </w:rPr>
            </w:pPr>
          </w:p>
          <w:p w:rsidR="00D14F10" w:rsidRDefault="00D14F10">
            <w:pPr>
              <w:topLinePunct/>
              <w:spacing w:line="440" w:lineRule="exact"/>
              <w:rPr>
                <w:rFonts w:ascii="Times New Roman" w:hAnsi="Times New Roman"/>
              </w:rPr>
            </w:pPr>
          </w:p>
          <w:p w:rsidR="00D14F10" w:rsidRDefault="00D14F10">
            <w:pPr>
              <w:topLinePunct/>
              <w:spacing w:line="440" w:lineRule="exact"/>
              <w:rPr>
                <w:rFonts w:ascii="Times New Roman" w:hAnsi="Times New Roman"/>
              </w:rPr>
            </w:pPr>
          </w:p>
          <w:p w:rsidR="00D14F10" w:rsidRDefault="00D14F10">
            <w:pPr>
              <w:topLinePunct/>
              <w:spacing w:line="440" w:lineRule="exact"/>
              <w:rPr>
                <w:rFonts w:ascii="Times New Roman" w:hAnsi="Times New Roman"/>
              </w:rPr>
            </w:pPr>
          </w:p>
          <w:p w:rsidR="00D14F10" w:rsidRDefault="00D14F10">
            <w:pPr>
              <w:topLinePunct/>
              <w:spacing w:line="440" w:lineRule="exact"/>
              <w:rPr>
                <w:rFonts w:ascii="Times New Roman" w:hAnsi="Times New Roman"/>
              </w:rPr>
            </w:pPr>
          </w:p>
          <w:p w:rsidR="00D14F10" w:rsidRDefault="00D14F10">
            <w:pPr>
              <w:topLinePunct/>
              <w:spacing w:line="440" w:lineRule="exact"/>
              <w:rPr>
                <w:rFonts w:ascii="Times New Roman" w:hAnsi="Times New Roman"/>
              </w:rPr>
            </w:pPr>
          </w:p>
        </w:tc>
      </w:tr>
      <w:tr w:rsidR="00D14F10">
        <w:trPr>
          <w:trHeight w:val="627"/>
          <w:jc w:val="center"/>
        </w:trPr>
        <w:tc>
          <w:tcPr>
            <w:tcW w:w="2269" w:type="dxa"/>
            <w:vAlign w:val="center"/>
          </w:tcPr>
          <w:p w:rsidR="00D14F10" w:rsidRDefault="007338DC">
            <w:pPr>
              <w:topLinePunct/>
              <w:spacing w:line="440" w:lineRule="exact"/>
              <w:jc w:val="center"/>
              <w:rPr>
                <w:rFonts w:ascii="Times New Roman" w:hAnsi="Times New Roman"/>
                <w:szCs w:val="21"/>
              </w:rPr>
            </w:pPr>
            <w:r>
              <w:rPr>
                <w:rFonts w:ascii="Times New Roman" w:hAnsi="Times New Roman"/>
                <w:szCs w:val="21"/>
              </w:rPr>
              <w:t>备注</w:t>
            </w:r>
          </w:p>
        </w:tc>
        <w:tc>
          <w:tcPr>
            <w:tcW w:w="6253" w:type="dxa"/>
          </w:tcPr>
          <w:p w:rsidR="00D14F10" w:rsidRDefault="00D14F10">
            <w:pPr>
              <w:topLinePunct/>
              <w:spacing w:line="440" w:lineRule="exact"/>
              <w:rPr>
                <w:rFonts w:ascii="Times New Roman" w:hAnsi="Times New Roman"/>
              </w:rPr>
            </w:pPr>
          </w:p>
        </w:tc>
      </w:tr>
    </w:tbl>
    <w:bookmarkEnd w:id="699"/>
    <w:bookmarkEnd w:id="700"/>
    <w:bookmarkEnd w:id="701"/>
    <w:bookmarkEnd w:id="702"/>
    <w:bookmarkEnd w:id="703"/>
    <w:p w:rsidR="00D14F10" w:rsidRDefault="007338DC">
      <w:pPr>
        <w:spacing w:line="440" w:lineRule="exact"/>
        <w:rPr>
          <w:rFonts w:ascii="Times New Roman" w:hAnsi="Times New Roman"/>
        </w:rPr>
      </w:pPr>
      <w:r>
        <w:rPr>
          <w:rFonts w:ascii="Times New Roman" w:hAnsi="Times New Roman"/>
        </w:rPr>
        <w:t>注：投标人应根据投标人须知第</w:t>
      </w:r>
      <w:r>
        <w:rPr>
          <w:rFonts w:ascii="Times New Roman" w:hAnsi="Times New Roman"/>
        </w:rPr>
        <w:t>3.5.4</w:t>
      </w:r>
      <w:r>
        <w:rPr>
          <w:rFonts w:ascii="Times New Roman" w:hAnsi="Times New Roman"/>
        </w:rPr>
        <w:t>项的要求在本表后附相关证明材料。</w:t>
      </w:r>
    </w:p>
    <w:p w:rsidR="00D14F10" w:rsidRDefault="007338DC">
      <w:pPr>
        <w:spacing w:line="440" w:lineRule="exact"/>
        <w:rPr>
          <w:rFonts w:ascii="Times New Roman" w:hAnsi="Times New Roman"/>
        </w:rPr>
      </w:pPr>
      <w:r>
        <w:rPr>
          <w:rFonts w:ascii="Times New Roman" w:hAnsi="Times New Roman"/>
        </w:rPr>
        <w:br w:type="page"/>
      </w:r>
    </w:p>
    <w:p w:rsidR="00D14F10" w:rsidRDefault="007338DC">
      <w:pPr>
        <w:pStyle w:val="3"/>
        <w:spacing w:line="440" w:lineRule="exact"/>
        <w:ind w:firstLine="137"/>
        <w:rPr>
          <w:rFonts w:ascii="Times New Roman" w:hAnsi="Times New Roman"/>
        </w:rPr>
      </w:pPr>
      <w:bookmarkStart w:id="704" w:name="_Toc76650642"/>
      <w:bookmarkEnd w:id="683"/>
      <w:r>
        <w:rPr>
          <w:rFonts w:ascii="Times New Roman" w:hAnsi="Times New Roman"/>
        </w:rPr>
        <w:lastRenderedPageBreak/>
        <w:t>（五）近年发生的诉讼及仲裁情况</w:t>
      </w:r>
      <w:bookmarkEnd w:id="704"/>
    </w:p>
    <w:p w:rsidR="00D14F10" w:rsidRDefault="007338DC">
      <w:pPr>
        <w:spacing w:line="440" w:lineRule="exact"/>
        <w:rPr>
          <w:rFonts w:ascii="Times New Roman" w:hAnsi="Times New Roman"/>
        </w:rPr>
      </w:pPr>
      <w:r>
        <w:rPr>
          <w:rFonts w:ascii="Times New Roman" w:hAnsi="Times New Roman"/>
        </w:rPr>
        <w:t>注：投标人应根据投标人须知第</w:t>
      </w:r>
      <w:r>
        <w:rPr>
          <w:rFonts w:ascii="Times New Roman" w:hAnsi="Times New Roman"/>
        </w:rPr>
        <w:t>3.5.5</w:t>
      </w:r>
      <w:r>
        <w:rPr>
          <w:rFonts w:ascii="Times New Roman" w:hAnsi="Times New Roman"/>
        </w:rPr>
        <w:t>项的要求附相关证明材料。</w:t>
      </w:r>
    </w:p>
    <w:p w:rsidR="00D14F10" w:rsidRDefault="007338DC">
      <w:pPr>
        <w:pStyle w:val="3"/>
        <w:spacing w:line="440" w:lineRule="exact"/>
        <w:ind w:firstLine="137"/>
        <w:rPr>
          <w:rFonts w:ascii="Times New Roman" w:hAnsi="Times New Roman"/>
        </w:rPr>
      </w:pPr>
      <w:r>
        <w:rPr>
          <w:rFonts w:ascii="Times New Roman" w:hAnsi="Times New Roman"/>
        </w:rPr>
        <w:br w:type="page"/>
      </w:r>
      <w:bookmarkStart w:id="705" w:name="_Toc417894676"/>
      <w:bookmarkStart w:id="706" w:name="_Toc76650643"/>
      <w:bookmarkStart w:id="707" w:name="_Toc474741581"/>
      <w:bookmarkStart w:id="708" w:name="_Toc417894637"/>
      <w:r>
        <w:rPr>
          <w:rFonts w:ascii="Times New Roman" w:hAnsi="Times New Roman"/>
        </w:rPr>
        <w:lastRenderedPageBreak/>
        <w:t>（六）制造商授权书</w:t>
      </w:r>
      <w:bookmarkEnd w:id="705"/>
      <w:bookmarkEnd w:id="706"/>
      <w:bookmarkEnd w:id="707"/>
      <w:bookmarkEnd w:id="708"/>
    </w:p>
    <w:p w:rsidR="00D14F10" w:rsidRDefault="007338DC">
      <w:pPr>
        <w:spacing w:line="540" w:lineRule="exact"/>
        <w:ind w:left="1120" w:hangingChars="400" w:hanging="1120"/>
        <w:jc w:val="center"/>
        <w:rPr>
          <w:rFonts w:ascii="黑体" w:eastAsia="黑体" w:hAnsi="Times New Roman"/>
          <w:sz w:val="28"/>
          <w:szCs w:val="28"/>
        </w:rPr>
      </w:pPr>
      <w:r>
        <w:rPr>
          <w:rFonts w:ascii="黑体" w:eastAsia="黑体" w:hAnsi="Times New Roman" w:hint="eastAsia"/>
          <w:sz w:val="28"/>
          <w:szCs w:val="28"/>
        </w:rPr>
        <w:t>制造商授权书</w:t>
      </w:r>
    </w:p>
    <w:p w:rsidR="00D14F10" w:rsidRDefault="00D14F10">
      <w:pPr>
        <w:spacing w:line="540" w:lineRule="exact"/>
        <w:ind w:left="1120" w:hangingChars="400" w:hanging="1120"/>
        <w:jc w:val="center"/>
        <w:rPr>
          <w:rFonts w:ascii="Times New Roman" w:eastAsia="经典粗黑简" w:hAnsi="Times New Roman"/>
          <w:sz w:val="28"/>
          <w:szCs w:val="28"/>
        </w:rPr>
      </w:pPr>
    </w:p>
    <w:p w:rsidR="00D14F10" w:rsidRDefault="007338DC">
      <w:pPr>
        <w:spacing w:line="440" w:lineRule="exact"/>
        <w:ind w:left="840" w:hanging="840"/>
        <w:rPr>
          <w:rFonts w:ascii="Times New Roman" w:hAnsi="Times New Roman"/>
        </w:rPr>
      </w:pPr>
      <w:r>
        <w:rPr>
          <w:rFonts w:ascii="Times New Roman" w:hAnsi="Times New Roman"/>
        </w:rPr>
        <w:t>致：（招标人）</w:t>
      </w:r>
    </w:p>
    <w:p w:rsidR="00D14F10" w:rsidRDefault="007338DC">
      <w:pPr>
        <w:spacing w:line="440" w:lineRule="exact"/>
        <w:ind w:firstLine="420"/>
        <w:rPr>
          <w:rFonts w:ascii="Times New Roman" w:hAnsi="Times New Roman"/>
        </w:rPr>
      </w:pPr>
      <w:r>
        <w:rPr>
          <w:rFonts w:ascii="Times New Roman" w:hAnsi="Times New Roman"/>
        </w:rPr>
        <w:t>我单位（制造商名称）是按（国家／地区名称）法律成立的一家制造商，主要营业地点设在（制造商地址）。兹授权按（国家／地区名称）的法律正式成立的，主要营业地点设在（投标人的单位地址）的（投标人名称）以我单位制造的（名称）进行（项目名称）投标活动。我单位同意按照中标合同供货，并对产品质量承担责任。</w:t>
      </w:r>
    </w:p>
    <w:p w:rsidR="00D14F10" w:rsidRDefault="007338DC">
      <w:pPr>
        <w:spacing w:line="440" w:lineRule="exact"/>
        <w:ind w:firstLine="420"/>
        <w:rPr>
          <w:rFonts w:ascii="Times New Roman" w:hAnsi="Times New Roman"/>
        </w:rPr>
      </w:pPr>
      <w:r>
        <w:rPr>
          <w:rFonts w:ascii="Times New Roman" w:hAnsi="Times New Roman"/>
        </w:rPr>
        <w:t>授权期限：。</w:t>
      </w:r>
    </w:p>
    <w:p w:rsidR="00D14F10" w:rsidRDefault="00D14F10">
      <w:pPr>
        <w:spacing w:line="440" w:lineRule="exact"/>
        <w:rPr>
          <w:rFonts w:ascii="Times New Roman" w:hAnsi="Times New Roman"/>
        </w:rPr>
      </w:pPr>
    </w:p>
    <w:p w:rsidR="00D14F10" w:rsidRDefault="00D14F10">
      <w:pPr>
        <w:spacing w:line="440" w:lineRule="exact"/>
        <w:rPr>
          <w:rFonts w:ascii="Times New Roman" w:hAnsi="Times New Roman"/>
        </w:rPr>
      </w:pPr>
    </w:p>
    <w:p w:rsidR="00D14F10" w:rsidRDefault="007338DC">
      <w:pPr>
        <w:spacing w:line="440" w:lineRule="exact"/>
        <w:rPr>
          <w:rFonts w:ascii="Times New Roman" w:hAnsi="Times New Roman"/>
          <w:u w:val="single"/>
        </w:rPr>
      </w:pPr>
      <w:r>
        <w:rPr>
          <w:rFonts w:ascii="Times New Roman" w:hAnsi="Times New Roman"/>
        </w:rPr>
        <w:t>投标人名称：</w:t>
      </w:r>
      <w:r>
        <w:rPr>
          <w:rFonts w:ascii="Times New Roman" w:hAnsi="Times New Roman" w:hint="eastAsia"/>
        </w:rPr>
        <w:t>（盖单位章）</w:t>
      </w:r>
      <w:r>
        <w:rPr>
          <w:rFonts w:ascii="Times New Roman" w:hAnsi="Times New Roman" w:hint="eastAsia"/>
        </w:rPr>
        <w:t xml:space="preserve"> </w:t>
      </w:r>
      <w:r>
        <w:rPr>
          <w:rFonts w:ascii="Times New Roman" w:hAnsi="Times New Roman"/>
        </w:rPr>
        <w:t xml:space="preserve">                 </w:t>
      </w:r>
      <w:r>
        <w:rPr>
          <w:rFonts w:ascii="Times New Roman" w:hAnsi="Times New Roman"/>
        </w:rPr>
        <w:t>制造商名称：</w:t>
      </w:r>
      <w:r>
        <w:rPr>
          <w:rFonts w:ascii="Times New Roman" w:hAnsi="Times New Roman" w:hint="eastAsia"/>
        </w:rPr>
        <w:t>（盖单位章）</w:t>
      </w:r>
    </w:p>
    <w:p w:rsidR="00D14F10" w:rsidRDefault="007338DC">
      <w:pPr>
        <w:spacing w:line="440" w:lineRule="exact"/>
        <w:rPr>
          <w:rFonts w:ascii="Times New Roman" w:hAnsi="Times New Roman"/>
        </w:rPr>
      </w:pPr>
      <w:r>
        <w:rPr>
          <w:rFonts w:ascii="Times New Roman" w:hAnsi="Times New Roman"/>
        </w:rPr>
        <w:t>签字人职务：</w:t>
      </w:r>
      <w:r>
        <w:rPr>
          <w:rFonts w:ascii="Times New Roman" w:hAnsi="Times New Roman" w:hint="eastAsia"/>
        </w:rPr>
        <w:t xml:space="preserve"> </w:t>
      </w:r>
      <w:r>
        <w:rPr>
          <w:rFonts w:ascii="Times New Roman" w:hAnsi="Times New Roman"/>
        </w:rPr>
        <w:t xml:space="preserve">                            </w:t>
      </w:r>
      <w:r>
        <w:rPr>
          <w:rFonts w:ascii="Times New Roman" w:hAnsi="Times New Roman"/>
        </w:rPr>
        <w:t>签字人职务：</w:t>
      </w:r>
    </w:p>
    <w:p w:rsidR="00D14F10" w:rsidRDefault="007338DC">
      <w:pPr>
        <w:spacing w:line="440" w:lineRule="exact"/>
        <w:ind w:left="840" w:hanging="840"/>
        <w:rPr>
          <w:rFonts w:ascii="Times New Roman" w:hAnsi="Times New Roman"/>
        </w:rPr>
      </w:pPr>
      <w:r>
        <w:rPr>
          <w:rFonts w:ascii="Times New Roman" w:hAnsi="Times New Roman"/>
        </w:rPr>
        <w:t>签字人姓名：</w:t>
      </w:r>
      <w:r>
        <w:rPr>
          <w:rFonts w:ascii="Times New Roman" w:hAnsi="Times New Roman" w:hint="eastAsia"/>
        </w:rPr>
        <w:t xml:space="preserve"> </w:t>
      </w:r>
      <w:r>
        <w:rPr>
          <w:rFonts w:ascii="Times New Roman" w:hAnsi="Times New Roman"/>
        </w:rPr>
        <w:t xml:space="preserve">                            </w:t>
      </w:r>
      <w:r>
        <w:rPr>
          <w:rFonts w:ascii="Times New Roman" w:hAnsi="Times New Roman"/>
        </w:rPr>
        <w:t>签字人姓名：</w:t>
      </w:r>
    </w:p>
    <w:p w:rsidR="00D14F10" w:rsidRDefault="007338DC">
      <w:pPr>
        <w:spacing w:line="440" w:lineRule="exact"/>
        <w:rPr>
          <w:rFonts w:ascii="Times New Roman" w:hAnsi="Times New Roman"/>
        </w:rPr>
      </w:pPr>
      <w:r>
        <w:rPr>
          <w:rFonts w:ascii="Times New Roman" w:hAnsi="Times New Roman"/>
        </w:rPr>
        <w:t>签字人签名：</w:t>
      </w:r>
      <w:r>
        <w:rPr>
          <w:rFonts w:ascii="Times New Roman" w:hAnsi="Times New Roman" w:hint="eastAsia"/>
        </w:rPr>
        <w:t xml:space="preserve"> </w:t>
      </w:r>
      <w:r>
        <w:rPr>
          <w:rFonts w:ascii="Times New Roman" w:hAnsi="Times New Roman"/>
        </w:rPr>
        <w:t xml:space="preserve">                            </w:t>
      </w:r>
      <w:r>
        <w:rPr>
          <w:rFonts w:ascii="Times New Roman" w:hAnsi="Times New Roman"/>
        </w:rPr>
        <w:t>签字人签名：</w:t>
      </w:r>
    </w:p>
    <w:p w:rsidR="00D14F10" w:rsidRDefault="007338DC">
      <w:pPr>
        <w:spacing w:line="440" w:lineRule="exact"/>
        <w:rPr>
          <w:rFonts w:ascii="Times New Roman" w:hAnsi="Times New Roman"/>
        </w:rPr>
      </w:pPr>
      <w:r>
        <w:rPr>
          <w:rFonts w:ascii="Times New Roman" w:hAnsi="Times New Roman"/>
        </w:rPr>
        <w:br w:type="page"/>
      </w:r>
    </w:p>
    <w:p w:rsidR="00D14F10" w:rsidRDefault="007338DC">
      <w:pPr>
        <w:pStyle w:val="20"/>
        <w:spacing w:line="400" w:lineRule="exact"/>
        <w:jc w:val="center"/>
        <w:rPr>
          <w:rFonts w:ascii="Times New Roman" w:hAnsi="Times New Roman"/>
        </w:rPr>
      </w:pPr>
      <w:bookmarkStart w:id="709" w:name="_Toc76650644"/>
      <w:r>
        <w:rPr>
          <w:rFonts w:ascii="Times New Roman" w:hAnsi="Times New Roman"/>
        </w:rPr>
        <w:lastRenderedPageBreak/>
        <w:t>八、投标</w:t>
      </w:r>
      <w:r>
        <w:rPr>
          <w:rFonts w:ascii="Times New Roman" w:hAnsi="Times New Roman" w:hint="eastAsia"/>
        </w:rPr>
        <w:t>软件</w:t>
      </w:r>
      <w:r>
        <w:rPr>
          <w:rFonts w:ascii="Times New Roman" w:hAnsi="Times New Roman"/>
        </w:rPr>
        <w:t>技术性能指标的详细描述</w:t>
      </w:r>
      <w:bookmarkEnd w:id="709"/>
    </w:p>
    <w:p w:rsidR="00D14F10" w:rsidRDefault="007338DC">
      <w:pPr>
        <w:pStyle w:val="20"/>
        <w:spacing w:line="400" w:lineRule="exact"/>
        <w:jc w:val="center"/>
        <w:rPr>
          <w:rFonts w:ascii="Times New Roman" w:hAnsi="Times New Roman"/>
        </w:rPr>
      </w:pPr>
      <w:r>
        <w:rPr>
          <w:rFonts w:ascii="Times New Roman" w:hAnsi="Times New Roman"/>
        </w:rPr>
        <w:br w:type="page"/>
      </w:r>
      <w:bookmarkStart w:id="710" w:name="_Toc76650645"/>
      <w:r>
        <w:rPr>
          <w:rFonts w:ascii="Times New Roman" w:hAnsi="Times New Roman"/>
        </w:rPr>
        <w:lastRenderedPageBreak/>
        <w:t>九、技术支持资料</w:t>
      </w:r>
      <w:bookmarkEnd w:id="710"/>
      <w:r>
        <w:rPr>
          <w:rFonts w:ascii="Times New Roman" w:hAnsi="Times New Roman"/>
        </w:rPr>
        <w:br w:type="page"/>
      </w:r>
    </w:p>
    <w:p w:rsidR="00D14F10" w:rsidRDefault="007338DC">
      <w:pPr>
        <w:pStyle w:val="20"/>
        <w:spacing w:line="400" w:lineRule="exact"/>
        <w:jc w:val="center"/>
        <w:rPr>
          <w:rFonts w:ascii="Times New Roman" w:hAnsi="Times New Roman"/>
          <w:b w:val="0"/>
        </w:rPr>
      </w:pPr>
      <w:bookmarkStart w:id="711" w:name="_Toc76650646"/>
      <w:r>
        <w:rPr>
          <w:rFonts w:ascii="Times New Roman" w:hAnsi="Times New Roman"/>
        </w:rPr>
        <w:lastRenderedPageBreak/>
        <w:t>十、技术服务和</w:t>
      </w:r>
      <w:proofErr w:type="gramStart"/>
      <w:r>
        <w:rPr>
          <w:rFonts w:ascii="Times New Roman" w:hAnsi="Times New Roman"/>
        </w:rPr>
        <w:t>质保期</w:t>
      </w:r>
      <w:proofErr w:type="gramEnd"/>
      <w:r>
        <w:rPr>
          <w:rFonts w:ascii="Times New Roman" w:hAnsi="Times New Roman"/>
        </w:rPr>
        <w:t>服务计划</w:t>
      </w:r>
      <w:bookmarkEnd w:id="711"/>
    </w:p>
    <w:p w:rsidR="00D14F10" w:rsidRDefault="00D14F10"/>
    <w:p w:rsidR="00D14F10" w:rsidRDefault="007338DC">
      <w:pPr>
        <w:pStyle w:val="20"/>
        <w:spacing w:line="400" w:lineRule="exact"/>
        <w:jc w:val="center"/>
        <w:rPr>
          <w:rFonts w:ascii="Times New Roman" w:hAnsi="Times New Roman"/>
          <w:b w:val="0"/>
        </w:rPr>
      </w:pPr>
      <w:r>
        <w:br w:type="page"/>
      </w:r>
      <w:bookmarkStart w:id="712" w:name="_Toc76650647"/>
      <w:r>
        <w:rPr>
          <w:rFonts w:ascii="Times New Roman" w:hAnsi="Times New Roman"/>
        </w:rPr>
        <w:lastRenderedPageBreak/>
        <w:t>十</w:t>
      </w:r>
      <w:r>
        <w:rPr>
          <w:rFonts w:ascii="Times New Roman" w:hAnsi="Times New Roman" w:hint="eastAsia"/>
        </w:rPr>
        <w:t>一</w:t>
      </w:r>
      <w:r>
        <w:rPr>
          <w:rFonts w:ascii="Times New Roman" w:hAnsi="Times New Roman"/>
        </w:rPr>
        <w:t>、</w:t>
      </w:r>
      <w:r>
        <w:rPr>
          <w:rFonts w:ascii="Times New Roman" w:hAnsi="Times New Roman" w:hint="eastAsia"/>
        </w:rPr>
        <w:t>评分索引表</w:t>
      </w:r>
      <w:bookmarkEnd w:id="712"/>
    </w:p>
    <w:p w:rsidR="00D14F10" w:rsidRDefault="00D14F10"/>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2398"/>
        <w:gridCol w:w="2654"/>
        <w:gridCol w:w="2647"/>
      </w:tblGrid>
      <w:tr w:rsidR="00D14F10">
        <w:trPr>
          <w:trHeight w:hRule="exact" w:val="454"/>
          <w:jc w:val="center"/>
        </w:trPr>
        <w:tc>
          <w:tcPr>
            <w:tcW w:w="480" w:type="pct"/>
            <w:vAlign w:val="bottom"/>
          </w:tcPr>
          <w:p w:rsidR="00D14F10" w:rsidRDefault="007338DC">
            <w:pPr>
              <w:widowControl/>
              <w:snapToGrid w:val="0"/>
              <w:jc w:val="center"/>
              <w:rPr>
                <w:rFonts w:ascii="Times New Roman" w:hAnsi="Times New Roman"/>
                <w:b/>
                <w:kern w:val="0"/>
                <w:szCs w:val="21"/>
              </w:rPr>
            </w:pPr>
            <w:r>
              <w:rPr>
                <w:rFonts w:ascii="Times New Roman" w:hAnsi="Times New Roman"/>
                <w:b/>
                <w:kern w:val="0"/>
                <w:szCs w:val="21"/>
              </w:rPr>
              <w:t>序号</w:t>
            </w:r>
          </w:p>
        </w:tc>
        <w:tc>
          <w:tcPr>
            <w:tcW w:w="1407" w:type="pct"/>
            <w:vAlign w:val="bottom"/>
          </w:tcPr>
          <w:p w:rsidR="00D14F10" w:rsidRDefault="007338DC">
            <w:pPr>
              <w:widowControl/>
              <w:snapToGrid w:val="0"/>
              <w:jc w:val="center"/>
              <w:rPr>
                <w:rFonts w:ascii="Times New Roman" w:hAnsi="Times New Roman"/>
                <w:b/>
                <w:kern w:val="0"/>
                <w:szCs w:val="21"/>
              </w:rPr>
            </w:pPr>
            <w:r>
              <w:rPr>
                <w:rFonts w:ascii="Times New Roman" w:hAnsi="Times New Roman"/>
                <w:b/>
                <w:kern w:val="0"/>
                <w:szCs w:val="21"/>
              </w:rPr>
              <w:t>招标文件</w:t>
            </w:r>
            <w:r>
              <w:rPr>
                <w:rFonts w:ascii="Times New Roman" w:hAnsi="Times New Roman" w:hint="eastAsia"/>
                <w:b/>
                <w:kern w:val="0"/>
                <w:szCs w:val="21"/>
              </w:rPr>
              <w:t>要求证明材料</w:t>
            </w:r>
          </w:p>
        </w:tc>
        <w:tc>
          <w:tcPr>
            <w:tcW w:w="1558" w:type="pct"/>
            <w:vAlign w:val="bottom"/>
          </w:tcPr>
          <w:p w:rsidR="00D14F10" w:rsidRDefault="007338DC">
            <w:pPr>
              <w:widowControl/>
              <w:snapToGrid w:val="0"/>
              <w:jc w:val="center"/>
              <w:rPr>
                <w:rFonts w:ascii="Times New Roman" w:hAnsi="Times New Roman"/>
                <w:b/>
                <w:kern w:val="0"/>
                <w:szCs w:val="21"/>
              </w:rPr>
            </w:pPr>
            <w:r>
              <w:rPr>
                <w:rFonts w:ascii="Times New Roman" w:hAnsi="Times New Roman"/>
                <w:b/>
                <w:kern w:val="0"/>
                <w:szCs w:val="21"/>
              </w:rPr>
              <w:t>投标文件</w:t>
            </w:r>
            <w:r>
              <w:rPr>
                <w:rFonts w:ascii="Times New Roman" w:hAnsi="Times New Roman" w:hint="eastAsia"/>
                <w:b/>
                <w:kern w:val="0"/>
                <w:szCs w:val="21"/>
              </w:rPr>
              <w:t>对应</w:t>
            </w:r>
            <w:proofErr w:type="gramStart"/>
            <w:r>
              <w:rPr>
                <w:rFonts w:ascii="Times New Roman" w:hAnsi="Times New Roman"/>
                <w:b/>
                <w:kern w:val="0"/>
                <w:szCs w:val="21"/>
              </w:rPr>
              <w:t>章节及条</w:t>
            </w:r>
            <w:r>
              <w:rPr>
                <w:rFonts w:ascii="Times New Roman" w:hAnsi="Times New Roman" w:hint="eastAsia"/>
                <w:b/>
                <w:kern w:val="0"/>
                <w:szCs w:val="21"/>
              </w:rPr>
              <w:t>页码</w:t>
            </w:r>
            <w:proofErr w:type="gramEnd"/>
          </w:p>
        </w:tc>
        <w:tc>
          <w:tcPr>
            <w:tcW w:w="1554" w:type="pct"/>
            <w:vAlign w:val="bottom"/>
          </w:tcPr>
          <w:p w:rsidR="00D14F10" w:rsidRDefault="007338DC">
            <w:pPr>
              <w:widowControl/>
              <w:tabs>
                <w:tab w:val="left" w:pos="702"/>
              </w:tabs>
              <w:snapToGrid w:val="0"/>
              <w:jc w:val="left"/>
              <w:rPr>
                <w:rFonts w:ascii="Times New Roman" w:hAnsi="Times New Roman"/>
                <w:b/>
                <w:kern w:val="0"/>
                <w:szCs w:val="21"/>
              </w:rPr>
            </w:pPr>
            <w:r>
              <w:rPr>
                <w:rFonts w:ascii="Times New Roman" w:hAnsi="Times New Roman" w:hint="eastAsia"/>
                <w:b/>
                <w:kern w:val="0"/>
                <w:szCs w:val="21"/>
              </w:rPr>
              <w:tab/>
            </w:r>
            <w:r>
              <w:rPr>
                <w:rFonts w:ascii="Times New Roman" w:hAnsi="Times New Roman" w:hint="eastAsia"/>
                <w:b/>
                <w:kern w:val="0"/>
                <w:szCs w:val="21"/>
              </w:rPr>
              <w:t>备注说明</w:t>
            </w:r>
          </w:p>
        </w:tc>
      </w:tr>
      <w:tr w:rsidR="00D14F10">
        <w:trPr>
          <w:trHeight w:hRule="exact" w:val="454"/>
          <w:jc w:val="center"/>
        </w:trPr>
        <w:tc>
          <w:tcPr>
            <w:tcW w:w="480" w:type="pct"/>
            <w:vAlign w:val="bottom"/>
          </w:tcPr>
          <w:p w:rsidR="00D14F10" w:rsidRDefault="007338DC">
            <w:pPr>
              <w:widowControl/>
              <w:snapToGrid w:val="0"/>
              <w:jc w:val="center"/>
              <w:rPr>
                <w:rFonts w:ascii="Times New Roman" w:hAnsi="Times New Roman"/>
                <w:kern w:val="0"/>
                <w:szCs w:val="21"/>
              </w:rPr>
            </w:pPr>
            <w:r>
              <w:rPr>
                <w:rFonts w:ascii="Times New Roman" w:hAnsi="Times New Roman"/>
                <w:kern w:val="0"/>
                <w:szCs w:val="21"/>
              </w:rPr>
              <w:t>1</w:t>
            </w:r>
          </w:p>
        </w:tc>
        <w:tc>
          <w:tcPr>
            <w:tcW w:w="1407" w:type="pct"/>
            <w:vAlign w:val="bottom"/>
          </w:tcPr>
          <w:p w:rsidR="00D14F10" w:rsidRDefault="00D14F10">
            <w:pPr>
              <w:widowControl/>
              <w:snapToGrid w:val="0"/>
              <w:jc w:val="center"/>
              <w:rPr>
                <w:rFonts w:ascii="Times New Roman" w:hAnsi="Times New Roman"/>
                <w:kern w:val="0"/>
                <w:szCs w:val="21"/>
              </w:rPr>
            </w:pPr>
          </w:p>
        </w:tc>
        <w:tc>
          <w:tcPr>
            <w:tcW w:w="1558" w:type="pct"/>
            <w:vAlign w:val="bottom"/>
          </w:tcPr>
          <w:p w:rsidR="00D14F10" w:rsidRDefault="00D14F10">
            <w:pPr>
              <w:widowControl/>
              <w:snapToGrid w:val="0"/>
              <w:jc w:val="center"/>
              <w:rPr>
                <w:rFonts w:ascii="Times New Roman" w:hAnsi="Times New Roman"/>
                <w:kern w:val="0"/>
                <w:szCs w:val="21"/>
              </w:rPr>
            </w:pPr>
          </w:p>
        </w:tc>
        <w:tc>
          <w:tcPr>
            <w:tcW w:w="1554" w:type="pct"/>
            <w:vAlign w:val="bottom"/>
          </w:tcPr>
          <w:p w:rsidR="00D14F10" w:rsidRDefault="00D14F10">
            <w:pPr>
              <w:widowControl/>
              <w:snapToGrid w:val="0"/>
              <w:jc w:val="center"/>
              <w:rPr>
                <w:rFonts w:ascii="Times New Roman" w:hAnsi="Times New Roman"/>
                <w:kern w:val="0"/>
                <w:szCs w:val="21"/>
              </w:rPr>
            </w:pPr>
          </w:p>
        </w:tc>
      </w:tr>
      <w:tr w:rsidR="00D14F10">
        <w:trPr>
          <w:trHeight w:hRule="exact" w:val="454"/>
          <w:jc w:val="center"/>
        </w:trPr>
        <w:tc>
          <w:tcPr>
            <w:tcW w:w="480" w:type="pct"/>
            <w:vAlign w:val="bottom"/>
          </w:tcPr>
          <w:p w:rsidR="00D14F10" w:rsidRDefault="007338DC">
            <w:pPr>
              <w:widowControl/>
              <w:snapToGrid w:val="0"/>
              <w:jc w:val="center"/>
              <w:rPr>
                <w:rFonts w:ascii="Times New Roman" w:hAnsi="Times New Roman"/>
                <w:kern w:val="0"/>
                <w:szCs w:val="21"/>
              </w:rPr>
            </w:pPr>
            <w:r>
              <w:rPr>
                <w:rFonts w:ascii="Times New Roman" w:hAnsi="Times New Roman"/>
                <w:kern w:val="0"/>
                <w:szCs w:val="21"/>
              </w:rPr>
              <w:t>2</w:t>
            </w:r>
          </w:p>
        </w:tc>
        <w:tc>
          <w:tcPr>
            <w:tcW w:w="1407" w:type="pct"/>
            <w:vAlign w:val="bottom"/>
          </w:tcPr>
          <w:p w:rsidR="00D14F10" w:rsidRDefault="00D14F10">
            <w:pPr>
              <w:widowControl/>
              <w:snapToGrid w:val="0"/>
              <w:jc w:val="center"/>
              <w:rPr>
                <w:rFonts w:ascii="Times New Roman" w:hAnsi="Times New Roman"/>
                <w:kern w:val="0"/>
                <w:szCs w:val="21"/>
              </w:rPr>
            </w:pPr>
          </w:p>
        </w:tc>
        <w:tc>
          <w:tcPr>
            <w:tcW w:w="1558" w:type="pct"/>
            <w:vAlign w:val="bottom"/>
          </w:tcPr>
          <w:p w:rsidR="00D14F10" w:rsidRDefault="00D14F10">
            <w:pPr>
              <w:widowControl/>
              <w:snapToGrid w:val="0"/>
              <w:jc w:val="center"/>
              <w:rPr>
                <w:rFonts w:ascii="Times New Roman" w:hAnsi="Times New Roman"/>
                <w:kern w:val="0"/>
                <w:szCs w:val="21"/>
              </w:rPr>
            </w:pPr>
          </w:p>
        </w:tc>
        <w:tc>
          <w:tcPr>
            <w:tcW w:w="1554" w:type="pct"/>
            <w:vAlign w:val="bottom"/>
          </w:tcPr>
          <w:p w:rsidR="00D14F10" w:rsidRDefault="00D14F10">
            <w:pPr>
              <w:widowControl/>
              <w:snapToGrid w:val="0"/>
              <w:jc w:val="center"/>
              <w:rPr>
                <w:rFonts w:ascii="Times New Roman" w:hAnsi="Times New Roman"/>
                <w:kern w:val="0"/>
                <w:szCs w:val="21"/>
              </w:rPr>
            </w:pPr>
          </w:p>
        </w:tc>
      </w:tr>
      <w:tr w:rsidR="00D14F10">
        <w:trPr>
          <w:trHeight w:hRule="exact" w:val="454"/>
          <w:jc w:val="center"/>
        </w:trPr>
        <w:tc>
          <w:tcPr>
            <w:tcW w:w="480" w:type="pct"/>
            <w:vAlign w:val="bottom"/>
          </w:tcPr>
          <w:p w:rsidR="00D14F10" w:rsidRDefault="007338DC">
            <w:pPr>
              <w:widowControl/>
              <w:snapToGrid w:val="0"/>
              <w:jc w:val="center"/>
              <w:rPr>
                <w:rFonts w:ascii="Times New Roman" w:hAnsi="Times New Roman"/>
                <w:kern w:val="0"/>
                <w:szCs w:val="21"/>
              </w:rPr>
            </w:pPr>
            <w:r>
              <w:rPr>
                <w:rFonts w:ascii="Times New Roman" w:hAnsi="Times New Roman"/>
                <w:kern w:val="0"/>
                <w:szCs w:val="21"/>
              </w:rPr>
              <w:t>3</w:t>
            </w:r>
          </w:p>
        </w:tc>
        <w:tc>
          <w:tcPr>
            <w:tcW w:w="1407" w:type="pct"/>
            <w:vAlign w:val="bottom"/>
          </w:tcPr>
          <w:p w:rsidR="00D14F10" w:rsidRDefault="00D14F10">
            <w:pPr>
              <w:widowControl/>
              <w:snapToGrid w:val="0"/>
              <w:jc w:val="center"/>
              <w:rPr>
                <w:rFonts w:ascii="Times New Roman" w:hAnsi="Times New Roman"/>
                <w:kern w:val="0"/>
                <w:szCs w:val="21"/>
              </w:rPr>
            </w:pPr>
          </w:p>
        </w:tc>
        <w:tc>
          <w:tcPr>
            <w:tcW w:w="1558" w:type="pct"/>
            <w:vAlign w:val="bottom"/>
          </w:tcPr>
          <w:p w:rsidR="00D14F10" w:rsidRDefault="00D14F10">
            <w:pPr>
              <w:widowControl/>
              <w:snapToGrid w:val="0"/>
              <w:jc w:val="center"/>
              <w:rPr>
                <w:rFonts w:ascii="Times New Roman" w:hAnsi="Times New Roman"/>
                <w:kern w:val="0"/>
                <w:szCs w:val="21"/>
              </w:rPr>
            </w:pPr>
          </w:p>
        </w:tc>
        <w:tc>
          <w:tcPr>
            <w:tcW w:w="1554" w:type="pct"/>
            <w:vAlign w:val="bottom"/>
          </w:tcPr>
          <w:p w:rsidR="00D14F10" w:rsidRDefault="00D14F10">
            <w:pPr>
              <w:widowControl/>
              <w:snapToGrid w:val="0"/>
              <w:jc w:val="center"/>
              <w:rPr>
                <w:rFonts w:ascii="Times New Roman" w:hAnsi="Times New Roman"/>
                <w:kern w:val="0"/>
                <w:szCs w:val="21"/>
              </w:rPr>
            </w:pPr>
          </w:p>
        </w:tc>
      </w:tr>
      <w:tr w:rsidR="00D14F10">
        <w:trPr>
          <w:trHeight w:hRule="exact" w:val="454"/>
          <w:jc w:val="center"/>
        </w:trPr>
        <w:tc>
          <w:tcPr>
            <w:tcW w:w="480" w:type="pct"/>
            <w:vAlign w:val="bottom"/>
          </w:tcPr>
          <w:p w:rsidR="00D14F10" w:rsidRDefault="007338DC">
            <w:pPr>
              <w:widowControl/>
              <w:snapToGrid w:val="0"/>
              <w:jc w:val="center"/>
              <w:rPr>
                <w:rFonts w:ascii="Times New Roman" w:hAnsi="Times New Roman"/>
                <w:kern w:val="0"/>
                <w:szCs w:val="21"/>
              </w:rPr>
            </w:pPr>
            <w:r>
              <w:rPr>
                <w:rFonts w:ascii="Times New Roman" w:hAnsi="Times New Roman"/>
                <w:kern w:val="0"/>
                <w:szCs w:val="21"/>
              </w:rPr>
              <w:t>4</w:t>
            </w:r>
          </w:p>
        </w:tc>
        <w:tc>
          <w:tcPr>
            <w:tcW w:w="1407" w:type="pct"/>
            <w:vAlign w:val="bottom"/>
          </w:tcPr>
          <w:p w:rsidR="00D14F10" w:rsidRDefault="00D14F10">
            <w:pPr>
              <w:widowControl/>
              <w:snapToGrid w:val="0"/>
              <w:jc w:val="center"/>
              <w:rPr>
                <w:rFonts w:ascii="Times New Roman" w:hAnsi="Times New Roman"/>
                <w:kern w:val="0"/>
                <w:szCs w:val="21"/>
              </w:rPr>
            </w:pPr>
          </w:p>
        </w:tc>
        <w:tc>
          <w:tcPr>
            <w:tcW w:w="1558" w:type="pct"/>
            <w:vAlign w:val="bottom"/>
          </w:tcPr>
          <w:p w:rsidR="00D14F10" w:rsidRDefault="00D14F10">
            <w:pPr>
              <w:widowControl/>
              <w:snapToGrid w:val="0"/>
              <w:jc w:val="center"/>
              <w:rPr>
                <w:rFonts w:ascii="Times New Roman" w:hAnsi="Times New Roman"/>
                <w:kern w:val="0"/>
                <w:szCs w:val="21"/>
              </w:rPr>
            </w:pPr>
          </w:p>
        </w:tc>
        <w:tc>
          <w:tcPr>
            <w:tcW w:w="1554" w:type="pct"/>
            <w:vAlign w:val="bottom"/>
          </w:tcPr>
          <w:p w:rsidR="00D14F10" w:rsidRDefault="00D14F10">
            <w:pPr>
              <w:widowControl/>
              <w:snapToGrid w:val="0"/>
              <w:jc w:val="center"/>
              <w:rPr>
                <w:rFonts w:ascii="Times New Roman" w:hAnsi="Times New Roman"/>
                <w:kern w:val="0"/>
                <w:szCs w:val="21"/>
              </w:rPr>
            </w:pPr>
          </w:p>
        </w:tc>
      </w:tr>
      <w:tr w:rsidR="00D14F10">
        <w:trPr>
          <w:trHeight w:hRule="exact" w:val="454"/>
          <w:jc w:val="center"/>
        </w:trPr>
        <w:tc>
          <w:tcPr>
            <w:tcW w:w="480" w:type="pct"/>
            <w:vAlign w:val="bottom"/>
          </w:tcPr>
          <w:p w:rsidR="00D14F10" w:rsidRDefault="007338DC">
            <w:pPr>
              <w:widowControl/>
              <w:snapToGrid w:val="0"/>
              <w:jc w:val="center"/>
              <w:rPr>
                <w:rFonts w:ascii="Times New Roman" w:hAnsi="Times New Roman"/>
                <w:kern w:val="0"/>
                <w:szCs w:val="21"/>
              </w:rPr>
            </w:pPr>
            <w:r>
              <w:rPr>
                <w:rFonts w:ascii="Times New Roman" w:hAnsi="Times New Roman"/>
                <w:kern w:val="0"/>
                <w:szCs w:val="21"/>
              </w:rPr>
              <w:t>5</w:t>
            </w:r>
          </w:p>
        </w:tc>
        <w:tc>
          <w:tcPr>
            <w:tcW w:w="1407" w:type="pct"/>
            <w:vAlign w:val="bottom"/>
          </w:tcPr>
          <w:p w:rsidR="00D14F10" w:rsidRDefault="00D14F10">
            <w:pPr>
              <w:widowControl/>
              <w:snapToGrid w:val="0"/>
              <w:jc w:val="center"/>
              <w:rPr>
                <w:rFonts w:ascii="Times New Roman" w:hAnsi="Times New Roman"/>
                <w:kern w:val="0"/>
                <w:szCs w:val="21"/>
              </w:rPr>
            </w:pPr>
          </w:p>
        </w:tc>
        <w:tc>
          <w:tcPr>
            <w:tcW w:w="1558" w:type="pct"/>
            <w:vAlign w:val="bottom"/>
          </w:tcPr>
          <w:p w:rsidR="00D14F10" w:rsidRDefault="00D14F10">
            <w:pPr>
              <w:widowControl/>
              <w:snapToGrid w:val="0"/>
              <w:jc w:val="center"/>
              <w:rPr>
                <w:rFonts w:ascii="Times New Roman" w:hAnsi="Times New Roman"/>
                <w:kern w:val="0"/>
                <w:szCs w:val="21"/>
              </w:rPr>
            </w:pPr>
          </w:p>
        </w:tc>
        <w:tc>
          <w:tcPr>
            <w:tcW w:w="1554" w:type="pct"/>
            <w:vAlign w:val="bottom"/>
          </w:tcPr>
          <w:p w:rsidR="00D14F10" w:rsidRDefault="00D14F10">
            <w:pPr>
              <w:widowControl/>
              <w:snapToGrid w:val="0"/>
              <w:jc w:val="center"/>
              <w:rPr>
                <w:rFonts w:ascii="Times New Roman" w:hAnsi="Times New Roman"/>
                <w:kern w:val="0"/>
                <w:szCs w:val="21"/>
              </w:rPr>
            </w:pPr>
          </w:p>
        </w:tc>
      </w:tr>
      <w:tr w:rsidR="00D14F10">
        <w:trPr>
          <w:trHeight w:hRule="exact" w:val="454"/>
          <w:jc w:val="center"/>
        </w:trPr>
        <w:tc>
          <w:tcPr>
            <w:tcW w:w="480" w:type="pct"/>
            <w:vAlign w:val="bottom"/>
          </w:tcPr>
          <w:p w:rsidR="00D14F10" w:rsidRDefault="007338DC">
            <w:pPr>
              <w:widowControl/>
              <w:snapToGrid w:val="0"/>
              <w:jc w:val="center"/>
              <w:rPr>
                <w:rFonts w:ascii="Times New Roman" w:hAnsi="Times New Roman"/>
                <w:kern w:val="0"/>
                <w:szCs w:val="21"/>
              </w:rPr>
            </w:pPr>
            <w:r>
              <w:rPr>
                <w:rFonts w:ascii="Times New Roman" w:hAnsi="Times New Roman"/>
                <w:kern w:val="0"/>
                <w:szCs w:val="21"/>
              </w:rPr>
              <w:t>……</w:t>
            </w:r>
          </w:p>
        </w:tc>
        <w:tc>
          <w:tcPr>
            <w:tcW w:w="1407" w:type="pct"/>
            <w:vAlign w:val="bottom"/>
          </w:tcPr>
          <w:p w:rsidR="00D14F10" w:rsidRDefault="00D14F10">
            <w:pPr>
              <w:widowControl/>
              <w:snapToGrid w:val="0"/>
              <w:jc w:val="center"/>
              <w:rPr>
                <w:rFonts w:ascii="Times New Roman" w:hAnsi="Times New Roman"/>
                <w:kern w:val="0"/>
                <w:szCs w:val="21"/>
              </w:rPr>
            </w:pPr>
          </w:p>
        </w:tc>
        <w:tc>
          <w:tcPr>
            <w:tcW w:w="1558" w:type="pct"/>
            <w:vAlign w:val="bottom"/>
          </w:tcPr>
          <w:p w:rsidR="00D14F10" w:rsidRDefault="00D14F10">
            <w:pPr>
              <w:widowControl/>
              <w:snapToGrid w:val="0"/>
              <w:jc w:val="center"/>
              <w:rPr>
                <w:rFonts w:ascii="Times New Roman" w:hAnsi="Times New Roman"/>
                <w:kern w:val="0"/>
                <w:szCs w:val="21"/>
              </w:rPr>
            </w:pPr>
          </w:p>
        </w:tc>
        <w:tc>
          <w:tcPr>
            <w:tcW w:w="1554" w:type="pct"/>
            <w:vAlign w:val="bottom"/>
          </w:tcPr>
          <w:p w:rsidR="00D14F10" w:rsidRDefault="00D14F10">
            <w:pPr>
              <w:widowControl/>
              <w:snapToGrid w:val="0"/>
              <w:jc w:val="center"/>
              <w:rPr>
                <w:rFonts w:ascii="Times New Roman" w:hAnsi="Times New Roman"/>
                <w:kern w:val="0"/>
                <w:szCs w:val="21"/>
              </w:rPr>
            </w:pPr>
          </w:p>
        </w:tc>
      </w:tr>
    </w:tbl>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D14F10"/>
    <w:p w:rsidR="00D14F10" w:rsidRDefault="007338DC">
      <w:pPr>
        <w:pStyle w:val="20"/>
        <w:spacing w:line="400" w:lineRule="exact"/>
        <w:jc w:val="center"/>
        <w:rPr>
          <w:rFonts w:ascii="Times New Roman" w:hAnsi="Times New Roman"/>
        </w:rPr>
      </w:pPr>
      <w:bookmarkStart w:id="713" w:name="_Toc76650648"/>
      <w:r>
        <w:rPr>
          <w:rFonts w:ascii="Times New Roman" w:hAnsi="Times New Roman"/>
        </w:rPr>
        <w:t>十</w:t>
      </w:r>
      <w:r>
        <w:rPr>
          <w:rFonts w:ascii="Times New Roman" w:hAnsi="Times New Roman" w:hint="eastAsia"/>
        </w:rPr>
        <w:t>二</w:t>
      </w:r>
      <w:r>
        <w:rPr>
          <w:rFonts w:ascii="Times New Roman" w:hAnsi="Times New Roman"/>
        </w:rPr>
        <w:t>、其他资料</w:t>
      </w:r>
      <w:bookmarkEnd w:id="713"/>
    </w:p>
    <w:p w:rsidR="00D14F10" w:rsidRDefault="00D14F10">
      <w:pPr>
        <w:rPr>
          <w:rFonts w:ascii="Times New Roman" w:hAnsi="Times New Roman"/>
        </w:rPr>
      </w:pPr>
    </w:p>
    <w:sectPr w:rsidR="00D14F10">
      <w:type w:val="continuous"/>
      <w:pgSz w:w="11907" w:h="16839"/>
      <w:pgMar w:top="1440" w:right="1800" w:bottom="1440" w:left="1800" w:header="720" w:footer="720" w:gutter="0"/>
      <w:cols w:space="720"/>
      <w:docGrid w:linePitch="28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918" w:rsidRDefault="00F64918">
      <w:r>
        <w:separator/>
      </w:r>
    </w:p>
  </w:endnote>
  <w:endnote w:type="continuationSeparator" w:id="0">
    <w:p w:rsidR="00F64918" w:rsidRDefault="00F64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Light">
    <w:altName w:val="Arial Unicode MS"/>
    <w:charset w:val="86"/>
    <w:family w:val="auto"/>
    <w:pitch w:val="variable"/>
    <w:sig w:usb0="00000000" w:usb1="38CF7CFA" w:usb2="00000016" w:usb3="00000000" w:csb0="0004000F" w:csb1="00000000"/>
  </w:font>
  <w:font w:name="隶书">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长城仿宋">
    <w:altName w:val="黑体"/>
    <w:charset w:val="86"/>
    <w:family w:val="roma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crosoft Himalaya">
    <w:panose1 w:val="01010100010101010101"/>
    <w:charset w:val="00"/>
    <w:family w:val="auto"/>
    <w:pitch w:val="variable"/>
    <w:sig w:usb0="80000003" w:usb1="00010000" w:usb2="00000040" w:usb3="00000000" w:csb0="00000001" w:csb1="00000000"/>
  </w:font>
  <w:font w:name="华文仿宋">
    <w:panose1 w:val="02010600040101010101"/>
    <w:charset w:val="86"/>
    <w:family w:val="auto"/>
    <w:pitch w:val="variable"/>
    <w:sig w:usb0="00000287" w:usb1="080F0000" w:usb2="00000010" w:usb3="00000000" w:csb0="0004009F" w:csb1="00000000"/>
  </w:font>
  <w:font w:name="BMW Helvetica 45 Light">
    <w:altName w:val="Courier New"/>
    <w:charset w:val="00"/>
    <w:family w:val="auto"/>
    <w:pitch w:val="default"/>
    <w:sig w:usb0="00000000"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G Times (WN)">
    <w:altName w:val="Times New Roman"/>
    <w:charset w:val="00"/>
    <w:family w:val="roman"/>
    <w:pitch w:val="default"/>
    <w:sig w:usb0="00000000" w:usb1="00000000" w:usb2="00000000" w:usb3="00000000" w:csb0="00000001" w:csb1="00000000"/>
  </w:font>
  <w:font w:name="经典粗黑简">
    <w:altName w:val="微软雅黑"/>
    <w:charset w:val="86"/>
    <w:family w:val="modern"/>
    <w:pitch w:val="fixed"/>
    <w:sig w:usb0="00000000" w:usb1="F9DF7CFB" w:usb2="0000001E"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E7" w:rsidRDefault="007A2CE7">
    <w:pPr>
      <w:pStyle w:val="af0"/>
      <w:jc w:val="center"/>
    </w:pPr>
    <w:r>
      <w:fldChar w:fldCharType="begin"/>
    </w:r>
    <w:r>
      <w:instrText xml:space="preserve"> PAGE   \* MERGEFORMAT </w:instrText>
    </w:r>
    <w:r>
      <w:fldChar w:fldCharType="separate"/>
    </w:r>
    <w:r w:rsidR="00B13E58" w:rsidRPr="00B13E58">
      <w:rPr>
        <w:noProof/>
        <w:lang w:val="zh-CN"/>
      </w:rPr>
      <w:t>27</w:t>
    </w:r>
    <w:r>
      <w:rPr>
        <w:lang w:val="zh-CN"/>
      </w:rPr>
      <w:fldChar w:fldCharType="end"/>
    </w:r>
  </w:p>
  <w:p w:rsidR="007A2CE7" w:rsidRDefault="007A2CE7">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918" w:rsidRDefault="00F64918">
      <w:r>
        <w:separator/>
      </w:r>
    </w:p>
  </w:footnote>
  <w:footnote w:type="continuationSeparator" w:id="0">
    <w:p w:rsidR="00F64918" w:rsidRDefault="00F649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decimal"/>
      <w:pStyle w:val="2"/>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nsid w:val="00000007"/>
    <w:multiLevelType w:val="multilevel"/>
    <w:tmpl w:val="0000000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0B"/>
    <w:multiLevelType w:val="multilevel"/>
    <w:tmpl w:val="0000000B"/>
    <w:lvl w:ilvl="0">
      <w:start w:val="3"/>
      <w:numFmt w:val="decimal"/>
      <w:pStyle w:val="1"/>
      <w:lvlText w:val="%1."/>
      <w:lvlJc w:val="left"/>
      <w:pPr>
        <w:tabs>
          <w:tab w:val="left" w:pos="432"/>
        </w:tabs>
        <w:ind w:left="432" w:hanging="432"/>
      </w:pPr>
      <w:rPr>
        <w:rFonts w:ascii="宋体" w:eastAsia="宋体" w:hint="eastAsia"/>
        <w:color w:val="auto"/>
        <w:sz w:val="32"/>
      </w:rPr>
    </w:lvl>
    <w:lvl w:ilvl="1">
      <w:start w:val="1"/>
      <w:numFmt w:val="decimal"/>
      <w:lvlText w:val="%1.%2"/>
      <w:lvlJc w:val="left"/>
      <w:pPr>
        <w:tabs>
          <w:tab w:val="left" w:pos="576"/>
        </w:tabs>
        <w:ind w:left="576" w:hanging="576"/>
      </w:pPr>
      <w:rPr>
        <w:rFonts w:hint="eastAsia"/>
        <w:b w:val="0"/>
        <w:bCs w:val="0"/>
        <w:i w:val="0"/>
        <w:iCs w:val="0"/>
        <w:caps w:val="0"/>
        <w:smallCaps w:val="0"/>
        <w:vanish w:val="0"/>
        <w:spacing w:val="0"/>
        <w:position w:val="0"/>
        <w:u w:val="none"/>
        <w:vertAlign w:val="baseline"/>
      </w:rPr>
    </w:lvl>
    <w:lvl w:ilvl="2">
      <w:start w:val="1"/>
      <w:numFmt w:val="decimal"/>
      <w:lvlText w:val="%1.%2.%3"/>
      <w:lvlJc w:val="left"/>
      <w:pPr>
        <w:tabs>
          <w:tab w:val="left" w:pos="720"/>
        </w:tabs>
        <w:ind w:left="720" w:hanging="720"/>
      </w:pPr>
      <w:rPr>
        <w:rFonts w:hint="eastAsia"/>
      </w:rPr>
    </w:lvl>
    <w:lvl w:ilvl="3">
      <w:start w:val="1"/>
      <w:numFmt w:val="decimal"/>
      <w:lvlText w:val="2.3.%4."/>
      <w:lvlJc w:val="left"/>
      <w:pPr>
        <w:tabs>
          <w:tab w:val="left" w:pos="864"/>
        </w:tabs>
        <w:ind w:left="864" w:hanging="864"/>
      </w:pPr>
      <w:rPr>
        <w:rFonts w:hint="eastAsia"/>
        <w:b w:val="0"/>
        <w:bCs w:val="0"/>
        <w:i w:val="0"/>
        <w:iCs w:val="0"/>
        <w:caps w:val="0"/>
        <w:smallCaps w:val="0"/>
        <w:vanish w:val="0"/>
        <w:spacing w:val="0"/>
        <w:position w:val="0"/>
        <w:u w:val="none"/>
        <w:vertAlign w:val="baseline"/>
      </w:rPr>
    </w:lvl>
    <w:lvl w:ilvl="4">
      <w:start w:val="3"/>
      <w:numFmt w:val="decimal"/>
      <w:lvlText w:val="3.2.4.%5"/>
      <w:lvlJc w:val="left"/>
      <w:pPr>
        <w:tabs>
          <w:tab w:val="left" w:pos="1008"/>
        </w:tabs>
        <w:ind w:left="1008" w:hanging="1008"/>
      </w:pPr>
      <w:rPr>
        <w:rFonts w:cs="Times New Roman" w:hint="eastAsia"/>
        <w:b w:val="0"/>
        <w:bCs w:val="0"/>
        <w:i w:val="0"/>
        <w:iCs w:val="0"/>
        <w:caps w:val="0"/>
        <w:smallCaps w:val="0"/>
        <w:vanish w:val="0"/>
        <w:spacing w:val="0"/>
        <w:position w:val="0"/>
        <w:u w:val="none"/>
        <w:vertAlign w:val="baseline"/>
      </w:rPr>
    </w:lvl>
    <w:lvl w:ilvl="5">
      <w:start w:val="1"/>
      <w:numFmt w:val="decimal"/>
      <w:lvlText w:val="%1.%2.%3.%4.%5.%6"/>
      <w:lvlJc w:val="left"/>
      <w:pPr>
        <w:tabs>
          <w:tab w:val="left" w:pos="1152"/>
        </w:tabs>
        <w:ind w:left="1152" w:hanging="1152"/>
      </w:pPr>
      <w:rPr>
        <w:rFonts w:hint="eastAsia"/>
      </w:rPr>
    </w:lvl>
    <w:lvl w:ilvl="6">
      <w:start w:val="3"/>
      <w:numFmt w:val="decimal"/>
      <w:lvlText w:val="3.2.6.1.4.%7"/>
      <w:lvlJc w:val="left"/>
      <w:pPr>
        <w:tabs>
          <w:tab w:val="left" w:pos="1296"/>
        </w:tabs>
        <w:ind w:left="1296" w:hanging="1296"/>
      </w:pPr>
      <w:rPr>
        <w:rFonts w:ascii="宋体" w:eastAsia="宋体" w:hAnsi="宋体" w:hint="eastAsia"/>
        <w:b w:val="0"/>
        <w:i w:val="0"/>
        <w:color w:val="auto"/>
        <w:sz w:val="21"/>
        <w:szCs w:val="21"/>
      </w:rPr>
    </w:lvl>
    <w:lvl w:ilvl="7">
      <w:start w:val="3"/>
      <w:numFmt w:val="decimal"/>
      <w:lvlText w:val="3.2.6.1.1.%8"/>
      <w:lvlJc w:val="left"/>
      <w:pPr>
        <w:tabs>
          <w:tab w:val="left" w:pos="1440"/>
        </w:tabs>
        <w:ind w:left="1440" w:hanging="1440"/>
      </w:pPr>
      <w:rPr>
        <w:rFonts w:ascii="宋体" w:eastAsia="宋体" w:hAnsi="宋体" w:cs="Times New Roman" w:hint="eastAsia"/>
        <w:b w:val="0"/>
        <w:bCs w:val="0"/>
        <w:i w:val="0"/>
        <w:iCs w:val="0"/>
        <w:caps w:val="0"/>
        <w:smallCaps w:val="0"/>
        <w:vanish w:val="0"/>
        <w:spacing w:val="0"/>
        <w:position w:val="0"/>
        <w:sz w:val="21"/>
        <w:szCs w:val="21"/>
        <w:u w:val="none"/>
        <w:vertAlign w:val="baseline"/>
      </w:rPr>
    </w:lvl>
    <w:lvl w:ilvl="8">
      <w:start w:val="3"/>
      <w:numFmt w:val="decimal"/>
      <w:lvlText w:val="3.2.6.1.1.1.%9"/>
      <w:lvlJc w:val="left"/>
      <w:pPr>
        <w:tabs>
          <w:tab w:val="left" w:pos="1584"/>
        </w:tabs>
        <w:ind w:left="1584" w:hanging="1584"/>
      </w:pPr>
      <w:rPr>
        <w:rFonts w:ascii="宋体" w:eastAsia="宋体" w:hAnsi="宋体" w:cs="Times New Roman" w:hint="eastAsia"/>
        <w:b w:val="0"/>
        <w:bCs w:val="0"/>
        <w:i w:val="0"/>
        <w:iCs w:val="0"/>
        <w:caps w:val="0"/>
        <w:vanish w:val="0"/>
        <w:spacing w:val="0"/>
        <w:position w:val="0"/>
        <w:sz w:val="21"/>
        <w:u w:val="none"/>
        <w:vertAlign w:val="baseline"/>
      </w:rPr>
    </w:lvl>
  </w:abstractNum>
  <w:abstractNum w:abstractNumId="3">
    <w:nsid w:val="0000000E"/>
    <w:multiLevelType w:val="multilevel"/>
    <w:tmpl w:val="0000000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0000011"/>
    <w:multiLevelType w:val="multilevel"/>
    <w:tmpl w:val="00000011"/>
    <w:lvl w:ilvl="0">
      <w:start w:val="1"/>
      <w:numFmt w:val="decimal"/>
      <w:lvlText w:val="%1."/>
      <w:lvlJc w:val="left"/>
      <w:pPr>
        <w:ind w:left="840" w:hanging="420"/>
      </w:pPr>
      <w:rPr>
        <w:rFonts w:hint="eastAsia"/>
      </w:rPr>
    </w:lvl>
    <w:lvl w:ilvl="1">
      <w:start w:val="1"/>
      <w:numFmt w:val="lowerLetter"/>
      <w:pStyle w:val="a"/>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00000016"/>
    <w:multiLevelType w:val="multilevel"/>
    <w:tmpl w:val="00000016"/>
    <w:lvl w:ilvl="0">
      <w:start w:val="1"/>
      <w:numFmt w:val="bullet"/>
      <w:pStyle w:val="a0"/>
      <w:lvlText w:val=""/>
      <w:lvlJc w:val="left"/>
      <w:pPr>
        <w:ind w:left="900" w:hanging="420"/>
      </w:pPr>
      <w:rPr>
        <w:rFonts w:ascii="Wingdings" w:hAnsi="Wingdings" w:hint="default"/>
        <w:b w:val="0"/>
        <w:bCs w:val="0"/>
        <w:i w:val="0"/>
        <w:iCs w:val="0"/>
        <w:caps w:val="0"/>
        <w:smallCaps w:val="0"/>
        <w:vanish w:val="0"/>
        <w:color w:val="000000"/>
        <w:spacing w:val="0"/>
        <w:position w:val="0"/>
        <w:u w:val="none"/>
        <w:vertAlign w:val="baseline"/>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
    <w:nsid w:val="00000023"/>
    <w:multiLevelType w:val="multilevel"/>
    <w:tmpl w:val="00000023"/>
    <w:lvl w:ilvl="0">
      <w:start w:val="1"/>
      <w:numFmt w:val="bullet"/>
      <w:pStyle w:val="ItemListinTable"/>
      <w:lvlText w:val=""/>
      <w:lvlJc w:val="left"/>
      <w:pPr>
        <w:tabs>
          <w:tab w:val="left" w:pos="284"/>
        </w:tabs>
        <w:ind w:left="284" w:hanging="284"/>
      </w:pPr>
      <w:rPr>
        <w:rFonts w:ascii="Wingdings" w:eastAsia="宋体" w:hAnsi="Wingdings" w:hint="default"/>
        <w:b w:val="0"/>
        <w:i w:val="0"/>
        <w:color w:val="auto"/>
        <w:position w:val="3"/>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
    <w:nsid w:val="580A43D9"/>
    <w:multiLevelType w:val="multilevel"/>
    <w:tmpl w:val="580A43D9"/>
    <w:lvl w:ilvl="0">
      <w:start w:val="1"/>
      <w:numFmt w:val="bullet"/>
      <w:lvlText w:val="•"/>
      <w:lvlJc w:val="left"/>
      <w:pPr>
        <w:tabs>
          <w:tab w:val="left" w:pos="720"/>
        </w:tabs>
        <w:ind w:left="720" w:hanging="360"/>
      </w:pPr>
      <w:rPr>
        <w:rFonts w:ascii="宋体" w:hAnsi="宋体" w:hint="default"/>
      </w:rPr>
    </w:lvl>
    <w:lvl w:ilvl="1">
      <w:start w:val="1"/>
      <w:numFmt w:val="bullet"/>
      <w:lvlText w:val="•"/>
      <w:lvlJc w:val="left"/>
      <w:pPr>
        <w:tabs>
          <w:tab w:val="left" w:pos="1440"/>
        </w:tabs>
        <w:ind w:left="1440" w:hanging="360"/>
      </w:pPr>
      <w:rPr>
        <w:rFonts w:ascii="宋体" w:hAnsi="宋体" w:hint="default"/>
      </w:rPr>
    </w:lvl>
    <w:lvl w:ilvl="2">
      <w:start w:val="1"/>
      <w:numFmt w:val="bullet"/>
      <w:lvlText w:val="•"/>
      <w:lvlJc w:val="left"/>
      <w:pPr>
        <w:tabs>
          <w:tab w:val="left" w:pos="2160"/>
        </w:tabs>
        <w:ind w:left="2160" w:hanging="360"/>
      </w:pPr>
      <w:rPr>
        <w:rFonts w:ascii="宋体" w:hAnsi="宋体" w:hint="default"/>
      </w:rPr>
    </w:lvl>
    <w:lvl w:ilvl="3">
      <w:start w:val="1"/>
      <w:numFmt w:val="bullet"/>
      <w:lvlText w:val="•"/>
      <w:lvlJc w:val="left"/>
      <w:pPr>
        <w:tabs>
          <w:tab w:val="left" w:pos="2880"/>
        </w:tabs>
        <w:ind w:left="2880" w:hanging="360"/>
      </w:pPr>
      <w:rPr>
        <w:rFonts w:ascii="宋体" w:hAnsi="宋体" w:hint="default"/>
      </w:rPr>
    </w:lvl>
    <w:lvl w:ilvl="4">
      <w:start w:val="1"/>
      <w:numFmt w:val="bullet"/>
      <w:lvlText w:val="•"/>
      <w:lvlJc w:val="left"/>
      <w:pPr>
        <w:tabs>
          <w:tab w:val="left" w:pos="3600"/>
        </w:tabs>
        <w:ind w:left="3600" w:hanging="360"/>
      </w:pPr>
      <w:rPr>
        <w:rFonts w:ascii="宋体" w:hAnsi="宋体" w:hint="default"/>
      </w:rPr>
    </w:lvl>
    <w:lvl w:ilvl="5">
      <w:start w:val="1"/>
      <w:numFmt w:val="bullet"/>
      <w:lvlText w:val="•"/>
      <w:lvlJc w:val="left"/>
      <w:pPr>
        <w:tabs>
          <w:tab w:val="left" w:pos="4320"/>
        </w:tabs>
        <w:ind w:left="4320" w:hanging="360"/>
      </w:pPr>
      <w:rPr>
        <w:rFonts w:ascii="宋体" w:hAnsi="宋体" w:hint="default"/>
      </w:rPr>
    </w:lvl>
    <w:lvl w:ilvl="6">
      <w:start w:val="1"/>
      <w:numFmt w:val="bullet"/>
      <w:lvlText w:val="•"/>
      <w:lvlJc w:val="left"/>
      <w:pPr>
        <w:tabs>
          <w:tab w:val="left" w:pos="5040"/>
        </w:tabs>
        <w:ind w:left="5040" w:hanging="360"/>
      </w:pPr>
      <w:rPr>
        <w:rFonts w:ascii="宋体" w:hAnsi="宋体" w:hint="default"/>
      </w:rPr>
    </w:lvl>
    <w:lvl w:ilvl="7">
      <w:start w:val="1"/>
      <w:numFmt w:val="bullet"/>
      <w:lvlText w:val="•"/>
      <w:lvlJc w:val="left"/>
      <w:pPr>
        <w:tabs>
          <w:tab w:val="left" w:pos="5760"/>
        </w:tabs>
        <w:ind w:left="5760" w:hanging="360"/>
      </w:pPr>
      <w:rPr>
        <w:rFonts w:ascii="宋体" w:hAnsi="宋体" w:hint="default"/>
      </w:rPr>
    </w:lvl>
    <w:lvl w:ilvl="8">
      <w:start w:val="1"/>
      <w:numFmt w:val="bullet"/>
      <w:lvlText w:val="•"/>
      <w:lvlJc w:val="left"/>
      <w:pPr>
        <w:tabs>
          <w:tab w:val="left" w:pos="6480"/>
        </w:tabs>
        <w:ind w:left="6480" w:hanging="360"/>
      </w:pPr>
      <w:rPr>
        <w:rFonts w:ascii="宋体" w:hAnsi="宋体" w:hint="default"/>
      </w:rPr>
    </w:lvl>
  </w:abstractNum>
  <w:abstractNum w:abstractNumId="8">
    <w:nsid w:val="73FF5B73"/>
    <w:multiLevelType w:val="multilevel"/>
    <w:tmpl w:val="73FF5B7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5"/>
  </w:num>
  <w:num w:numId="3">
    <w:abstractNumId w:val="6"/>
  </w:num>
  <w:num w:numId="4">
    <w:abstractNumId w:val="4"/>
  </w:num>
  <w:num w:numId="5">
    <w:abstractNumId w:val="2"/>
  </w:num>
  <w:num w:numId="6">
    <w:abstractNumId w:val="7"/>
  </w:num>
  <w:num w:numId="7">
    <w:abstractNumId w:val="3"/>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9FE"/>
    <w:rsid w:val="000008C3"/>
    <w:rsid w:val="00000D70"/>
    <w:rsid w:val="00005671"/>
    <w:rsid w:val="00006701"/>
    <w:rsid w:val="00023E21"/>
    <w:rsid w:val="000256ED"/>
    <w:rsid w:val="00030825"/>
    <w:rsid w:val="00032826"/>
    <w:rsid w:val="00040A15"/>
    <w:rsid w:val="000466E1"/>
    <w:rsid w:val="00052F68"/>
    <w:rsid w:val="00052F81"/>
    <w:rsid w:val="0005363A"/>
    <w:rsid w:val="00054D6F"/>
    <w:rsid w:val="00056734"/>
    <w:rsid w:val="00062DFB"/>
    <w:rsid w:val="00063307"/>
    <w:rsid w:val="000736B6"/>
    <w:rsid w:val="00073BEA"/>
    <w:rsid w:val="00092EBA"/>
    <w:rsid w:val="00093245"/>
    <w:rsid w:val="000948C7"/>
    <w:rsid w:val="0009580C"/>
    <w:rsid w:val="0009583A"/>
    <w:rsid w:val="000A4139"/>
    <w:rsid w:val="000A45E3"/>
    <w:rsid w:val="000A5C6B"/>
    <w:rsid w:val="000B05DF"/>
    <w:rsid w:val="000B17E3"/>
    <w:rsid w:val="000B5E7B"/>
    <w:rsid w:val="000C094C"/>
    <w:rsid w:val="000C2A8A"/>
    <w:rsid w:val="000D2B73"/>
    <w:rsid w:val="000D38FA"/>
    <w:rsid w:val="000D50C7"/>
    <w:rsid w:val="000D52A5"/>
    <w:rsid w:val="000E5035"/>
    <w:rsid w:val="000F23AC"/>
    <w:rsid w:val="000F7662"/>
    <w:rsid w:val="00104F79"/>
    <w:rsid w:val="00107FE3"/>
    <w:rsid w:val="0011195E"/>
    <w:rsid w:val="001119F3"/>
    <w:rsid w:val="00112317"/>
    <w:rsid w:val="00112986"/>
    <w:rsid w:val="001216CA"/>
    <w:rsid w:val="00121CE9"/>
    <w:rsid w:val="00126F7C"/>
    <w:rsid w:val="0012713F"/>
    <w:rsid w:val="00136D1F"/>
    <w:rsid w:val="00142967"/>
    <w:rsid w:val="001465E9"/>
    <w:rsid w:val="00147388"/>
    <w:rsid w:val="00160293"/>
    <w:rsid w:val="00167EC7"/>
    <w:rsid w:val="00175246"/>
    <w:rsid w:val="001777A9"/>
    <w:rsid w:val="00180B7D"/>
    <w:rsid w:val="001815F4"/>
    <w:rsid w:val="00181BB0"/>
    <w:rsid w:val="0018462A"/>
    <w:rsid w:val="00187D04"/>
    <w:rsid w:val="00192DF5"/>
    <w:rsid w:val="00193B86"/>
    <w:rsid w:val="00194FD5"/>
    <w:rsid w:val="001A03AA"/>
    <w:rsid w:val="001A07EA"/>
    <w:rsid w:val="001A1DDE"/>
    <w:rsid w:val="001B72C6"/>
    <w:rsid w:val="001C3AD1"/>
    <w:rsid w:val="001C7776"/>
    <w:rsid w:val="001D28C7"/>
    <w:rsid w:val="001D3753"/>
    <w:rsid w:val="001D7A7D"/>
    <w:rsid w:val="001E17ED"/>
    <w:rsid w:val="001F0175"/>
    <w:rsid w:val="001F3BD6"/>
    <w:rsid w:val="001F43B8"/>
    <w:rsid w:val="001F5F22"/>
    <w:rsid w:val="001F66AC"/>
    <w:rsid w:val="001F6DD4"/>
    <w:rsid w:val="00203C78"/>
    <w:rsid w:val="00207473"/>
    <w:rsid w:val="00207AC0"/>
    <w:rsid w:val="002112DF"/>
    <w:rsid w:val="0021561D"/>
    <w:rsid w:val="002159FE"/>
    <w:rsid w:val="00222F6C"/>
    <w:rsid w:val="00234232"/>
    <w:rsid w:val="0023564A"/>
    <w:rsid w:val="0024472C"/>
    <w:rsid w:val="00246E19"/>
    <w:rsid w:val="00253163"/>
    <w:rsid w:val="00254ADC"/>
    <w:rsid w:val="002561AC"/>
    <w:rsid w:val="00256506"/>
    <w:rsid w:val="0025759B"/>
    <w:rsid w:val="002616CB"/>
    <w:rsid w:val="00262038"/>
    <w:rsid w:val="00263943"/>
    <w:rsid w:val="0026418B"/>
    <w:rsid w:val="00264A94"/>
    <w:rsid w:val="00266039"/>
    <w:rsid w:val="002823DC"/>
    <w:rsid w:val="00284563"/>
    <w:rsid w:val="00284F11"/>
    <w:rsid w:val="00291E7D"/>
    <w:rsid w:val="0029329B"/>
    <w:rsid w:val="002941A4"/>
    <w:rsid w:val="00297BB1"/>
    <w:rsid w:val="002A240E"/>
    <w:rsid w:val="002B1B3A"/>
    <w:rsid w:val="002B3316"/>
    <w:rsid w:val="002B67E0"/>
    <w:rsid w:val="002C0EB5"/>
    <w:rsid w:val="002C2DE6"/>
    <w:rsid w:val="002C33B5"/>
    <w:rsid w:val="002C3967"/>
    <w:rsid w:val="002C4BF1"/>
    <w:rsid w:val="002C747A"/>
    <w:rsid w:val="002D62D4"/>
    <w:rsid w:val="002E09DF"/>
    <w:rsid w:val="002E323F"/>
    <w:rsid w:val="002E5F73"/>
    <w:rsid w:val="00300149"/>
    <w:rsid w:val="00300410"/>
    <w:rsid w:val="003010A0"/>
    <w:rsid w:val="003179A1"/>
    <w:rsid w:val="00321298"/>
    <w:rsid w:val="00321522"/>
    <w:rsid w:val="00321B9D"/>
    <w:rsid w:val="00324EC6"/>
    <w:rsid w:val="00325D03"/>
    <w:rsid w:val="00331E55"/>
    <w:rsid w:val="003361D4"/>
    <w:rsid w:val="00340BA9"/>
    <w:rsid w:val="00350246"/>
    <w:rsid w:val="003506AE"/>
    <w:rsid w:val="003508E9"/>
    <w:rsid w:val="0035272D"/>
    <w:rsid w:val="00354FA0"/>
    <w:rsid w:val="00356ABF"/>
    <w:rsid w:val="00364632"/>
    <w:rsid w:val="003665F3"/>
    <w:rsid w:val="00373293"/>
    <w:rsid w:val="0037447A"/>
    <w:rsid w:val="003747EF"/>
    <w:rsid w:val="00386C8D"/>
    <w:rsid w:val="003909AA"/>
    <w:rsid w:val="00392006"/>
    <w:rsid w:val="003931D6"/>
    <w:rsid w:val="00393386"/>
    <w:rsid w:val="003A5756"/>
    <w:rsid w:val="003A7102"/>
    <w:rsid w:val="003B72D5"/>
    <w:rsid w:val="003D336C"/>
    <w:rsid w:val="003D5464"/>
    <w:rsid w:val="003D7C81"/>
    <w:rsid w:val="003E3349"/>
    <w:rsid w:val="003E3571"/>
    <w:rsid w:val="003E35F7"/>
    <w:rsid w:val="003E5DDE"/>
    <w:rsid w:val="003E68B1"/>
    <w:rsid w:val="00402D93"/>
    <w:rsid w:val="004044EE"/>
    <w:rsid w:val="004131E7"/>
    <w:rsid w:val="00414C10"/>
    <w:rsid w:val="00415FAE"/>
    <w:rsid w:val="004233E9"/>
    <w:rsid w:val="00433D4A"/>
    <w:rsid w:val="00434CB7"/>
    <w:rsid w:val="00440722"/>
    <w:rsid w:val="00441930"/>
    <w:rsid w:val="0044503C"/>
    <w:rsid w:val="0045443E"/>
    <w:rsid w:val="004573AE"/>
    <w:rsid w:val="004672F1"/>
    <w:rsid w:val="00470D17"/>
    <w:rsid w:val="00485C44"/>
    <w:rsid w:val="00486353"/>
    <w:rsid w:val="00486FEA"/>
    <w:rsid w:val="004911FC"/>
    <w:rsid w:val="004950BA"/>
    <w:rsid w:val="0049549F"/>
    <w:rsid w:val="004A3A39"/>
    <w:rsid w:val="004A6045"/>
    <w:rsid w:val="004B099A"/>
    <w:rsid w:val="004C7B88"/>
    <w:rsid w:val="004D0B2B"/>
    <w:rsid w:val="004D35E4"/>
    <w:rsid w:val="004D4856"/>
    <w:rsid w:val="004D4C6C"/>
    <w:rsid w:val="004D7FFD"/>
    <w:rsid w:val="004E21EF"/>
    <w:rsid w:val="004E41CC"/>
    <w:rsid w:val="004F13BB"/>
    <w:rsid w:val="004F597F"/>
    <w:rsid w:val="004F6500"/>
    <w:rsid w:val="00500686"/>
    <w:rsid w:val="00503A46"/>
    <w:rsid w:val="0050594E"/>
    <w:rsid w:val="0050797C"/>
    <w:rsid w:val="00514CE9"/>
    <w:rsid w:val="0051568C"/>
    <w:rsid w:val="00515967"/>
    <w:rsid w:val="0051658D"/>
    <w:rsid w:val="00521F8B"/>
    <w:rsid w:val="005232CC"/>
    <w:rsid w:val="00531589"/>
    <w:rsid w:val="005351F0"/>
    <w:rsid w:val="00540CD1"/>
    <w:rsid w:val="0054167F"/>
    <w:rsid w:val="00542C8A"/>
    <w:rsid w:val="00547523"/>
    <w:rsid w:val="00556D26"/>
    <w:rsid w:val="0056306D"/>
    <w:rsid w:val="005646C6"/>
    <w:rsid w:val="00565655"/>
    <w:rsid w:val="00567413"/>
    <w:rsid w:val="00581C9E"/>
    <w:rsid w:val="00590517"/>
    <w:rsid w:val="005937AC"/>
    <w:rsid w:val="00595F47"/>
    <w:rsid w:val="005A7D62"/>
    <w:rsid w:val="005B0BAB"/>
    <w:rsid w:val="005B2C11"/>
    <w:rsid w:val="005B2F00"/>
    <w:rsid w:val="005B4079"/>
    <w:rsid w:val="005B418D"/>
    <w:rsid w:val="005B4B48"/>
    <w:rsid w:val="005B7111"/>
    <w:rsid w:val="005B76DE"/>
    <w:rsid w:val="005C0829"/>
    <w:rsid w:val="005D3DD3"/>
    <w:rsid w:val="005E0130"/>
    <w:rsid w:val="005E0ABA"/>
    <w:rsid w:val="005E2C11"/>
    <w:rsid w:val="005E53F4"/>
    <w:rsid w:val="005F00D6"/>
    <w:rsid w:val="005F0ED0"/>
    <w:rsid w:val="005F5182"/>
    <w:rsid w:val="00605372"/>
    <w:rsid w:val="00610AEC"/>
    <w:rsid w:val="0061257A"/>
    <w:rsid w:val="006233C1"/>
    <w:rsid w:val="00623AC5"/>
    <w:rsid w:val="00632746"/>
    <w:rsid w:val="006330A7"/>
    <w:rsid w:val="006338A5"/>
    <w:rsid w:val="00635307"/>
    <w:rsid w:val="00650200"/>
    <w:rsid w:val="00654ADB"/>
    <w:rsid w:val="00656487"/>
    <w:rsid w:val="0065729F"/>
    <w:rsid w:val="00657F36"/>
    <w:rsid w:val="00660147"/>
    <w:rsid w:val="00660FEF"/>
    <w:rsid w:val="006645DB"/>
    <w:rsid w:val="0067135F"/>
    <w:rsid w:val="0068383E"/>
    <w:rsid w:val="00693FF9"/>
    <w:rsid w:val="00694B13"/>
    <w:rsid w:val="00695095"/>
    <w:rsid w:val="006A4D06"/>
    <w:rsid w:val="006A7C00"/>
    <w:rsid w:val="006B3411"/>
    <w:rsid w:val="006B4854"/>
    <w:rsid w:val="006B5ADA"/>
    <w:rsid w:val="006B6F75"/>
    <w:rsid w:val="006C0821"/>
    <w:rsid w:val="006C329A"/>
    <w:rsid w:val="006C789D"/>
    <w:rsid w:val="006D1283"/>
    <w:rsid w:val="006D66B2"/>
    <w:rsid w:val="006D71C9"/>
    <w:rsid w:val="006E2A01"/>
    <w:rsid w:val="00701306"/>
    <w:rsid w:val="007045B0"/>
    <w:rsid w:val="00707D9B"/>
    <w:rsid w:val="00712AFE"/>
    <w:rsid w:val="00714A10"/>
    <w:rsid w:val="00721FC0"/>
    <w:rsid w:val="007234F5"/>
    <w:rsid w:val="00730100"/>
    <w:rsid w:val="007310A6"/>
    <w:rsid w:val="0073350E"/>
    <w:rsid w:val="007338DC"/>
    <w:rsid w:val="0073639C"/>
    <w:rsid w:val="007405F1"/>
    <w:rsid w:val="00740835"/>
    <w:rsid w:val="00746681"/>
    <w:rsid w:val="0075303F"/>
    <w:rsid w:val="00753AF6"/>
    <w:rsid w:val="0076319B"/>
    <w:rsid w:val="00763873"/>
    <w:rsid w:val="00766BE9"/>
    <w:rsid w:val="00771C5C"/>
    <w:rsid w:val="00786AE1"/>
    <w:rsid w:val="007934CA"/>
    <w:rsid w:val="007970C9"/>
    <w:rsid w:val="007A0030"/>
    <w:rsid w:val="007A0707"/>
    <w:rsid w:val="007A2CE7"/>
    <w:rsid w:val="007A5E5F"/>
    <w:rsid w:val="007B714F"/>
    <w:rsid w:val="007C03F6"/>
    <w:rsid w:val="007C4679"/>
    <w:rsid w:val="007C7D23"/>
    <w:rsid w:val="007D23C9"/>
    <w:rsid w:val="007D5660"/>
    <w:rsid w:val="007D6AAF"/>
    <w:rsid w:val="007E4D17"/>
    <w:rsid w:val="007E7D29"/>
    <w:rsid w:val="007F18FD"/>
    <w:rsid w:val="007F3B2C"/>
    <w:rsid w:val="007F4015"/>
    <w:rsid w:val="007F6A5E"/>
    <w:rsid w:val="007F723E"/>
    <w:rsid w:val="007F7A1E"/>
    <w:rsid w:val="00800544"/>
    <w:rsid w:val="00801DFF"/>
    <w:rsid w:val="00802074"/>
    <w:rsid w:val="0080308C"/>
    <w:rsid w:val="00803139"/>
    <w:rsid w:val="00810C46"/>
    <w:rsid w:val="008167B0"/>
    <w:rsid w:val="00827380"/>
    <w:rsid w:val="00827A46"/>
    <w:rsid w:val="0083570A"/>
    <w:rsid w:val="00843CEF"/>
    <w:rsid w:val="00846A03"/>
    <w:rsid w:val="00852D9D"/>
    <w:rsid w:val="00854FF0"/>
    <w:rsid w:val="0085565D"/>
    <w:rsid w:val="00867D3D"/>
    <w:rsid w:val="008720E1"/>
    <w:rsid w:val="00875970"/>
    <w:rsid w:val="0088016E"/>
    <w:rsid w:val="00880695"/>
    <w:rsid w:val="00884365"/>
    <w:rsid w:val="008876C5"/>
    <w:rsid w:val="00891286"/>
    <w:rsid w:val="008947A3"/>
    <w:rsid w:val="00895409"/>
    <w:rsid w:val="0089610A"/>
    <w:rsid w:val="008A4DFA"/>
    <w:rsid w:val="008A6A02"/>
    <w:rsid w:val="008B0A7D"/>
    <w:rsid w:val="008C6E0F"/>
    <w:rsid w:val="008E011A"/>
    <w:rsid w:val="008E33B8"/>
    <w:rsid w:val="008E4223"/>
    <w:rsid w:val="008E75CF"/>
    <w:rsid w:val="008F4027"/>
    <w:rsid w:val="0090158A"/>
    <w:rsid w:val="0090444A"/>
    <w:rsid w:val="00907B1E"/>
    <w:rsid w:val="0092034C"/>
    <w:rsid w:val="00926B58"/>
    <w:rsid w:val="00930D83"/>
    <w:rsid w:val="00934971"/>
    <w:rsid w:val="00935AD7"/>
    <w:rsid w:val="009373B4"/>
    <w:rsid w:val="00937856"/>
    <w:rsid w:val="00937A4C"/>
    <w:rsid w:val="00937EA3"/>
    <w:rsid w:val="009409EE"/>
    <w:rsid w:val="0094194E"/>
    <w:rsid w:val="00945B6A"/>
    <w:rsid w:val="00946D27"/>
    <w:rsid w:val="00953004"/>
    <w:rsid w:val="00955414"/>
    <w:rsid w:val="00966127"/>
    <w:rsid w:val="009663D3"/>
    <w:rsid w:val="0097352D"/>
    <w:rsid w:val="0097492F"/>
    <w:rsid w:val="00976032"/>
    <w:rsid w:val="00976E6C"/>
    <w:rsid w:val="00985FDB"/>
    <w:rsid w:val="00990596"/>
    <w:rsid w:val="0099594C"/>
    <w:rsid w:val="00996043"/>
    <w:rsid w:val="009A0AD1"/>
    <w:rsid w:val="009A211D"/>
    <w:rsid w:val="009A34BC"/>
    <w:rsid w:val="009A350C"/>
    <w:rsid w:val="009A59EE"/>
    <w:rsid w:val="009A60D9"/>
    <w:rsid w:val="009B03A6"/>
    <w:rsid w:val="009B303F"/>
    <w:rsid w:val="009B46C8"/>
    <w:rsid w:val="009B6230"/>
    <w:rsid w:val="009B7009"/>
    <w:rsid w:val="009C0290"/>
    <w:rsid w:val="009C1C4A"/>
    <w:rsid w:val="009C3AA4"/>
    <w:rsid w:val="009C614B"/>
    <w:rsid w:val="009C664E"/>
    <w:rsid w:val="009D237D"/>
    <w:rsid w:val="009D3A9B"/>
    <w:rsid w:val="009D5653"/>
    <w:rsid w:val="009E05AA"/>
    <w:rsid w:val="009E5D2A"/>
    <w:rsid w:val="009E5E7C"/>
    <w:rsid w:val="009F0E7A"/>
    <w:rsid w:val="009F27F4"/>
    <w:rsid w:val="009F32CF"/>
    <w:rsid w:val="00A00ACA"/>
    <w:rsid w:val="00A01568"/>
    <w:rsid w:val="00A05D6C"/>
    <w:rsid w:val="00A11F56"/>
    <w:rsid w:val="00A134CE"/>
    <w:rsid w:val="00A15FC4"/>
    <w:rsid w:val="00A2336F"/>
    <w:rsid w:val="00A245D2"/>
    <w:rsid w:val="00A2551D"/>
    <w:rsid w:val="00A25D59"/>
    <w:rsid w:val="00A27769"/>
    <w:rsid w:val="00A36B3B"/>
    <w:rsid w:val="00A4221A"/>
    <w:rsid w:val="00A439FA"/>
    <w:rsid w:val="00A534D0"/>
    <w:rsid w:val="00A53C23"/>
    <w:rsid w:val="00A54113"/>
    <w:rsid w:val="00A54B83"/>
    <w:rsid w:val="00A571C0"/>
    <w:rsid w:val="00A65622"/>
    <w:rsid w:val="00A71084"/>
    <w:rsid w:val="00A76F34"/>
    <w:rsid w:val="00A84608"/>
    <w:rsid w:val="00A90180"/>
    <w:rsid w:val="00A90BE7"/>
    <w:rsid w:val="00A9116F"/>
    <w:rsid w:val="00A9670F"/>
    <w:rsid w:val="00AA45F5"/>
    <w:rsid w:val="00AA4FCE"/>
    <w:rsid w:val="00AB0AB5"/>
    <w:rsid w:val="00AB50FB"/>
    <w:rsid w:val="00AB6E43"/>
    <w:rsid w:val="00AC7BA1"/>
    <w:rsid w:val="00AD051E"/>
    <w:rsid w:val="00AD5011"/>
    <w:rsid w:val="00AD70FC"/>
    <w:rsid w:val="00AE277A"/>
    <w:rsid w:val="00AE482F"/>
    <w:rsid w:val="00AE54C6"/>
    <w:rsid w:val="00AF0034"/>
    <w:rsid w:val="00AF05F8"/>
    <w:rsid w:val="00B04CC9"/>
    <w:rsid w:val="00B1162E"/>
    <w:rsid w:val="00B13D0C"/>
    <w:rsid w:val="00B13E58"/>
    <w:rsid w:val="00B234BE"/>
    <w:rsid w:val="00B37D10"/>
    <w:rsid w:val="00B4088B"/>
    <w:rsid w:val="00B4160E"/>
    <w:rsid w:val="00B41613"/>
    <w:rsid w:val="00B461CF"/>
    <w:rsid w:val="00B47B59"/>
    <w:rsid w:val="00B57C05"/>
    <w:rsid w:val="00B60125"/>
    <w:rsid w:val="00B63FD8"/>
    <w:rsid w:val="00B76AD6"/>
    <w:rsid w:val="00B8177B"/>
    <w:rsid w:val="00B87696"/>
    <w:rsid w:val="00B90447"/>
    <w:rsid w:val="00B92E83"/>
    <w:rsid w:val="00B96A9E"/>
    <w:rsid w:val="00B97E6A"/>
    <w:rsid w:val="00BB01C4"/>
    <w:rsid w:val="00BB3071"/>
    <w:rsid w:val="00BB3E0F"/>
    <w:rsid w:val="00BB643F"/>
    <w:rsid w:val="00BB6A23"/>
    <w:rsid w:val="00BC203A"/>
    <w:rsid w:val="00BD255F"/>
    <w:rsid w:val="00BD40B5"/>
    <w:rsid w:val="00BE383D"/>
    <w:rsid w:val="00BF074A"/>
    <w:rsid w:val="00BF1216"/>
    <w:rsid w:val="00BF203B"/>
    <w:rsid w:val="00C044C3"/>
    <w:rsid w:val="00C051E4"/>
    <w:rsid w:val="00C05E5F"/>
    <w:rsid w:val="00C143D7"/>
    <w:rsid w:val="00C23316"/>
    <w:rsid w:val="00C25D9E"/>
    <w:rsid w:val="00C27EE4"/>
    <w:rsid w:val="00C3092E"/>
    <w:rsid w:val="00C3442C"/>
    <w:rsid w:val="00C43A27"/>
    <w:rsid w:val="00C56B5B"/>
    <w:rsid w:val="00C57742"/>
    <w:rsid w:val="00C6094D"/>
    <w:rsid w:val="00C67862"/>
    <w:rsid w:val="00C70466"/>
    <w:rsid w:val="00C705A2"/>
    <w:rsid w:val="00C72251"/>
    <w:rsid w:val="00C72ED4"/>
    <w:rsid w:val="00C76175"/>
    <w:rsid w:val="00C826DE"/>
    <w:rsid w:val="00C86716"/>
    <w:rsid w:val="00C9105C"/>
    <w:rsid w:val="00C96054"/>
    <w:rsid w:val="00CA218D"/>
    <w:rsid w:val="00CB0AA3"/>
    <w:rsid w:val="00CB19B8"/>
    <w:rsid w:val="00CB245C"/>
    <w:rsid w:val="00CB25B7"/>
    <w:rsid w:val="00CB4003"/>
    <w:rsid w:val="00CB7A7F"/>
    <w:rsid w:val="00CC5397"/>
    <w:rsid w:val="00CE1BB0"/>
    <w:rsid w:val="00CE57DC"/>
    <w:rsid w:val="00CF2581"/>
    <w:rsid w:val="00CF6F5A"/>
    <w:rsid w:val="00D011C5"/>
    <w:rsid w:val="00D061BD"/>
    <w:rsid w:val="00D136AE"/>
    <w:rsid w:val="00D14F10"/>
    <w:rsid w:val="00D162AE"/>
    <w:rsid w:val="00D21C16"/>
    <w:rsid w:val="00D246F5"/>
    <w:rsid w:val="00D26B81"/>
    <w:rsid w:val="00D341E0"/>
    <w:rsid w:val="00D45BF5"/>
    <w:rsid w:val="00D46FFD"/>
    <w:rsid w:val="00D5139D"/>
    <w:rsid w:val="00D62AAF"/>
    <w:rsid w:val="00D63955"/>
    <w:rsid w:val="00D6559C"/>
    <w:rsid w:val="00D71CCE"/>
    <w:rsid w:val="00D731D2"/>
    <w:rsid w:val="00D77852"/>
    <w:rsid w:val="00D8370A"/>
    <w:rsid w:val="00D844EE"/>
    <w:rsid w:val="00D87587"/>
    <w:rsid w:val="00D87910"/>
    <w:rsid w:val="00D9205F"/>
    <w:rsid w:val="00D9761C"/>
    <w:rsid w:val="00DA4075"/>
    <w:rsid w:val="00DB21BD"/>
    <w:rsid w:val="00DB3E14"/>
    <w:rsid w:val="00DD1DDA"/>
    <w:rsid w:val="00DD590C"/>
    <w:rsid w:val="00DE60F5"/>
    <w:rsid w:val="00DF4709"/>
    <w:rsid w:val="00E020C7"/>
    <w:rsid w:val="00E022C4"/>
    <w:rsid w:val="00E02A12"/>
    <w:rsid w:val="00E03E03"/>
    <w:rsid w:val="00E060E4"/>
    <w:rsid w:val="00E06D38"/>
    <w:rsid w:val="00E074DE"/>
    <w:rsid w:val="00E11398"/>
    <w:rsid w:val="00E3262C"/>
    <w:rsid w:val="00E35A78"/>
    <w:rsid w:val="00E45863"/>
    <w:rsid w:val="00E466E1"/>
    <w:rsid w:val="00E50ACD"/>
    <w:rsid w:val="00E50BD5"/>
    <w:rsid w:val="00E54C43"/>
    <w:rsid w:val="00E54ED4"/>
    <w:rsid w:val="00E559FE"/>
    <w:rsid w:val="00E57E54"/>
    <w:rsid w:val="00E60205"/>
    <w:rsid w:val="00E6492E"/>
    <w:rsid w:val="00E805DB"/>
    <w:rsid w:val="00E9140D"/>
    <w:rsid w:val="00E950E6"/>
    <w:rsid w:val="00EA516A"/>
    <w:rsid w:val="00EA6617"/>
    <w:rsid w:val="00EA6E50"/>
    <w:rsid w:val="00EB0BE6"/>
    <w:rsid w:val="00EB18E2"/>
    <w:rsid w:val="00EB3BC1"/>
    <w:rsid w:val="00EB41EA"/>
    <w:rsid w:val="00EC0887"/>
    <w:rsid w:val="00EC21B4"/>
    <w:rsid w:val="00EC67A0"/>
    <w:rsid w:val="00ED4954"/>
    <w:rsid w:val="00ED5FBD"/>
    <w:rsid w:val="00EE5A18"/>
    <w:rsid w:val="00EF2234"/>
    <w:rsid w:val="00EF2894"/>
    <w:rsid w:val="00F0336A"/>
    <w:rsid w:val="00F07D0C"/>
    <w:rsid w:val="00F1308F"/>
    <w:rsid w:val="00F137C9"/>
    <w:rsid w:val="00F17304"/>
    <w:rsid w:val="00F21B0C"/>
    <w:rsid w:val="00F31C01"/>
    <w:rsid w:val="00F34AE4"/>
    <w:rsid w:val="00F359A6"/>
    <w:rsid w:val="00F402A0"/>
    <w:rsid w:val="00F4390D"/>
    <w:rsid w:val="00F53C6A"/>
    <w:rsid w:val="00F56BDD"/>
    <w:rsid w:val="00F64918"/>
    <w:rsid w:val="00F70115"/>
    <w:rsid w:val="00F708B1"/>
    <w:rsid w:val="00F802DF"/>
    <w:rsid w:val="00F81B01"/>
    <w:rsid w:val="00F91E4B"/>
    <w:rsid w:val="00FA30F4"/>
    <w:rsid w:val="00FA3DA1"/>
    <w:rsid w:val="00FA4656"/>
    <w:rsid w:val="00FD5F19"/>
    <w:rsid w:val="00FD6D88"/>
    <w:rsid w:val="00FE15A2"/>
    <w:rsid w:val="00FF6ED4"/>
    <w:rsid w:val="196F1219"/>
    <w:rsid w:val="237773D8"/>
    <w:rsid w:val="39FC68A7"/>
    <w:rsid w:val="3AD46251"/>
    <w:rsid w:val="50894B17"/>
    <w:rsid w:val="670B02ED"/>
    <w:rsid w:val="6EF8596D"/>
    <w:rsid w:val="71166D2A"/>
    <w:rsid w:val="713A75CF"/>
    <w:rsid w:val="753208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Light" w:eastAsia="隶书" w:hAnsi="等线 Light" w:cs="Wingdings"/>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4" w:qFormat="1"/>
    <w:lsdException w:name="footnote text" w:uiPriority="0" w:qFormat="1"/>
    <w:lsdException w:name="annotation text" w:uiPriority="0"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0"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uiPriority="0" w:qFormat="1"/>
    <w:lsdException w:name="Body Text First Indent 2" w:uiPriority="0" w:qFormat="1"/>
    <w:lsdException w:name="Note Heading" w:semiHidden="1" w:unhideWhenUsed="1"/>
    <w:lsdException w:name="Body Text 2"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uiPriority="0" w:qFormat="1"/>
    <w:lsdException w:name="Emphasis" w:uiPriority="2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iPriority="0"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uiPriority="0"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jc w:val="both"/>
    </w:pPr>
    <w:rPr>
      <w:rFonts w:ascii="Calibri" w:eastAsia="宋体" w:hAnsi="Calibri" w:cs="Times New Roman"/>
      <w:kern w:val="2"/>
      <w:sz w:val="21"/>
      <w:szCs w:val="22"/>
    </w:rPr>
  </w:style>
  <w:style w:type="paragraph" w:styleId="10">
    <w:name w:val="heading 1"/>
    <w:basedOn w:val="a1"/>
    <w:next w:val="a1"/>
    <w:link w:val="1Char"/>
    <w:qFormat/>
    <w:pPr>
      <w:keepNext/>
      <w:keepLines/>
      <w:spacing w:before="340" w:after="330" w:line="576" w:lineRule="auto"/>
      <w:outlineLvl w:val="0"/>
    </w:pPr>
    <w:rPr>
      <w:rFonts w:ascii="Times New Roman" w:hAnsi="Times New Roman"/>
      <w:b/>
      <w:kern w:val="44"/>
      <w:sz w:val="44"/>
      <w:szCs w:val="20"/>
    </w:rPr>
  </w:style>
  <w:style w:type="paragraph" w:styleId="20">
    <w:name w:val="heading 2"/>
    <w:basedOn w:val="a1"/>
    <w:next w:val="a1"/>
    <w:link w:val="2Char"/>
    <w:qFormat/>
    <w:pPr>
      <w:keepNext/>
      <w:keepLines/>
      <w:spacing w:before="260" w:after="260" w:line="412" w:lineRule="auto"/>
      <w:outlineLvl w:val="1"/>
    </w:pPr>
    <w:rPr>
      <w:rFonts w:ascii="Arial" w:eastAsia="黑体" w:hAnsi="Arial"/>
      <w:b/>
      <w:sz w:val="32"/>
      <w:szCs w:val="20"/>
    </w:rPr>
  </w:style>
  <w:style w:type="paragraph" w:styleId="3">
    <w:name w:val="heading 3"/>
    <w:basedOn w:val="a1"/>
    <w:next w:val="a1"/>
    <w:link w:val="3Char"/>
    <w:qFormat/>
    <w:pPr>
      <w:keepNext/>
      <w:keepLines/>
      <w:spacing w:before="260" w:after="260" w:line="412" w:lineRule="auto"/>
      <w:ind w:firstLineChars="49" w:firstLine="49"/>
      <w:outlineLvl w:val="2"/>
    </w:pPr>
    <w:rPr>
      <w:rFonts w:ascii="黑体" w:eastAsia="黑体"/>
      <w:sz w:val="28"/>
      <w:szCs w:val="20"/>
    </w:rPr>
  </w:style>
  <w:style w:type="paragraph" w:styleId="4">
    <w:name w:val="heading 4"/>
    <w:basedOn w:val="a1"/>
    <w:next w:val="a1"/>
    <w:link w:val="4Char"/>
    <w:qFormat/>
    <w:pPr>
      <w:keepNext/>
      <w:keepLines/>
      <w:spacing w:before="280" w:after="290" w:line="376" w:lineRule="auto"/>
      <w:outlineLvl w:val="3"/>
    </w:pPr>
    <w:rPr>
      <w:rFonts w:ascii="Cambria" w:hAnsi="Cambria" w:cs="宋体"/>
      <w:b/>
      <w:bCs/>
      <w:sz w:val="28"/>
      <w:szCs w:val="28"/>
    </w:rPr>
  </w:style>
  <w:style w:type="paragraph" w:styleId="5">
    <w:name w:val="heading 5"/>
    <w:basedOn w:val="a1"/>
    <w:next w:val="a1"/>
    <w:link w:val="5Char"/>
    <w:qFormat/>
    <w:pPr>
      <w:keepNext/>
      <w:keepLines/>
      <w:spacing w:before="280" w:after="290" w:line="376" w:lineRule="auto"/>
      <w:outlineLvl w:val="4"/>
    </w:pPr>
    <w:rPr>
      <w:b/>
      <w:bCs/>
      <w:sz w:val="28"/>
      <w:szCs w:val="28"/>
    </w:rPr>
  </w:style>
  <w:style w:type="paragraph" w:styleId="6">
    <w:name w:val="heading 6"/>
    <w:basedOn w:val="a1"/>
    <w:next w:val="a1"/>
    <w:link w:val="6Char"/>
    <w:qFormat/>
    <w:pPr>
      <w:keepNext/>
      <w:keepLines/>
      <w:spacing w:before="240" w:after="64" w:line="320" w:lineRule="auto"/>
      <w:outlineLvl w:val="5"/>
    </w:pPr>
    <w:rPr>
      <w:rFonts w:ascii="Cambria" w:hAnsi="Cambria" w:cs="宋体"/>
      <w:b/>
      <w:bCs/>
      <w:sz w:val="24"/>
      <w:szCs w:val="24"/>
    </w:rPr>
  </w:style>
  <w:style w:type="paragraph" w:styleId="7">
    <w:name w:val="heading 7"/>
    <w:basedOn w:val="a1"/>
    <w:next w:val="a1"/>
    <w:link w:val="7Char"/>
    <w:qFormat/>
    <w:pPr>
      <w:keepNext/>
      <w:keepLines/>
      <w:spacing w:before="240" w:after="64" w:line="320" w:lineRule="auto"/>
      <w:outlineLvl w:val="6"/>
    </w:pPr>
    <w:rPr>
      <w:b/>
      <w:bCs/>
      <w:sz w:val="24"/>
      <w:szCs w:val="24"/>
    </w:rPr>
  </w:style>
  <w:style w:type="paragraph" w:styleId="8">
    <w:name w:val="heading 8"/>
    <w:basedOn w:val="a1"/>
    <w:next w:val="a1"/>
    <w:link w:val="8Char"/>
    <w:qFormat/>
    <w:pPr>
      <w:keepNext/>
      <w:keepLines/>
      <w:spacing w:before="240" w:after="64" w:line="320" w:lineRule="atLeast"/>
      <w:outlineLvl w:val="7"/>
    </w:pPr>
    <w:rPr>
      <w:rFonts w:ascii="Cambria" w:hAnsi="Cambria" w:cs="宋体"/>
      <w:sz w:val="24"/>
      <w:szCs w:val="24"/>
    </w:rPr>
  </w:style>
  <w:style w:type="paragraph" w:styleId="9">
    <w:name w:val="heading 9"/>
    <w:basedOn w:val="a1"/>
    <w:next w:val="a1"/>
    <w:link w:val="9Char"/>
    <w:qFormat/>
    <w:pPr>
      <w:keepNext/>
      <w:keepLines/>
      <w:tabs>
        <w:tab w:val="left" w:pos="1584"/>
      </w:tabs>
      <w:spacing w:before="240" w:after="64" w:line="320" w:lineRule="auto"/>
      <w:ind w:left="1584" w:firstLineChars="200" w:hanging="158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70">
    <w:name w:val="toc 7"/>
    <w:basedOn w:val="a1"/>
    <w:next w:val="a1"/>
    <w:uiPriority w:val="39"/>
    <w:qFormat/>
    <w:pPr>
      <w:ind w:leftChars="1200" w:left="1200"/>
    </w:pPr>
  </w:style>
  <w:style w:type="paragraph" w:styleId="2">
    <w:name w:val="List Number 2"/>
    <w:basedOn w:val="a1"/>
    <w:qFormat/>
    <w:pPr>
      <w:widowControl/>
      <w:numPr>
        <w:numId w:val="1"/>
      </w:numPr>
      <w:tabs>
        <w:tab w:val="left" w:pos="644"/>
      </w:tabs>
      <w:spacing w:before="60" w:after="60" w:line="360" w:lineRule="auto"/>
      <w:ind w:left="340" w:firstLineChars="200" w:hanging="340"/>
      <w:jc w:val="left"/>
    </w:pPr>
    <w:rPr>
      <w:rFonts w:ascii="Arial" w:eastAsia="Times New Roman" w:hAnsi="Arial"/>
      <w:kern w:val="0"/>
      <w:sz w:val="20"/>
      <w:szCs w:val="20"/>
      <w:lang w:eastAsia="en-US"/>
    </w:rPr>
  </w:style>
  <w:style w:type="paragraph" w:styleId="a5">
    <w:name w:val="Normal Indent"/>
    <w:basedOn w:val="a1"/>
    <w:link w:val="Char"/>
    <w:uiPriority w:val="4"/>
    <w:qFormat/>
    <w:pPr>
      <w:ind w:firstLine="420"/>
    </w:pPr>
  </w:style>
  <w:style w:type="paragraph" w:styleId="a6">
    <w:name w:val="caption"/>
    <w:basedOn w:val="a1"/>
    <w:next w:val="a1"/>
    <w:link w:val="Char0"/>
    <w:uiPriority w:val="35"/>
    <w:qFormat/>
    <w:pPr>
      <w:keepNext/>
      <w:spacing w:line="360" w:lineRule="auto"/>
      <w:ind w:firstLineChars="200" w:firstLine="200"/>
      <w:jc w:val="center"/>
    </w:pPr>
    <w:rPr>
      <w:rFonts w:ascii="宋体" w:hAnsi="宋体" w:cs="宋体"/>
      <w:sz w:val="24"/>
      <w:szCs w:val="24"/>
    </w:rPr>
  </w:style>
  <w:style w:type="paragraph" w:styleId="a7">
    <w:name w:val="Document Map"/>
    <w:basedOn w:val="a1"/>
    <w:link w:val="Char1"/>
    <w:uiPriority w:val="99"/>
    <w:qFormat/>
    <w:rPr>
      <w:rFonts w:ascii="宋体" w:cs="宋体"/>
      <w:sz w:val="18"/>
      <w:szCs w:val="18"/>
    </w:rPr>
  </w:style>
  <w:style w:type="paragraph" w:styleId="a8">
    <w:name w:val="annotation text"/>
    <w:basedOn w:val="a1"/>
    <w:link w:val="Char2"/>
    <w:qFormat/>
    <w:pPr>
      <w:jc w:val="left"/>
    </w:pPr>
    <w:rPr>
      <w:rFonts w:ascii="Times New Roman" w:hAnsi="Times New Roman"/>
      <w:szCs w:val="20"/>
    </w:rPr>
  </w:style>
  <w:style w:type="paragraph" w:styleId="30">
    <w:name w:val="Body Text 3"/>
    <w:basedOn w:val="a1"/>
    <w:link w:val="3Char0"/>
    <w:qFormat/>
    <w:rPr>
      <w:rFonts w:ascii="宋体"/>
      <w:sz w:val="24"/>
      <w:szCs w:val="20"/>
    </w:rPr>
  </w:style>
  <w:style w:type="paragraph" w:styleId="a9">
    <w:name w:val="Body Text"/>
    <w:basedOn w:val="a1"/>
    <w:link w:val="Char3"/>
    <w:qFormat/>
    <w:pPr>
      <w:spacing w:after="120"/>
    </w:pPr>
  </w:style>
  <w:style w:type="paragraph" w:styleId="aa">
    <w:name w:val="Body Text Indent"/>
    <w:basedOn w:val="a1"/>
    <w:link w:val="Char20"/>
    <w:qFormat/>
    <w:pPr>
      <w:spacing w:line="420" w:lineRule="atLeast"/>
      <w:ind w:leftChars="514" w:left="1079"/>
    </w:pPr>
    <w:rPr>
      <w:rFonts w:ascii="Times New Roman" w:hAnsi="Times New Roman"/>
      <w:sz w:val="24"/>
      <w:szCs w:val="24"/>
    </w:rPr>
  </w:style>
  <w:style w:type="paragraph" w:styleId="21">
    <w:name w:val="List 2"/>
    <w:basedOn w:val="a1"/>
    <w:qFormat/>
    <w:pPr>
      <w:spacing w:line="360" w:lineRule="auto"/>
      <w:ind w:leftChars="200" w:left="100" w:hangingChars="200" w:hanging="200"/>
    </w:pPr>
    <w:rPr>
      <w:rFonts w:ascii="Times New Roman" w:hAnsi="Times New Roman"/>
      <w:szCs w:val="24"/>
    </w:rPr>
  </w:style>
  <w:style w:type="paragraph" w:styleId="ab">
    <w:name w:val="Block Text"/>
    <w:basedOn w:val="a1"/>
    <w:qFormat/>
    <w:pPr>
      <w:autoSpaceDE w:val="0"/>
      <w:autoSpaceDN w:val="0"/>
      <w:adjustRightInd w:val="0"/>
      <w:spacing w:line="500" w:lineRule="exact"/>
      <w:ind w:left="391" w:right="246" w:firstLineChars="200" w:firstLine="200"/>
    </w:pPr>
    <w:rPr>
      <w:rFonts w:ascii="仿宋_GB2312" w:eastAsia="仿宋_GB2312" w:hAnsi="Times New Roman"/>
      <w:kern w:val="0"/>
      <w:sz w:val="24"/>
      <w:szCs w:val="24"/>
    </w:rPr>
  </w:style>
  <w:style w:type="paragraph" w:styleId="50">
    <w:name w:val="toc 5"/>
    <w:basedOn w:val="a1"/>
    <w:next w:val="a1"/>
    <w:uiPriority w:val="39"/>
    <w:qFormat/>
    <w:pPr>
      <w:ind w:leftChars="800" w:left="800"/>
    </w:pPr>
  </w:style>
  <w:style w:type="paragraph" w:styleId="31">
    <w:name w:val="toc 3"/>
    <w:basedOn w:val="a1"/>
    <w:next w:val="a1"/>
    <w:uiPriority w:val="39"/>
    <w:qFormat/>
    <w:pPr>
      <w:ind w:leftChars="400" w:left="400"/>
    </w:pPr>
  </w:style>
  <w:style w:type="paragraph" w:styleId="ac">
    <w:name w:val="Plain Text"/>
    <w:basedOn w:val="a1"/>
    <w:link w:val="Char4"/>
    <w:qFormat/>
    <w:rPr>
      <w:rFonts w:ascii="宋体"/>
    </w:rPr>
  </w:style>
  <w:style w:type="paragraph" w:styleId="80">
    <w:name w:val="toc 8"/>
    <w:basedOn w:val="a1"/>
    <w:next w:val="a1"/>
    <w:uiPriority w:val="39"/>
    <w:qFormat/>
    <w:pPr>
      <w:ind w:leftChars="1400" w:left="1400"/>
    </w:pPr>
  </w:style>
  <w:style w:type="paragraph" w:styleId="ad">
    <w:name w:val="Date"/>
    <w:basedOn w:val="a1"/>
    <w:next w:val="a1"/>
    <w:link w:val="Char5"/>
    <w:uiPriority w:val="99"/>
    <w:qFormat/>
    <w:pPr>
      <w:ind w:leftChars="2500" w:left="2500"/>
    </w:pPr>
    <w:rPr>
      <w:rFonts w:ascii="Times New Roman" w:hAnsi="Times New Roman"/>
      <w:szCs w:val="20"/>
    </w:rPr>
  </w:style>
  <w:style w:type="paragraph" w:styleId="22">
    <w:name w:val="Body Text Indent 2"/>
    <w:basedOn w:val="a1"/>
    <w:link w:val="2Char0"/>
    <w:qFormat/>
    <w:pPr>
      <w:spacing w:after="120" w:line="480" w:lineRule="auto"/>
      <w:ind w:leftChars="200" w:left="420"/>
    </w:pPr>
  </w:style>
  <w:style w:type="paragraph" w:styleId="ae">
    <w:name w:val="endnote text"/>
    <w:basedOn w:val="a1"/>
    <w:link w:val="Char6"/>
    <w:qFormat/>
    <w:pPr>
      <w:snapToGrid w:val="0"/>
      <w:spacing w:line="360" w:lineRule="auto"/>
      <w:ind w:firstLineChars="200" w:firstLine="200"/>
      <w:jc w:val="left"/>
    </w:pPr>
    <w:rPr>
      <w:rFonts w:ascii="Times New Roman" w:hAnsi="Times New Roman"/>
      <w:szCs w:val="24"/>
    </w:rPr>
  </w:style>
  <w:style w:type="paragraph" w:styleId="af">
    <w:name w:val="Balloon Text"/>
    <w:basedOn w:val="a1"/>
    <w:link w:val="Char7"/>
    <w:uiPriority w:val="99"/>
    <w:qFormat/>
    <w:rPr>
      <w:rFonts w:ascii="Times New Roman" w:hAnsi="Times New Roman"/>
      <w:sz w:val="18"/>
      <w:szCs w:val="20"/>
    </w:rPr>
  </w:style>
  <w:style w:type="paragraph" w:styleId="af0">
    <w:name w:val="footer"/>
    <w:basedOn w:val="a1"/>
    <w:link w:val="Char8"/>
    <w:uiPriority w:val="99"/>
    <w:qFormat/>
    <w:pPr>
      <w:tabs>
        <w:tab w:val="center" w:pos="4153"/>
        <w:tab w:val="right" w:pos="8306"/>
      </w:tabs>
      <w:snapToGrid w:val="0"/>
      <w:jc w:val="left"/>
    </w:pPr>
    <w:rPr>
      <w:sz w:val="18"/>
    </w:rPr>
  </w:style>
  <w:style w:type="paragraph" w:styleId="af1">
    <w:name w:val="header"/>
    <w:basedOn w:val="a1"/>
    <w:link w:val="Char9"/>
    <w:uiPriority w:val="99"/>
    <w:qFormat/>
    <w:pPr>
      <w:tabs>
        <w:tab w:val="center" w:pos="4153"/>
        <w:tab w:val="right" w:pos="8306"/>
      </w:tabs>
      <w:snapToGrid w:val="0"/>
    </w:pPr>
    <w:rPr>
      <w:rFonts w:ascii="Times New Roman" w:hAnsi="Times New Roman"/>
      <w:sz w:val="18"/>
      <w:szCs w:val="20"/>
    </w:rPr>
  </w:style>
  <w:style w:type="paragraph" w:styleId="11">
    <w:name w:val="toc 1"/>
    <w:basedOn w:val="a1"/>
    <w:next w:val="a1"/>
    <w:uiPriority w:val="39"/>
    <w:qFormat/>
  </w:style>
  <w:style w:type="paragraph" w:styleId="40">
    <w:name w:val="toc 4"/>
    <w:basedOn w:val="a1"/>
    <w:next w:val="a1"/>
    <w:uiPriority w:val="39"/>
    <w:qFormat/>
    <w:pPr>
      <w:ind w:leftChars="600" w:left="600"/>
    </w:pPr>
  </w:style>
  <w:style w:type="paragraph" w:styleId="af2">
    <w:name w:val="footnote text"/>
    <w:basedOn w:val="a1"/>
    <w:link w:val="Chara"/>
    <w:qFormat/>
    <w:pPr>
      <w:snapToGrid w:val="0"/>
      <w:spacing w:line="360" w:lineRule="auto"/>
      <w:ind w:firstLineChars="200" w:firstLine="200"/>
      <w:jc w:val="left"/>
    </w:pPr>
    <w:rPr>
      <w:rFonts w:cs="宋体"/>
      <w:sz w:val="18"/>
      <w:szCs w:val="18"/>
    </w:rPr>
  </w:style>
  <w:style w:type="paragraph" w:styleId="60">
    <w:name w:val="toc 6"/>
    <w:basedOn w:val="a1"/>
    <w:next w:val="a1"/>
    <w:uiPriority w:val="39"/>
    <w:qFormat/>
    <w:pPr>
      <w:ind w:leftChars="1000" w:left="1000"/>
    </w:pPr>
  </w:style>
  <w:style w:type="paragraph" w:styleId="32">
    <w:name w:val="Body Text Indent 3"/>
    <w:basedOn w:val="a1"/>
    <w:link w:val="3Char1"/>
    <w:qFormat/>
    <w:pPr>
      <w:spacing w:after="120"/>
      <w:ind w:leftChars="200" w:left="200"/>
    </w:pPr>
    <w:rPr>
      <w:sz w:val="16"/>
      <w:szCs w:val="16"/>
    </w:rPr>
  </w:style>
  <w:style w:type="paragraph" w:styleId="23">
    <w:name w:val="toc 2"/>
    <w:basedOn w:val="a1"/>
    <w:next w:val="a1"/>
    <w:uiPriority w:val="39"/>
    <w:qFormat/>
    <w:pPr>
      <w:ind w:leftChars="200" w:left="200"/>
    </w:pPr>
  </w:style>
  <w:style w:type="paragraph" w:styleId="90">
    <w:name w:val="toc 9"/>
    <w:basedOn w:val="a1"/>
    <w:next w:val="a1"/>
    <w:uiPriority w:val="39"/>
    <w:qFormat/>
    <w:pPr>
      <w:ind w:leftChars="1600" w:left="1600"/>
    </w:pPr>
  </w:style>
  <w:style w:type="paragraph" w:styleId="24">
    <w:name w:val="Body Text 2"/>
    <w:basedOn w:val="a1"/>
    <w:link w:val="2Char1"/>
    <w:uiPriority w:val="99"/>
    <w:qFormat/>
    <w:pPr>
      <w:spacing w:after="120" w:line="480" w:lineRule="auto"/>
      <w:ind w:firstLineChars="200" w:firstLine="200"/>
    </w:pPr>
    <w:rPr>
      <w:rFonts w:cs="宋体"/>
    </w:rPr>
  </w:style>
  <w:style w:type="paragraph" w:styleId="af3">
    <w:name w:val="Normal (Web)"/>
    <w:basedOn w:val="a1"/>
    <w:uiPriority w:val="99"/>
    <w:qFormat/>
    <w:pPr>
      <w:widowControl/>
      <w:spacing w:before="100" w:beforeAutospacing="1" w:after="100" w:afterAutospacing="1"/>
      <w:jc w:val="left"/>
    </w:pPr>
    <w:rPr>
      <w:rFonts w:ascii="宋体" w:hAnsi="宋体" w:cs="宋体"/>
      <w:kern w:val="0"/>
      <w:sz w:val="24"/>
      <w:szCs w:val="24"/>
    </w:rPr>
  </w:style>
  <w:style w:type="paragraph" w:styleId="af4">
    <w:name w:val="Title"/>
    <w:basedOn w:val="a1"/>
    <w:next w:val="a1"/>
    <w:link w:val="Charb"/>
    <w:qFormat/>
    <w:pPr>
      <w:spacing w:before="240" w:after="60" w:line="400" w:lineRule="exact"/>
      <w:jc w:val="center"/>
      <w:outlineLvl w:val="0"/>
    </w:pPr>
    <w:rPr>
      <w:rFonts w:ascii="Cambria" w:hAnsi="Cambria" w:cs="宋体"/>
      <w:b/>
      <w:bCs/>
      <w:sz w:val="32"/>
      <w:szCs w:val="32"/>
    </w:rPr>
  </w:style>
  <w:style w:type="paragraph" w:styleId="af5">
    <w:name w:val="annotation subject"/>
    <w:basedOn w:val="a8"/>
    <w:next w:val="a8"/>
    <w:link w:val="Charc"/>
    <w:uiPriority w:val="99"/>
    <w:qFormat/>
  </w:style>
  <w:style w:type="paragraph" w:styleId="af6">
    <w:name w:val="Body Text First Indent"/>
    <w:basedOn w:val="a9"/>
    <w:link w:val="Chard"/>
    <w:qFormat/>
    <w:pPr>
      <w:spacing w:line="360" w:lineRule="auto"/>
      <w:ind w:firstLineChars="100" w:firstLine="420"/>
    </w:pPr>
    <w:rPr>
      <w:rFonts w:cs="宋体"/>
      <w:szCs w:val="20"/>
    </w:rPr>
  </w:style>
  <w:style w:type="paragraph" w:styleId="25">
    <w:name w:val="Body Text First Indent 2"/>
    <w:basedOn w:val="aa"/>
    <w:link w:val="2Char2"/>
    <w:qFormat/>
    <w:pPr>
      <w:spacing w:after="120" w:line="360" w:lineRule="auto"/>
      <w:ind w:leftChars="200" w:left="420" w:firstLineChars="200" w:firstLine="420"/>
    </w:pPr>
    <w:rPr>
      <w:rFonts w:ascii="Calibri" w:hAnsi="Calibri" w:cs="宋体"/>
      <w:sz w:val="21"/>
    </w:rPr>
  </w:style>
  <w:style w:type="table" w:styleId="af7">
    <w:name w:val="Table Grid"/>
    <w:basedOn w:val="a3"/>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8">
    <w:name w:val="Table Elegant"/>
    <w:basedOn w:val="a3"/>
    <w:qFormat/>
    <w:pPr>
      <w:widowControl w:val="0"/>
      <w:jc w:val="both"/>
    </w:pPr>
    <w:rPr>
      <w:rFonts w:eastAsia="宋体"/>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character" w:styleId="af9">
    <w:name w:val="Strong"/>
    <w:qFormat/>
    <w:rPr>
      <w:b/>
      <w:bCs/>
    </w:rPr>
  </w:style>
  <w:style w:type="character" w:styleId="afa">
    <w:name w:val="endnote reference"/>
    <w:basedOn w:val="a2"/>
    <w:qFormat/>
    <w:rPr>
      <w:vertAlign w:val="superscript"/>
    </w:rPr>
  </w:style>
  <w:style w:type="character" w:styleId="afb">
    <w:name w:val="page number"/>
    <w:basedOn w:val="a2"/>
    <w:qFormat/>
  </w:style>
  <w:style w:type="character" w:styleId="afc">
    <w:name w:val="FollowedHyperlink"/>
    <w:basedOn w:val="a2"/>
    <w:uiPriority w:val="99"/>
    <w:qFormat/>
    <w:rPr>
      <w:color w:val="800080"/>
      <w:u w:val="single"/>
    </w:rPr>
  </w:style>
  <w:style w:type="character" w:styleId="afd">
    <w:name w:val="Emphasis"/>
    <w:uiPriority w:val="20"/>
    <w:qFormat/>
    <w:rPr>
      <w:i/>
      <w:iCs/>
    </w:rPr>
  </w:style>
  <w:style w:type="character" w:styleId="afe">
    <w:name w:val="Hyperlink"/>
    <w:uiPriority w:val="99"/>
    <w:qFormat/>
    <w:rPr>
      <w:color w:val="0000FF"/>
      <w:u w:val="single"/>
    </w:rPr>
  </w:style>
  <w:style w:type="character" w:styleId="aff">
    <w:name w:val="annotation reference"/>
    <w:qFormat/>
    <w:rPr>
      <w:sz w:val="21"/>
    </w:rPr>
  </w:style>
  <w:style w:type="character" w:styleId="HTML">
    <w:name w:val="HTML Cite"/>
    <w:qFormat/>
    <w:rPr>
      <w:color w:val="008000"/>
    </w:rPr>
  </w:style>
  <w:style w:type="character" w:styleId="aff0">
    <w:name w:val="footnote reference"/>
    <w:qFormat/>
    <w:rPr>
      <w:vertAlign w:val="superscript"/>
    </w:rPr>
  </w:style>
  <w:style w:type="character" w:customStyle="1" w:styleId="1Char">
    <w:name w:val="标题 1 Char"/>
    <w:basedOn w:val="a2"/>
    <w:link w:val="10"/>
    <w:qFormat/>
    <w:rPr>
      <w:rFonts w:eastAsia="宋体"/>
      <w:b/>
      <w:kern w:val="44"/>
      <w:sz w:val="44"/>
    </w:rPr>
  </w:style>
  <w:style w:type="character" w:customStyle="1" w:styleId="2Char">
    <w:name w:val="标题 2 Char"/>
    <w:basedOn w:val="a2"/>
    <w:link w:val="20"/>
    <w:qFormat/>
    <w:rPr>
      <w:rFonts w:ascii="Arial" w:eastAsia="黑体" w:hAnsi="Arial"/>
      <w:b/>
      <w:kern w:val="2"/>
      <w:sz w:val="32"/>
    </w:rPr>
  </w:style>
  <w:style w:type="character" w:customStyle="1" w:styleId="3Char">
    <w:name w:val="标题 3 Char"/>
    <w:basedOn w:val="a2"/>
    <w:link w:val="3"/>
    <w:qFormat/>
    <w:rPr>
      <w:rFonts w:ascii="黑体" w:eastAsia="黑体" w:hAnsi="Calibri"/>
      <w:kern w:val="2"/>
      <w:sz w:val="28"/>
    </w:rPr>
  </w:style>
  <w:style w:type="character" w:customStyle="1" w:styleId="4Char">
    <w:name w:val="标题 4 Char"/>
    <w:basedOn w:val="a2"/>
    <w:link w:val="4"/>
    <w:qFormat/>
    <w:rPr>
      <w:rFonts w:ascii="Cambria" w:eastAsia="宋体" w:hAnsi="Cambria" w:cs="宋体"/>
      <w:b/>
      <w:bCs/>
      <w:kern w:val="2"/>
      <w:sz w:val="28"/>
      <w:szCs w:val="28"/>
    </w:rPr>
  </w:style>
  <w:style w:type="character" w:customStyle="1" w:styleId="5Char">
    <w:name w:val="标题 5 Char"/>
    <w:basedOn w:val="a2"/>
    <w:link w:val="5"/>
    <w:qFormat/>
    <w:rPr>
      <w:rFonts w:ascii="Calibri" w:eastAsia="宋体" w:hAnsi="Calibri"/>
      <w:b/>
      <w:bCs/>
      <w:kern w:val="2"/>
      <w:sz w:val="28"/>
      <w:szCs w:val="28"/>
    </w:rPr>
  </w:style>
  <w:style w:type="character" w:customStyle="1" w:styleId="6Char">
    <w:name w:val="标题 6 Char"/>
    <w:basedOn w:val="a2"/>
    <w:link w:val="6"/>
    <w:qFormat/>
    <w:rPr>
      <w:rFonts w:ascii="Cambria" w:eastAsia="宋体" w:hAnsi="Cambria" w:cs="宋体"/>
      <w:b/>
      <w:bCs/>
      <w:kern w:val="2"/>
      <w:sz w:val="24"/>
      <w:szCs w:val="24"/>
    </w:rPr>
  </w:style>
  <w:style w:type="character" w:customStyle="1" w:styleId="7Char">
    <w:name w:val="标题 7 Char"/>
    <w:basedOn w:val="a2"/>
    <w:link w:val="7"/>
    <w:qFormat/>
    <w:rPr>
      <w:rFonts w:ascii="Calibri" w:eastAsia="宋体" w:hAnsi="Calibri"/>
      <w:b/>
      <w:bCs/>
      <w:kern w:val="2"/>
      <w:sz w:val="24"/>
      <w:szCs w:val="24"/>
    </w:rPr>
  </w:style>
  <w:style w:type="character" w:customStyle="1" w:styleId="8Char">
    <w:name w:val="标题 8 Char"/>
    <w:basedOn w:val="a2"/>
    <w:link w:val="8"/>
    <w:qFormat/>
    <w:rPr>
      <w:rFonts w:ascii="Cambria" w:eastAsia="宋体" w:hAnsi="Cambria" w:cs="宋体"/>
      <w:kern w:val="2"/>
      <w:sz w:val="24"/>
      <w:szCs w:val="24"/>
    </w:rPr>
  </w:style>
  <w:style w:type="character" w:customStyle="1" w:styleId="9Char">
    <w:name w:val="标题 9 Char"/>
    <w:basedOn w:val="a2"/>
    <w:link w:val="9"/>
    <w:qFormat/>
    <w:rPr>
      <w:rFonts w:ascii="Arial" w:eastAsia="黑体" w:hAnsi="Arial"/>
      <w:kern w:val="2"/>
      <w:sz w:val="21"/>
      <w:szCs w:val="21"/>
    </w:rPr>
  </w:style>
  <w:style w:type="character" w:customStyle="1" w:styleId="Char">
    <w:name w:val="正文缩进 Char"/>
    <w:link w:val="a5"/>
    <w:uiPriority w:val="4"/>
    <w:qFormat/>
    <w:rPr>
      <w:rFonts w:ascii="Calibri" w:eastAsia="宋体" w:hAnsi="Calibri"/>
      <w:kern w:val="2"/>
      <w:sz w:val="21"/>
      <w:szCs w:val="22"/>
    </w:rPr>
  </w:style>
  <w:style w:type="character" w:customStyle="1" w:styleId="Char0">
    <w:name w:val="题注 Char"/>
    <w:link w:val="a6"/>
    <w:uiPriority w:val="35"/>
    <w:qFormat/>
    <w:rPr>
      <w:rFonts w:ascii="宋体" w:eastAsia="宋体" w:hAnsi="宋体" w:cs="宋体"/>
      <w:kern w:val="2"/>
      <w:sz w:val="24"/>
      <w:szCs w:val="24"/>
    </w:rPr>
  </w:style>
  <w:style w:type="character" w:customStyle="1" w:styleId="Char1">
    <w:name w:val="文档结构图 Char"/>
    <w:basedOn w:val="a2"/>
    <w:link w:val="a7"/>
    <w:uiPriority w:val="99"/>
    <w:qFormat/>
    <w:rPr>
      <w:rFonts w:ascii="宋体" w:eastAsia="宋体" w:hAnsi="Calibri" w:cs="宋体"/>
      <w:kern w:val="2"/>
      <w:sz w:val="18"/>
      <w:szCs w:val="18"/>
    </w:rPr>
  </w:style>
  <w:style w:type="character" w:customStyle="1" w:styleId="Char2">
    <w:name w:val="批注文字 Char"/>
    <w:basedOn w:val="a2"/>
    <w:link w:val="a8"/>
    <w:qFormat/>
    <w:rPr>
      <w:rFonts w:eastAsia="宋体"/>
      <w:kern w:val="2"/>
      <w:sz w:val="21"/>
    </w:rPr>
  </w:style>
  <w:style w:type="character" w:customStyle="1" w:styleId="3Char0">
    <w:name w:val="正文文本 3 Char"/>
    <w:basedOn w:val="a2"/>
    <w:link w:val="30"/>
    <w:qFormat/>
    <w:rPr>
      <w:rFonts w:ascii="宋体" w:eastAsia="宋体" w:hAnsi="Calibri"/>
      <w:kern w:val="2"/>
      <w:sz w:val="24"/>
    </w:rPr>
  </w:style>
  <w:style w:type="character" w:customStyle="1" w:styleId="Char3">
    <w:name w:val="正文文本 Char"/>
    <w:basedOn w:val="a2"/>
    <w:link w:val="a9"/>
    <w:qFormat/>
    <w:rPr>
      <w:rFonts w:ascii="Calibri" w:eastAsia="宋体" w:hAnsi="Calibri"/>
      <w:kern w:val="2"/>
      <w:sz w:val="21"/>
      <w:szCs w:val="22"/>
    </w:rPr>
  </w:style>
  <w:style w:type="character" w:customStyle="1" w:styleId="Char20">
    <w:name w:val="正文文本缩进 Char2"/>
    <w:basedOn w:val="a2"/>
    <w:link w:val="aa"/>
    <w:qFormat/>
    <w:rPr>
      <w:rFonts w:eastAsia="宋体"/>
      <w:kern w:val="2"/>
      <w:sz w:val="24"/>
      <w:szCs w:val="24"/>
    </w:rPr>
  </w:style>
  <w:style w:type="character" w:customStyle="1" w:styleId="Char4">
    <w:name w:val="纯文本 Char"/>
    <w:link w:val="ac"/>
    <w:qFormat/>
    <w:rPr>
      <w:rFonts w:ascii="宋体" w:eastAsia="宋体" w:hAnsi="Calibri"/>
      <w:kern w:val="2"/>
      <w:sz w:val="21"/>
      <w:szCs w:val="22"/>
    </w:rPr>
  </w:style>
  <w:style w:type="character" w:customStyle="1" w:styleId="Char5">
    <w:name w:val="日期 Char"/>
    <w:link w:val="ad"/>
    <w:uiPriority w:val="99"/>
    <w:qFormat/>
    <w:rPr>
      <w:rFonts w:eastAsia="宋体"/>
      <w:kern w:val="2"/>
      <w:sz w:val="21"/>
    </w:rPr>
  </w:style>
  <w:style w:type="character" w:customStyle="1" w:styleId="2Char0">
    <w:name w:val="正文文本缩进 2 Char"/>
    <w:basedOn w:val="a2"/>
    <w:link w:val="22"/>
    <w:qFormat/>
    <w:rPr>
      <w:rFonts w:ascii="Calibri" w:eastAsia="宋体" w:hAnsi="Calibri"/>
      <w:kern w:val="2"/>
      <w:sz w:val="21"/>
      <w:szCs w:val="22"/>
    </w:rPr>
  </w:style>
  <w:style w:type="character" w:customStyle="1" w:styleId="Char6">
    <w:name w:val="尾注文本 Char"/>
    <w:basedOn w:val="a2"/>
    <w:link w:val="ae"/>
    <w:qFormat/>
    <w:rPr>
      <w:rFonts w:eastAsia="宋体"/>
      <w:kern w:val="2"/>
      <w:sz w:val="21"/>
      <w:szCs w:val="24"/>
    </w:rPr>
  </w:style>
  <w:style w:type="character" w:customStyle="1" w:styleId="Char7">
    <w:name w:val="批注框文本 Char"/>
    <w:basedOn w:val="a2"/>
    <w:link w:val="af"/>
    <w:uiPriority w:val="99"/>
    <w:qFormat/>
    <w:rPr>
      <w:rFonts w:eastAsia="宋体"/>
      <w:kern w:val="2"/>
      <w:sz w:val="18"/>
    </w:rPr>
  </w:style>
  <w:style w:type="character" w:customStyle="1" w:styleId="Char8">
    <w:name w:val="页脚 Char"/>
    <w:basedOn w:val="a2"/>
    <w:link w:val="af0"/>
    <w:uiPriority w:val="99"/>
    <w:qFormat/>
    <w:rPr>
      <w:rFonts w:ascii="Calibri" w:eastAsia="宋体" w:hAnsi="Calibri"/>
      <w:kern w:val="2"/>
      <w:sz w:val="18"/>
      <w:szCs w:val="22"/>
    </w:rPr>
  </w:style>
  <w:style w:type="character" w:customStyle="1" w:styleId="Char9">
    <w:name w:val="页眉 Char"/>
    <w:basedOn w:val="a2"/>
    <w:link w:val="af1"/>
    <w:uiPriority w:val="99"/>
    <w:qFormat/>
    <w:rPr>
      <w:rFonts w:eastAsia="宋体"/>
      <w:kern w:val="2"/>
      <w:sz w:val="18"/>
    </w:rPr>
  </w:style>
  <w:style w:type="character" w:customStyle="1" w:styleId="Chara">
    <w:name w:val="脚注文本 Char"/>
    <w:basedOn w:val="a2"/>
    <w:link w:val="af2"/>
    <w:qFormat/>
    <w:rPr>
      <w:rFonts w:ascii="Calibri" w:eastAsia="宋体" w:hAnsi="Calibri" w:cs="宋体"/>
      <w:kern w:val="2"/>
      <w:sz w:val="18"/>
      <w:szCs w:val="18"/>
    </w:rPr>
  </w:style>
  <w:style w:type="character" w:customStyle="1" w:styleId="3Char1">
    <w:name w:val="正文文本缩进 3 Char"/>
    <w:basedOn w:val="a2"/>
    <w:link w:val="32"/>
    <w:qFormat/>
    <w:rPr>
      <w:rFonts w:ascii="Calibri" w:eastAsia="宋体" w:hAnsi="Calibri"/>
      <w:kern w:val="2"/>
      <w:sz w:val="16"/>
      <w:szCs w:val="16"/>
    </w:rPr>
  </w:style>
  <w:style w:type="character" w:customStyle="1" w:styleId="2Char1">
    <w:name w:val="正文文本 2 Char"/>
    <w:basedOn w:val="a2"/>
    <w:link w:val="24"/>
    <w:uiPriority w:val="99"/>
    <w:qFormat/>
    <w:rPr>
      <w:rFonts w:ascii="Calibri" w:eastAsia="宋体" w:hAnsi="Calibri" w:cs="宋体"/>
      <w:kern w:val="2"/>
      <w:sz w:val="21"/>
      <w:szCs w:val="22"/>
    </w:rPr>
  </w:style>
  <w:style w:type="character" w:customStyle="1" w:styleId="Charb">
    <w:name w:val="标题 Char"/>
    <w:basedOn w:val="a2"/>
    <w:link w:val="af4"/>
    <w:qFormat/>
    <w:rPr>
      <w:rFonts w:ascii="Cambria" w:eastAsia="宋体" w:hAnsi="Cambria" w:cs="宋体"/>
      <w:b/>
      <w:bCs/>
      <w:kern w:val="2"/>
      <w:sz w:val="32"/>
      <w:szCs w:val="32"/>
    </w:rPr>
  </w:style>
  <w:style w:type="character" w:customStyle="1" w:styleId="Charc">
    <w:name w:val="批注主题 Char"/>
    <w:basedOn w:val="Char2"/>
    <w:link w:val="af5"/>
    <w:uiPriority w:val="99"/>
    <w:qFormat/>
    <w:rPr>
      <w:rFonts w:eastAsia="宋体"/>
      <w:kern w:val="2"/>
      <w:sz w:val="21"/>
    </w:rPr>
  </w:style>
  <w:style w:type="character" w:customStyle="1" w:styleId="Chard">
    <w:name w:val="正文首行缩进 Char"/>
    <w:basedOn w:val="Char3"/>
    <w:link w:val="af6"/>
    <w:qFormat/>
    <w:rPr>
      <w:rFonts w:ascii="Calibri" w:eastAsia="宋体" w:hAnsi="Calibri" w:cs="宋体"/>
      <w:kern w:val="2"/>
      <w:sz w:val="21"/>
      <w:szCs w:val="22"/>
    </w:rPr>
  </w:style>
  <w:style w:type="character" w:customStyle="1" w:styleId="2Char2">
    <w:name w:val="正文首行缩进 2 Char"/>
    <w:basedOn w:val="Char20"/>
    <w:link w:val="25"/>
    <w:qFormat/>
    <w:rPr>
      <w:rFonts w:ascii="Calibri" w:eastAsia="宋体" w:hAnsi="Calibri" w:cs="宋体"/>
      <w:kern w:val="2"/>
      <w:sz w:val="21"/>
      <w:szCs w:val="24"/>
    </w:rPr>
  </w:style>
  <w:style w:type="character" w:customStyle="1" w:styleId="stylekwd">
    <w:name w:val="style_kwd"/>
    <w:basedOn w:val="a2"/>
    <w:qFormat/>
  </w:style>
  <w:style w:type="character" w:customStyle="1" w:styleId="Char10">
    <w:name w:val="批注文字 Char1"/>
    <w:qFormat/>
    <w:rPr>
      <w:rFonts w:ascii="Times New Roman" w:eastAsia="宋体" w:hAnsi="Times New Roman" w:cs="Times New Roman"/>
      <w:sz w:val="20"/>
      <w:szCs w:val="20"/>
      <w:lang w:bidi="ar-SA"/>
    </w:rPr>
  </w:style>
  <w:style w:type="character" w:customStyle="1" w:styleId="CommentTextChar">
    <w:name w:val="Comment Text Char"/>
    <w:qFormat/>
  </w:style>
  <w:style w:type="paragraph" w:customStyle="1" w:styleId="12">
    <w:name w:val="修订1"/>
    <w:qFormat/>
    <w:rPr>
      <w:rFonts w:ascii="Times New Roman" w:eastAsia="宋体" w:hAnsi="Times New Roman" w:cs="Times New Roman"/>
      <w:kern w:val="2"/>
      <w:sz w:val="21"/>
    </w:rPr>
  </w:style>
  <w:style w:type="paragraph" w:customStyle="1" w:styleId="Style23">
    <w:name w:val="_Style 23"/>
    <w:basedOn w:val="a1"/>
    <w:qFormat/>
    <w:pPr>
      <w:widowControl/>
      <w:spacing w:after="160" w:line="240" w:lineRule="exact"/>
      <w:jc w:val="left"/>
    </w:pPr>
  </w:style>
  <w:style w:type="paragraph" w:customStyle="1" w:styleId="TOC1">
    <w:name w:val="TOC 标题1"/>
    <w:basedOn w:val="10"/>
    <w:next w:val="a1"/>
    <w:uiPriority w:val="39"/>
    <w:qFormat/>
    <w:pPr>
      <w:widowControl/>
      <w:spacing w:before="480" w:after="0" w:line="276" w:lineRule="auto"/>
      <w:jc w:val="left"/>
      <w:outlineLvl w:val="9"/>
    </w:pPr>
    <w:rPr>
      <w:rFonts w:ascii="Cambria" w:hAnsi="Cambria"/>
      <w:color w:val="365F91"/>
      <w:kern w:val="0"/>
      <w:sz w:val="28"/>
    </w:rPr>
  </w:style>
  <w:style w:type="character" w:customStyle="1" w:styleId="font161">
    <w:name w:val="font161"/>
    <w:qFormat/>
    <w:rPr>
      <w:b/>
      <w:bCs/>
      <w:sz w:val="32"/>
      <w:szCs w:val="32"/>
    </w:rPr>
  </w:style>
  <w:style w:type="paragraph" w:styleId="aff1">
    <w:name w:val="List Paragraph"/>
    <w:basedOn w:val="a1"/>
    <w:link w:val="Chare"/>
    <w:uiPriority w:val="34"/>
    <w:qFormat/>
    <w:pPr>
      <w:ind w:firstLineChars="200" w:firstLine="420"/>
    </w:pPr>
  </w:style>
  <w:style w:type="character" w:customStyle="1" w:styleId="Chare">
    <w:name w:val="列出段落 Char"/>
    <w:link w:val="aff1"/>
    <w:uiPriority w:val="34"/>
    <w:qFormat/>
    <w:rPr>
      <w:rFonts w:ascii="Calibri" w:eastAsia="宋体" w:hAnsi="Calibri"/>
      <w:kern w:val="2"/>
      <w:sz w:val="21"/>
      <w:szCs w:val="22"/>
    </w:rPr>
  </w:style>
  <w:style w:type="paragraph" w:styleId="aff2">
    <w:name w:val="Intense Quote"/>
    <w:basedOn w:val="a1"/>
    <w:next w:val="a1"/>
    <w:link w:val="Charf"/>
    <w:uiPriority w:val="30"/>
    <w:qFormat/>
    <w:pPr>
      <w:pBdr>
        <w:top w:val="single" w:sz="4" w:space="10" w:color="4F81BD"/>
        <w:bottom w:val="single" w:sz="4" w:space="10" w:color="4F81BD"/>
      </w:pBdr>
      <w:spacing w:before="360" w:after="360"/>
      <w:ind w:left="864" w:right="864"/>
      <w:jc w:val="center"/>
    </w:pPr>
    <w:rPr>
      <w:i/>
      <w:iCs/>
      <w:color w:val="4F81BD"/>
    </w:rPr>
  </w:style>
  <w:style w:type="character" w:customStyle="1" w:styleId="Charf">
    <w:name w:val="明显引用 Char"/>
    <w:basedOn w:val="a2"/>
    <w:link w:val="aff2"/>
    <w:uiPriority w:val="30"/>
    <w:qFormat/>
    <w:rPr>
      <w:rFonts w:ascii="Calibri" w:eastAsia="宋体" w:hAnsi="Calibri"/>
      <w:i/>
      <w:iCs/>
      <w:color w:val="4F81BD"/>
      <w:kern w:val="2"/>
      <w:sz w:val="21"/>
      <w:szCs w:val="22"/>
    </w:rPr>
  </w:style>
  <w:style w:type="character" w:customStyle="1" w:styleId="Charf0">
    <w:name w:val="正文文本缩进 Char"/>
    <w:basedOn w:val="a2"/>
    <w:qFormat/>
    <w:rPr>
      <w:rFonts w:ascii="Calibri" w:eastAsia="宋体" w:hAnsi="Calibri"/>
      <w:kern w:val="2"/>
      <w:sz w:val="21"/>
      <w:szCs w:val="22"/>
    </w:rPr>
  </w:style>
  <w:style w:type="paragraph" w:customStyle="1" w:styleId="112">
    <w:name w:val="修订112"/>
    <w:qFormat/>
    <w:rPr>
      <w:rFonts w:ascii="Times New Roman" w:eastAsia="宋体" w:hAnsi="Times New Roman" w:cs="Times New Roman"/>
      <w:kern w:val="2"/>
      <w:sz w:val="21"/>
    </w:rPr>
  </w:style>
  <w:style w:type="paragraph" w:customStyle="1" w:styleId="TOC112">
    <w:name w:val="TOC 标题112"/>
    <w:basedOn w:val="10"/>
    <w:next w:val="a1"/>
    <w:uiPriority w:val="39"/>
    <w:qFormat/>
    <w:pPr>
      <w:widowControl/>
      <w:spacing w:before="480" w:after="0" w:line="276" w:lineRule="auto"/>
      <w:jc w:val="left"/>
      <w:outlineLvl w:val="9"/>
    </w:pPr>
    <w:rPr>
      <w:rFonts w:ascii="Cambria" w:hAnsi="Cambria"/>
      <w:color w:val="365F91"/>
      <w:kern w:val="0"/>
      <w:sz w:val="28"/>
    </w:rPr>
  </w:style>
  <w:style w:type="character" w:customStyle="1" w:styleId="13">
    <w:name w:val="列表段落 字符1"/>
    <w:qFormat/>
    <w:rPr>
      <w:rFonts w:ascii="Calibri" w:eastAsia="宋体" w:hAnsi="Calibri"/>
      <w:kern w:val="2"/>
      <w:sz w:val="21"/>
      <w:szCs w:val="22"/>
    </w:rPr>
  </w:style>
  <w:style w:type="character" w:customStyle="1" w:styleId="14">
    <w:name w:val="未处理的提及1"/>
    <w:basedOn w:val="a2"/>
    <w:uiPriority w:val="99"/>
    <w:qFormat/>
    <w:rPr>
      <w:color w:val="605E5C"/>
      <w:shd w:val="clear" w:color="auto" w:fill="E1DFDD"/>
    </w:rPr>
  </w:style>
  <w:style w:type="character" w:customStyle="1" w:styleId="26">
    <w:name w:val="未处理的提及2"/>
    <w:basedOn w:val="a2"/>
    <w:uiPriority w:val="99"/>
    <w:qFormat/>
    <w:rPr>
      <w:color w:val="605E5C"/>
      <w:shd w:val="clear" w:color="auto" w:fill="E1DFDD"/>
    </w:rPr>
  </w:style>
  <w:style w:type="paragraph" w:customStyle="1" w:styleId="111">
    <w:name w:val="修订111"/>
    <w:qFormat/>
    <w:rPr>
      <w:rFonts w:ascii="Times New Roman" w:eastAsia="宋体" w:hAnsi="Times New Roman" w:cs="Times New Roman"/>
      <w:kern w:val="2"/>
      <w:sz w:val="21"/>
    </w:rPr>
  </w:style>
  <w:style w:type="paragraph" w:customStyle="1" w:styleId="TOC111">
    <w:name w:val="TOC 标题111"/>
    <w:basedOn w:val="10"/>
    <w:next w:val="a1"/>
    <w:uiPriority w:val="39"/>
    <w:qFormat/>
    <w:pPr>
      <w:widowControl/>
      <w:spacing w:before="480" w:after="0" w:line="276" w:lineRule="auto"/>
      <w:jc w:val="left"/>
      <w:outlineLvl w:val="9"/>
    </w:pPr>
    <w:rPr>
      <w:rFonts w:ascii="Cambria" w:hAnsi="Cambria"/>
      <w:color w:val="365F91"/>
      <w:kern w:val="0"/>
      <w:sz w:val="28"/>
    </w:rPr>
  </w:style>
  <w:style w:type="paragraph" w:customStyle="1" w:styleId="15">
    <w:name w:val="列出段落1"/>
    <w:basedOn w:val="a1"/>
    <w:uiPriority w:val="34"/>
    <w:qFormat/>
    <w:pPr>
      <w:ind w:firstLineChars="200" w:firstLine="420"/>
    </w:pPr>
  </w:style>
  <w:style w:type="character" w:customStyle="1" w:styleId="210">
    <w:name w:val="未处理的提及21"/>
    <w:basedOn w:val="a2"/>
    <w:uiPriority w:val="99"/>
    <w:qFormat/>
    <w:rPr>
      <w:color w:val="605E5C"/>
      <w:shd w:val="clear" w:color="auto" w:fill="E1DFDD"/>
    </w:rPr>
  </w:style>
  <w:style w:type="paragraph" w:customStyle="1" w:styleId="110">
    <w:name w:val="修订11"/>
    <w:qFormat/>
    <w:rPr>
      <w:rFonts w:ascii="Times New Roman" w:eastAsia="宋体" w:hAnsi="Times New Roman" w:cs="Times New Roman"/>
      <w:kern w:val="2"/>
      <w:sz w:val="21"/>
    </w:rPr>
  </w:style>
  <w:style w:type="paragraph" w:customStyle="1" w:styleId="TOC11">
    <w:name w:val="TOC 标题11"/>
    <w:basedOn w:val="10"/>
    <w:next w:val="a1"/>
    <w:uiPriority w:val="39"/>
    <w:qFormat/>
    <w:pPr>
      <w:widowControl/>
      <w:spacing w:before="480" w:after="0" w:line="276" w:lineRule="auto"/>
      <w:jc w:val="left"/>
      <w:outlineLvl w:val="9"/>
    </w:pPr>
    <w:rPr>
      <w:rFonts w:ascii="Cambria" w:hAnsi="Cambria"/>
      <w:color w:val="365F91"/>
      <w:kern w:val="0"/>
      <w:sz w:val="28"/>
    </w:rPr>
  </w:style>
  <w:style w:type="paragraph" w:customStyle="1" w:styleId="1110">
    <w:name w:val="列出段落111"/>
    <w:basedOn w:val="a1"/>
    <w:qFormat/>
    <w:pPr>
      <w:spacing w:line="400" w:lineRule="exact"/>
      <w:ind w:firstLineChars="200" w:firstLine="420"/>
    </w:pPr>
  </w:style>
  <w:style w:type="paragraph" w:customStyle="1" w:styleId="Style3">
    <w:name w:val="_Style 3"/>
    <w:basedOn w:val="a1"/>
    <w:uiPriority w:val="34"/>
    <w:qFormat/>
    <w:pPr>
      <w:widowControl/>
      <w:spacing w:line="400" w:lineRule="exact"/>
      <w:ind w:firstLineChars="200" w:firstLine="420"/>
      <w:jc w:val="left"/>
    </w:pPr>
    <w:rPr>
      <w:rFonts w:ascii="Times New Roman" w:eastAsia="仿宋" w:hAnsi="Times New Roman"/>
      <w:sz w:val="28"/>
    </w:rPr>
  </w:style>
  <w:style w:type="paragraph" w:customStyle="1" w:styleId="100">
    <w:name w:val="样式10"/>
    <w:basedOn w:val="a1"/>
    <w:link w:val="10Char"/>
    <w:qFormat/>
    <w:pPr>
      <w:spacing w:line="500" w:lineRule="exact"/>
      <w:ind w:firstLineChars="200" w:firstLine="480"/>
    </w:pPr>
    <w:rPr>
      <w:rFonts w:ascii="Times New Roman" w:hAnsi="Times New Roman"/>
      <w:sz w:val="24"/>
      <w:szCs w:val="24"/>
    </w:rPr>
  </w:style>
  <w:style w:type="character" w:customStyle="1" w:styleId="10Char">
    <w:name w:val="样式10 Char"/>
    <w:basedOn w:val="a2"/>
    <w:link w:val="100"/>
    <w:qFormat/>
    <w:rPr>
      <w:rFonts w:eastAsia="宋体"/>
      <w:kern w:val="2"/>
      <w:sz w:val="24"/>
      <w:szCs w:val="24"/>
    </w:rPr>
  </w:style>
  <w:style w:type="paragraph" w:customStyle="1" w:styleId="SANGFOR6">
    <w:name w:val="SANGFOR_6_正文"/>
    <w:basedOn w:val="a1"/>
    <w:qFormat/>
    <w:pPr>
      <w:adjustRightInd w:val="0"/>
      <w:snapToGrid w:val="0"/>
      <w:spacing w:line="360" w:lineRule="auto"/>
      <w:ind w:firstLineChars="200" w:firstLine="200"/>
      <w:jc w:val="left"/>
    </w:pPr>
    <w:rPr>
      <w:rFonts w:ascii="Times New Roman" w:hAnsi="Times New Roman"/>
      <w:szCs w:val="24"/>
    </w:rPr>
  </w:style>
  <w:style w:type="paragraph" w:customStyle="1" w:styleId="Default">
    <w:name w:val="Default"/>
    <w:qFormat/>
    <w:pPr>
      <w:widowControl w:val="0"/>
      <w:autoSpaceDE w:val="0"/>
      <w:autoSpaceDN w:val="0"/>
      <w:adjustRightInd w:val="0"/>
    </w:pPr>
    <w:rPr>
      <w:rFonts w:ascii="宋体" w:eastAsia="宋体" w:hAnsi="Times New Roman" w:cs="Times New Roman"/>
      <w:color w:val="000000"/>
      <w:sz w:val="24"/>
    </w:rPr>
  </w:style>
  <w:style w:type="paragraph" w:customStyle="1" w:styleId="16">
    <w:name w:val="表格1"/>
    <w:basedOn w:val="a1"/>
    <w:qFormat/>
    <w:pPr>
      <w:spacing w:line="400" w:lineRule="exact"/>
      <w:jc w:val="center"/>
    </w:pPr>
    <w:rPr>
      <w:rFonts w:ascii="Times New Roman" w:hAnsi="Times New Roman"/>
      <w:sz w:val="24"/>
      <w:szCs w:val="20"/>
    </w:rPr>
  </w:style>
  <w:style w:type="character" w:customStyle="1" w:styleId="2CharChar">
    <w:name w:val="样式2 Char Char"/>
    <w:link w:val="27"/>
    <w:qFormat/>
    <w:rPr>
      <w:rFonts w:eastAsia="黑体"/>
      <w:sz w:val="32"/>
      <w:szCs w:val="24"/>
    </w:rPr>
  </w:style>
  <w:style w:type="paragraph" w:customStyle="1" w:styleId="27">
    <w:name w:val="样式2"/>
    <w:basedOn w:val="a1"/>
    <w:link w:val="2CharChar"/>
    <w:qFormat/>
    <w:pPr>
      <w:spacing w:beforeLines="100" w:afterLines="100" w:line="360" w:lineRule="auto"/>
      <w:ind w:firstLineChars="200" w:firstLine="425"/>
      <w:jc w:val="center"/>
    </w:pPr>
    <w:rPr>
      <w:rFonts w:ascii="Times New Roman" w:eastAsia="黑体" w:hAnsi="Times New Roman"/>
      <w:kern w:val="0"/>
      <w:sz w:val="32"/>
      <w:szCs w:val="24"/>
    </w:rPr>
  </w:style>
  <w:style w:type="paragraph" w:customStyle="1" w:styleId="a0">
    <w:name w:val="正文序列大标题"/>
    <w:basedOn w:val="af4"/>
    <w:link w:val="Charf1"/>
    <w:qFormat/>
    <w:pPr>
      <w:numPr>
        <w:numId w:val="2"/>
      </w:numPr>
      <w:spacing w:beforeLines="50" w:after="0" w:line="360" w:lineRule="auto"/>
      <w:ind w:left="0" w:firstLine="0"/>
      <w:jc w:val="both"/>
      <w:outlineLvl w:val="9"/>
    </w:pPr>
    <w:rPr>
      <w:rFonts w:ascii="Calibri" w:hAnsi="Calibri" w:cs="Times New Roman"/>
      <w:b w:val="0"/>
      <w:bCs w:val="0"/>
      <w:sz w:val="24"/>
      <w:szCs w:val="21"/>
    </w:rPr>
  </w:style>
  <w:style w:type="character" w:customStyle="1" w:styleId="Charf1">
    <w:name w:val="正文序列大标题 Char"/>
    <w:link w:val="a0"/>
    <w:qFormat/>
    <w:rPr>
      <w:rFonts w:ascii="Calibri" w:eastAsia="宋体" w:hAnsi="Calibri" w:cs="Times New Roman"/>
      <w:kern w:val="2"/>
      <w:sz w:val="24"/>
      <w:szCs w:val="21"/>
    </w:rPr>
  </w:style>
  <w:style w:type="paragraph" w:customStyle="1" w:styleId="787815">
    <w:name w:val="样式 宋体 小四 段前: 7.8 磅 段后: 7.8 磅 行距: 1.5 倍行距"/>
    <w:basedOn w:val="a1"/>
    <w:qFormat/>
    <w:pPr>
      <w:widowControl/>
      <w:spacing w:beforeLines="50" w:afterLines="50" w:line="360" w:lineRule="auto"/>
      <w:ind w:firstLineChars="200" w:firstLine="200"/>
      <w:jc w:val="left"/>
    </w:pPr>
    <w:rPr>
      <w:rFonts w:ascii="宋体" w:eastAsia="仿宋" w:hAnsi="宋体" w:cs="黑体"/>
      <w:sz w:val="24"/>
    </w:rPr>
  </w:style>
  <w:style w:type="paragraph" w:customStyle="1" w:styleId="aff3">
    <w:name w:val="文档正文"/>
    <w:basedOn w:val="a1"/>
    <w:qFormat/>
    <w:pPr>
      <w:widowControl/>
      <w:ind w:firstLine="567"/>
      <w:jc w:val="left"/>
    </w:pPr>
    <w:rPr>
      <w:rFonts w:ascii="长城仿宋" w:eastAsia="长城仿宋" w:hAnsi="Times New Roman"/>
      <w:sz w:val="28"/>
    </w:rPr>
  </w:style>
  <w:style w:type="paragraph" w:customStyle="1" w:styleId="ItemListinTable">
    <w:name w:val="Item List in Table"/>
    <w:basedOn w:val="a1"/>
    <w:qFormat/>
    <w:pPr>
      <w:widowControl/>
      <w:numPr>
        <w:numId w:val="3"/>
      </w:numPr>
      <w:topLinePunct/>
      <w:snapToGrid w:val="0"/>
      <w:spacing w:before="80" w:after="80" w:line="240" w:lineRule="atLeast"/>
      <w:jc w:val="left"/>
    </w:pPr>
    <w:rPr>
      <w:rFonts w:ascii="Times New Roman" w:eastAsia="仿宋" w:hAnsi="Times New Roman" w:cs="Arial" w:hint="eastAsia"/>
      <w:szCs w:val="21"/>
    </w:rPr>
  </w:style>
  <w:style w:type="character" w:customStyle="1" w:styleId="InitialStyle">
    <w:name w:val="InitialStyle"/>
    <w:qFormat/>
    <w:rPr>
      <w:rFonts w:ascii="Times New Roman" w:hAnsi="Times New Roman"/>
      <w:color w:val="auto"/>
      <w:spacing w:val="0"/>
      <w:sz w:val="24"/>
    </w:rPr>
  </w:style>
  <w:style w:type="paragraph" w:customStyle="1" w:styleId="DefaultText">
    <w:name w:val="Default Text"/>
    <w:basedOn w:val="a1"/>
    <w:qFormat/>
    <w:pPr>
      <w:widowControl/>
      <w:jc w:val="left"/>
    </w:pPr>
    <w:rPr>
      <w:rFonts w:ascii="Times New Roman" w:hAnsi="Times New Roman"/>
      <w:kern w:val="0"/>
      <w:sz w:val="24"/>
      <w:szCs w:val="20"/>
      <w:lang w:eastAsia="en-US"/>
    </w:rPr>
  </w:style>
  <w:style w:type="character" w:customStyle="1" w:styleId="apple-converted-space">
    <w:name w:val="apple-converted-space"/>
    <w:basedOn w:val="a2"/>
    <w:qFormat/>
  </w:style>
  <w:style w:type="character" w:customStyle="1" w:styleId="Char11">
    <w:name w:val="纯文本 Char1"/>
    <w:basedOn w:val="a2"/>
    <w:uiPriority w:val="99"/>
    <w:qFormat/>
    <w:rPr>
      <w:rFonts w:ascii="宋体" w:eastAsia="宋体" w:hAnsi="Courier New" w:cs="Courier New"/>
      <w:szCs w:val="21"/>
    </w:rPr>
  </w:style>
  <w:style w:type="paragraph" w:customStyle="1" w:styleId="aff4">
    <w:name w:val="图名"/>
    <w:next w:val="a1"/>
    <w:qFormat/>
    <w:pPr>
      <w:spacing w:line="360" w:lineRule="auto"/>
      <w:jc w:val="center"/>
    </w:pPr>
    <w:rPr>
      <w:rFonts w:ascii="宋体" w:eastAsia="宋体" w:hAnsi="Calibri" w:cs="Times New Roman"/>
      <w:b/>
      <w:kern w:val="2"/>
      <w:sz w:val="21"/>
      <w:szCs w:val="22"/>
    </w:rPr>
  </w:style>
  <w:style w:type="character" w:customStyle="1" w:styleId="aff5">
    <w:name w:val="表格内容 字符"/>
    <w:basedOn w:val="a2"/>
    <w:link w:val="aff6"/>
    <w:qFormat/>
    <w:rPr>
      <w:rFonts w:eastAsia="宋体"/>
      <w:sz w:val="24"/>
      <w:szCs w:val="21"/>
    </w:rPr>
  </w:style>
  <w:style w:type="paragraph" w:customStyle="1" w:styleId="aff6">
    <w:name w:val="表格内容"/>
    <w:basedOn w:val="a1"/>
    <w:link w:val="aff5"/>
    <w:qFormat/>
    <w:pPr>
      <w:widowControl/>
      <w:autoSpaceDE w:val="0"/>
      <w:autoSpaceDN w:val="0"/>
      <w:jc w:val="center"/>
    </w:pPr>
    <w:rPr>
      <w:rFonts w:ascii="Times New Roman" w:hAnsi="Times New Roman"/>
      <w:kern w:val="0"/>
      <w:sz w:val="24"/>
      <w:szCs w:val="21"/>
    </w:rPr>
  </w:style>
  <w:style w:type="character" w:customStyle="1" w:styleId="aff7">
    <w:name w:val="图 字符"/>
    <w:basedOn w:val="a2"/>
    <w:link w:val="aff8"/>
    <w:qFormat/>
    <w:rPr>
      <w:sz w:val="24"/>
      <w:szCs w:val="21"/>
    </w:rPr>
  </w:style>
  <w:style w:type="paragraph" w:customStyle="1" w:styleId="aff8">
    <w:name w:val="图"/>
    <w:basedOn w:val="a1"/>
    <w:link w:val="aff7"/>
    <w:qFormat/>
    <w:pPr>
      <w:widowControl/>
      <w:jc w:val="center"/>
    </w:pPr>
    <w:rPr>
      <w:rFonts w:ascii="Times New Roman" w:eastAsia="楷体_GB2312" w:hAnsi="Times New Roman"/>
      <w:kern w:val="0"/>
      <w:sz w:val="24"/>
      <w:szCs w:val="21"/>
    </w:rPr>
  </w:style>
  <w:style w:type="character" w:customStyle="1" w:styleId="ListParagraphChar">
    <w:name w:val="List Paragraph Char"/>
    <w:qFormat/>
    <w:rPr>
      <w:rFonts w:ascii="Calibri" w:eastAsia="宋体" w:hAnsi="Calibri" w:cs="Calibri"/>
      <w:szCs w:val="21"/>
    </w:rPr>
  </w:style>
  <w:style w:type="paragraph" w:customStyle="1" w:styleId="xl44">
    <w:name w:val="xl44"/>
    <w:basedOn w:val="a1"/>
    <w:qFormat/>
    <w:pPr>
      <w:widowControl/>
      <w:pBdr>
        <w:top w:val="single" w:sz="4" w:space="0" w:color="auto"/>
      </w:pBdr>
      <w:spacing w:before="100" w:beforeAutospacing="1" w:after="100" w:afterAutospacing="1"/>
      <w:jc w:val="left"/>
    </w:pPr>
    <w:rPr>
      <w:rFonts w:ascii="Times New Roman" w:hAnsi="Times New Roman"/>
      <w:kern w:val="0"/>
      <w:sz w:val="24"/>
      <w:szCs w:val="24"/>
    </w:rPr>
  </w:style>
  <w:style w:type="paragraph" w:customStyle="1" w:styleId="xl35">
    <w:name w:val="xl35"/>
    <w:basedOn w:val="a1"/>
    <w:qFormat/>
    <w:pPr>
      <w:widowControl/>
      <w:pBdr>
        <w:bottom w:val="single" w:sz="4" w:space="0" w:color="auto"/>
      </w:pBdr>
      <w:spacing w:before="100" w:beforeAutospacing="1" w:after="100" w:afterAutospacing="1"/>
      <w:jc w:val="left"/>
    </w:pPr>
    <w:rPr>
      <w:rFonts w:ascii="宋体" w:hAnsi="宋体"/>
      <w:kern w:val="0"/>
      <w:sz w:val="24"/>
      <w:szCs w:val="24"/>
    </w:rPr>
  </w:style>
  <w:style w:type="paragraph" w:customStyle="1" w:styleId="xl51">
    <w:name w:val="xl51"/>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4"/>
      <w:szCs w:val="24"/>
    </w:rPr>
  </w:style>
  <w:style w:type="paragraph" w:customStyle="1" w:styleId="xl38">
    <w:name w:val="xl38"/>
    <w:basedOn w:val="a1"/>
    <w:qFormat/>
    <w:pPr>
      <w:widowControl/>
      <w:pBdr>
        <w:left w:val="single" w:sz="4" w:space="0" w:color="auto"/>
      </w:pBdr>
      <w:spacing w:before="100" w:beforeAutospacing="1" w:after="100" w:afterAutospacing="1"/>
      <w:jc w:val="left"/>
    </w:pPr>
    <w:rPr>
      <w:rFonts w:ascii="Times New Roman" w:hAnsi="Times New Roman"/>
      <w:kern w:val="0"/>
      <w:sz w:val="24"/>
      <w:szCs w:val="24"/>
    </w:rPr>
  </w:style>
  <w:style w:type="paragraph" w:customStyle="1" w:styleId="xl40">
    <w:name w:val="xl4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xl34">
    <w:name w:val="xl34"/>
    <w:basedOn w:val="a1"/>
    <w:qFormat/>
    <w:pPr>
      <w:widowControl/>
      <w:pBdr>
        <w:bottom w:val="single" w:sz="4" w:space="0" w:color="auto"/>
      </w:pBdr>
      <w:spacing w:before="100" w:beforeAutospacing="1" w:after="100" w:afterAutospacing="1"/>
      <w:jc w:val="left"/>
    </w:pPr>
    <w:rPr>
      <w:rFonts w:ascii="Times New Roman" w:hAnsi="Times New Roman"/>
      <w:kern w:val="0"/>
      <w:sz w:val="24"/>
      <w:szCs w:val="24"/>
    </w:rPr>
  </w:style>
  <w:style w:type="paragraph" w:customStyle="1" w:styleId="xl48">
    <w:name w:val="xl4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xl33">
    <w:name w:val="xl33"/>
    <w:basedOn w:val="a1"/>
    <w:qFormat/>
    <w:pPr>
      <w:widowControl/>
      <w:pBdr>
        <w:left w:val="single" w:sz="4" w:space="0" w:color="auto"/>
        <w:bottom w:val="single" w:sz="4" w:space="0" w:color="auto"/>
      </w:pBdr>
      <w:spacing w:before="100" w:beforeAutospacing="1" w:after="100" w:afterAutospacing="1"/>
      <w:jc w:val="left"/>
    </w:pPr>
    <w:rPr>
      <w:rFonts w:ascii="宋体" w:hAnsi="宋体"/>
      <w:kern w:val="0"/>
      <w:sz w:val="24"/>
      <w:szCs w:val="24"/>
    </w:rPr>
  </w:style>
  <w:style w:type="paragraph" w:customStyle="1" w:styleId="2H22Heading2HiddenHeading2CCBSheading2sect1">
    <w:name w:val="样式 标题 2H2标题2Heading 2 HiddenHeading 2 CCBSheading 2sect 1...."/>
    <w:basedOn w:val="20"/>
    <w:qFormat/>
    <w:pPr>
      <w:snapToGrid w:val="0"/>
      <w:spacing w:before="240" w:after="240" w:line="300" w:lineRule="auto"/>
      <w:ind w:left="840" w:hanging="420"/>
    </w:pPr>
    <w:rPr>
      <w:rFonts w:ascii="黑体" w:hAnsi="华文细黑"/>
      <w:b w:val="0"/>
      <w:bCs/>
      <w:snapToGrid w:val="0"/>
      <w:kern w:val="0"/>
      <w:szCs w:val="32"/>
    </w:rPr>
  </w:style>
  <w:style w:type="paragraph" w:customStyle="1" w:styleId="xl50">
    <w:name w:val="xl50"/>
    <w:basedOn w:val="a1"/>
    <w:qFormat/>
    <w:pPr>
      <w:widowControl/>
      <w:pBdr>
        <w:left w:val="single" w:sz="4" w:space="0" w:color="auto"/>
        <w:right w:val="single" w:sz="4" w:space="0" w:color="auto"/>
      </w:pBdr>
      <w:spacing w:before="100" w:beforeAutospacing="1" w:after="100" w:afterAutospacing="1"/>
      <w:jc w:val="center"/>
      <w:textAlignment w:val="center"/>
    </w:pPr>
    <w:rPr>
      <w:rFonts w:ascii="Times New Roman" w:hAnsi="Times New Roman"/>
      <w:kern w:val="0"/>
      <w:sz w:val="24"/>
      <w:szCs w:val="24"/>
    </w:rPr>
  </w:style>
  <w:style w:type="paragraph" w:customStyle="1" w:styleId="xl36">
    <w:name w:val="xl36"/>
    <w:basedOn w:val="a1"/>
    <w:qFormat/>
    <w:pPr>
      <w:widowControl/>
      <w:pBdr>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xl41">
    <w:name w:val="xl4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xl52">
    <w:name w:val="xl52"/>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xl24">
    <w:name w:val="xl24"/>
    <w:basedOn w:val="a1"/>
    <w:qFormat/>
    <w:pPr>
      <w:widowControl/>
      <w:pBdr>
        <w:top w:val="single" w:sz="4" w:space="0" w:color="auto"/>
        <w:left w:val="single" w:sz="4" w:space="0" w:color="auto"/>
      </w:pBdr>
      <w:spacing w:before="100" w:beforeAutospacing="1" w:after="100" w:afterAutospacing="1"/>
      <w:jc w:val="left"/>
    </w:pPr>
    <w:rPr>
      <w:rFonts w:ascii="Times New Roman" w:hAnsi="Times New Roman"/>
      <w:kern w:val="0"/>
      <w:sz w:val="24"/>
      <w:szCs w:val="24"/>
    </w:rPr>
  </w:style>
  <w:style w:type="paragraph" w:customStyle="1" w:styleId="xl37">
    <w:name w:val="xl37"/>
    <w:basedOn w:val="a1"/>
    <w:qFormat/>
    <w:pPr>
      <w:widowControl/>
      <w:pBdr>
        <w:top w:val="single" w:sz="4" w:space="0" w:color="auto"/>
        <w:right w:val="single" w:sz="4" w:space="0" w:color="auto"/>
      </w:pBdr>
      <w:spacing w:before="100" w:beforeAutospacing="1" w:after="100" w:afterAutospacing="1"/>
      <w:jc w:val="left"/>
    </w:pPr>
    <w:rPr>
      <w:rFonts w:ascii="Times New Roman" w:hAnsi="Times New Roman"/>
      <w:kern w:val="0"/>
      <w:sz w:val="24"/>
      <w:szCs w:val="24"/>
    </w:rPr>
  </w:style>
  <w:style w:type="paragraph" w:customStyle="1" w:styleId="xl47">
    <w:name w:val="xl4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18"/>
      <w:szCs w:val="18"/>
    </w:rPr>
  </w:style>
  <w:style w:type="paragraph" w:customStyle="1" w:styleId="xl46">
    <w:name w:val="xl4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2"/>
    </w:rPr>
  </w:style>
  <w:style w:type="paragraph" w:customStyle="1" w:styleId="font8">
    <w:name w:val="font8"/>
    <w:basedOn w:val="a1"/>
    <w:qFormat/>
    <w:pPr>
      <w:widowControl/>
      <w:spacing w:before="100" w:beforeAutospacing="1" w:after="100" w:afterAutospacing="1"/>
      <w:jc w:val="left"/>
    </w:pPr>
    <w:rPr>
      <w:rFonts w:ascii="宋体" w:hAnsi="宋体" w:hint="eastAsia"/>
      <w:kern w:val="0"/>
      <w:sz w:val="22"/>
    </w:rPr>
  </w:style>
  <w:style w:type="paragraph" w:customStyle="1" w:styleId="xl42">
    <w:name w:val="xl4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4"/>
      <w:szCs w:val="24"/>
    </w:rPr>
  </w:style>
  <w:style w:type="paragraph" w:customStyle="1" w:styleId="xl54">
    <w:name w:val="xl54"/>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xl32">
    <w:name w:val="xl32"/>
    <w:basedOn w:val="a1"/>
    <w:qFormat/>
    <w:pPr>
      <w:widowControl/>
      <w:spacing w:before="100" w:beforeAutospacing="1" w:after="100" w:afterAutospacing="1"/>
      <w:jc w:val="left"/>
    </w:pPr>
    <w:rPr>
      <w:rFonts w:ascii="Times New Roman" w:hAnsi="Times New Roman"/>
      <w:kern w:val="0"/>
      <w:sz w:val="24"/>
      <w:szCs w:val="24"/>
    </w:rPr>
  </w:style>
  <w:style w:type="paragraph" w:customStyle="1" w:styleId="xl25">
    <w:name w:val="xl25"/>
    <w:basedOn w:val="a1"/>
    <w:qFormat/>
    <w:pPr>
      <w:widowControl/>
      <w:pBdr>
        <w:top w:val="single" w:sz="4" w:space="0" w:color="auto"/>
      </w:pBdr>
      <w:spacing w:before="100" w:beforeAutospacing="1" w:after="100" w:afterAutospacing="1"/>
      <w:jc w:val="left"/>
    </w:pPr>
    <w:rPr>
      <w:rFonts w:ascii="Times New Roman" w:hAnsi="Times New Roman"/>
      <w:kern w:val="0"/>
      <w:sz w:val="24"/>
      <w:szCs w:val="24"/>
    </w:rPr>
  </w:style>
  <w:style w:type="paragraph" w:customStyle="1" w:styleId="font0">
    <w:name w:val="font0"/>
    <w:basedOn w:val="a1"/>
    <w:qFormat/>
    <w:pPr>
      <w:widowControl/>
      <w:spacing w:before="100" w:beforeAutospacing="1" w:after="100" w:afterAutospacing="1"/>
      <w:jc w:val="left"/>
    </w:pPr>
    <w:rPr>
      <w:rFonts w:ascii="宋体" w:hAnsi="宋体" w:hint="eastAsia"/>
      <w:kern w:val="0"/>
      <w:sz w:val="24"/>
      <w:szCs w:val="24"/>
    </w:rPr>
  </w:style>
  <w:style w:type="paragraph" w:customStyle="1" w:styleId="xl49">
    <w:name w:val="xl49"/>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kern w:val="0"/>
      <w:sz w:val="24"/>
      <w:szCs w:val="24"/>
    </w:rPr>
  </w:style>
  <w:style w:type="paragraph" w:customStyle="1" w:styleId="font6">
    <w:name w:val="font6"/>
    <w:basedOn w:val="a1"/>
    <w:qFormat/>
    <w:pPr>
      <w:widowControl/>
      <w:spacing w:before="100" w:beforeAutospacing="1" w:after="100" w:afterAutospacing="1"/>
      <w:jc w:val="left"/>
    </w:pPr>
    <w:rPr>
      <w:rFonts w:ascii="Times New Roman" w:hAnsi="Times New Roman"/>
      <w:kern w:val="0"/>
      <w:sz w:val="24"/>
      <w:szCs w:val="24"/>
    </w:rPr>
  </w:style>
  <w:style w:type="paragraph" w:customStyle="1" w:styleId="xl31">
    <w:name w:val="xl31"/>
    <w:basedOn w:val="a1"/>
    <w:qFormat/>
    <w:pPr>
      <w:widowControl/>
      <w:pBdr>
        <w:right w:val="single" w:sz="4" w:space="0" w:color="auto"/>
      </w:pBdr>
      <w:spacing w:before="100" w:beforeAutospacing="1" w:after="100" w:afterAutospacing="1"/>
      <w:jc w:val="left"/>
    </w:pPr>
    <w:rPr>
      <w:rFonts w:ascii="宋体" w:hAnsi="宋体"/>
      <w:kern w:val="0"/>
      <w:sz w:val="24"/>
      <w:szCs w:val="24"/>
    </w:rPr>
  </w:style>
  <w:style w:type="paragraph" w:customStyle="1" w:styleId="xl39">
    <w:name w:val="xl3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4"/>
      <w:szCs w:val="24"/>
    </w:rPr>
  </w:style>
  <w:style w:type="paragraph" w:customStyle="1" w:styleId="xl28">
    <w:name w:val="xl28"/>
    <w:basedOn w:val="a1"/>
    <w:qFormat/>
    <w:pPr>
      <w:widowControl/>
      <w:pBdr>
        <w:left w:val="single" w:sz="4" w:space="0" w:color="auto"/>
      </w:pBdr>
      <w:spacing w:before="100" w:beforeAutospacing="1" w:after="100" w:afterAutospacing="1"/>
      <w:jc w:val="left"/>
    </w:pPr>
    <w:rPr>
      <w:rFonts w:ascii="宋体" w:hAnsi="宋体"/>
      <w:kern w:val="0"/>
      <w:sz w:val="24"/>
      <w:szCs w:val="24"/>
    </w:rPr>
  </w:style>
  <w:style w:type="paragraph" w:customStyle="1" w:styleId="font7">
    <w:name w:val="font7"/>
    <w:basedOn w:val="a1"/>
    <w:qFormat/>
    <w:pPr>
      <w:widowControl/>
      <w:spacing w:before="100" w:beforeAutospacing="1" w:after="100" w:afterAutospacing="1"/>
      <w:jc w:val="left"/>
    </w:pPr>
    <w:rPr>
      <w:rFonts w:ascii="Arial" w:hAnsi="Arial" w:cs="Arial"/>
      <w:kern w:val="0"/>
      <w:sz w:val="22"/>
    </w:rPr>
  </w:style>
  <w:style w:type="paragraph" w:customStyle="1" w:styleId="xl29">
    <w:name w:val="xl29"/>
    <w:basedOn w:val="a1"/>
    <w:qFormat/>
    <w:pPr>
      <w:widowControl/>
      <w:spacing w:before="100" w:beforeAutospacing="1" w:after="100" w:afterAutospacing="1"/>
      <w:jc w:val="left"/>
    </w:pPr>
    <w:rPr>
      <w:rFonts w:ascii="Times New Roman" w:hAnsi="Times New Roman"/>
      <w:kern w:val="0"/>
      <w:sz w:val="24"/>
      <w:szCs w:val="24"/>
    </w:rPr>
  </w:style>
  <w:style w:type="paragraph" w:customStyle="1" w:styleId="font5">
    <w:name w:val="font5"/>
    <w:basedOn w:val="a1"/>
    <w:qFormat/>
    <w:pPr>
      <w:widowControl/>
      <w:spacing w:before="100" w:beforeAutospacing="1" w:after="100" w:afterAutospacing="1"/>
      <w:jc w:val="left"/>
    </w:pPr>
    <w:rPr>
      <w:rFonts w:ascii="宋体" w:hAnsi="宋体" w:hint="eastAsia"/>
      <w:kern w:val="0"/>
      <w:sz w:val="18"/>
      <w:szCs w:val="18"/>
    </w:rPr>
  </w:style>
  <w:style w:type="paragraph" w:customStyle="1" w:styleId="xl26">
    <w:name w:val="xl26"/>
    <w:basedOn w:val="a1"/>
    <w:qFormat/>
    <w:pPr>
      <w:widowControl/>
      <w:pBdr>
        <w:top w:val="single" w:sz="4" w:space="0" w:color="auto"/>
      </w:pBdr>
      <w:spacing w:before="100" w:beforeAutospacing="1" w:after="100" w:afterAutospacing="1"/>
      <w:jc w:val="left"/>
    </w:pPr>
    <w:rPr>
      <w:rFonts w:ascii="宋体" w:hAnsi="宋体"/>
      <w:kern w:val="0"/>
      <w:sz w:val="24"/>
      <w:szCs w:val="24"/>
    </w:rPr>
  </w:style>
  <w:style w:type="paragraph" w:customStyle="1" w:styleId="xl43">
    <w:name w:val="xl4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xl45">
    <w:name w:val="xl45"/>
    <w:basedOn w:val="a1"/>
    <w:qFormat/>
    <w:pPr>
      <w:widowControl/>
      <w:pBdr>
        <w:left w:val="single" w:sz="4" w:space="0" w:color="auto"/>
        <w:bottom w:val="single" w:sz="4" w:space="0" w:color="auto"/>
      </w:pBdr>
      <w:spacing w:before="100" w:beforeAutospacing="1" w:after="100" w:afterAutospacing="1"/>
      <w:jc w:val="left"/>
    </w:pPr>
    <w:rPr>
      <w:rFonts w:ascii="Times New Roman" w:hAnsi="Times New Roman"/>
      <w:kern w:val="0"/>
      <w:sz w:val="24"/>
      <w:szCs w:val="24"/>
    </w:rPr>
  </w:style>
  <w:style w:type="paragraph" w:customStyle="1" w:styleId="xl27">
    <w:name w:val="xl27"/>
    <w:basedOn w:val="a1"/>
    <w:qFormat/>
    <w:pPr>
      <w:widowControl/>
      <w:pBdr>
        <w:top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xl30">
    <w:name w:val="xl30"/>
    <w:basedOn w:val="a1"/>
    <w:qFormat/>
    <w:pPr>
      <w:widowControl/>
      <w:spacing w:before="100" w:beforeAutospacing="1" w:after="100" w:afterAutospacing="1"/>
      <w:jc w:val="left"/>
    </w:pPr>
    <w:rPr>
      <w:rFonts w:ascii="宋体" w:hAnsi="宋体"/>
      <w:kern w:val="0"/>
      <w:sz w:val="24"/>
      <w:szCs w:val="24"/>
    </w:rPr>
  </w:style>
  <w:style w:type="paragraph" w:customStyle="1" w:styleId="xl53">
    <w:name w:val="xl53"/>
    <w:basedOn w:val="a1"/>
    <w:qFormat/>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character" w:customStyle="1" w:styleId="Char12">
    <w:name w:val="正文缩进 Char1"/>
    <w:qFormat/>
    <w:rPr>
      <w:rFonts w:ascii="Calibri" w:eastAsia="宋体" w:hAnsi="Calibri"/>
      <w:kern w:val="2"/>
      <w:sz w:val="21"/>
      <w:szCs w:val="22"/>
    </w:rPr>
  </w:style>
  <w:style w:type="paragraph" w:customStyle="1" w:styleId="DLP">
    <w:name w:val="DLP正文"/>
    <w:basedOn w:val="a1"/>
    <w:qFormat/>
    <w:pPr>
      <w:snapToGrid w:val="0"/>
      <w:spacing w:line="360" w:lineRule="auto"/>
      <w:ind w:firstLineChars="200" w:firstLine="471"/>
    </w:pPr>
    <w:rPr>
      <w:rFonts w:ascii="Times New Roman" w:hAnsi="宋体"/>
    </w:rPr>
  </w:style>
  <w:style w:type="paragraph" w:customStyle="1" w:styleId="22105">
    <w:name w:val="样式 标题 2 + 首行缩进:  2 字符 段前: 1 行 段后: 0.5 行"/>
    <w:basedOn w:val="20"/>
    <w:qFormat/>
    <w:pPr>
      <w:tabs>
        <w:tab w:val="left" w:pos="576"/>
      </w:tabs>
      <w:snapToGrid w:val="0"/>
      <w:spacing w:beforeLines="100" w:afterLines="50" w:line="336" w:lineRule="auto"/>
      <w:ind w:left="1402" w:firstLineChars="200" w:firstLine="200"/>
    </w:pPr>
    <w:rPr>
      <w:rFonts w:eastAsia="宋体" w:cs="宋体"/>
      <w:b w:val="0"/>
      <w:bCs/>
      <w:sz w:val="28"/>
    </w:rPr>
  </w:style>
  <w:style w:type="paragraph" w:customStyle="1" w:styleId="a">
    <w:name w:val="章标题"/>
    <w:next w:val="a1"/>
    <w:qFormat/>
    <w:pPr>
      <w:numPr>
        <w:ilvl w:val="1"/>
        <w:numId w:val="4"/>
      </w:numPr>
      <w:spacing w:beforeLines="50" w:afterLines="50"/>
      <w:jc w:val="both"/>
      <w:outlineLvl w:val="1"/>
    </w:pPr>
    <w:rPr>
      <w:rFonts w:ascii="黑体" w:eastAsia="黑体" w:hAnsi="Times New Roman" w:cs="Times New Roman"/>
      <w:sz w:val="21"/>
    </w:rPr>
  </w:style>
  <w:style w:type="paragraph" w:customStyle="1" w:styleId="aff9">
    <w:name w:val="五级条标题"/>
    <w:basedOn w:val="affa"/>
    <w:next w:val="a1"/>
    <w:qFormat/>
    <w:pPr>
      <w:numPr>
        <w:ilvl w:val="6"/>
      </w:numPr>
      <w:ind w:left="2520" w:hanging="420"/>
      <w:outlineLvl w:val="6"/>
    </w:pPr>
  </w:style>
  <w:style w:type="paragraph" w:customStyle="1" w:styleId="affa">
    <w:name w:val="四级条标题"/>
    <w:basedOn w:val="affb"/>
    <w:next w:val="a1"/>
    <w:qFormat/>
    <w:pPr>
      <w:numPr>
        <w:ilvl w:val="5"/>
      </w:numPr>
      <w:ind w:left="2520" w:hanging="420"/>
      <w:outlineLvl w:val="5"/>
    </w:pPr>
  </w:style>
  <w:style w:type="paragraph" w:customStyle="1" w:styleId="affb">
    <w:name w:val="三级条标题"/>
    <w:basedOn w:val="affc"/>
    <w:next w:val="a1"/>
    <w:qFormat/>
    <w:pPr>
      <w:ind w:left="2520"/>
      <w:outlineLvl w:val="4"/>
    </w:pPr>
  </w:style>
  <w:style w:type="paragraph" w:customStyle="1" w:styleId="affc">
    <w:name w:val="二级条标题"/>
    <w:basedOn w:val="affd"/>
    <w:next w:val="a1"/>
    <w:qFormat/>
    <w:pPr>
      <w:ind w:left="2100"/>
      <w:outlineLvl w:val="3"/>
    </w:pPr>
  </w:style>
  <w:style w:type="paragraph" w:customStyle="1" w:styleId="affd">
    <w:name w:val="一级条标题"/>
    <w:basedOn w:val="a"/>
    <w:next w:val="a1"/>
    <w:qFormat/>
    <w:pPr>
      <w:numPr>
        <w:ilvl w:val="0"/>
        <w:numId w:val="0"/>
      </w:numPr>
      <w:ind w:left="1680" w:hanging="420"/>
      <w:outlineLvl w:val="2"/>
    </w:pPr>
  </w:style>
  <w:style w:type="paragraph" w:customStyle="1" w:styleId="affe">
    <w:name w:val="前言、引言标题"/>
    <w:next w:val="a1"/>
    <w:qFormat/>
    <w:pPr>
      <w:shd w:val="clear" w:color="FFFFFF" w:fill="FFFFFF"/>
      <w:spacing w:before="640" w:after="560"/>
      <w:ind w:left="840" w:hanging="420"/>
      <w:jc w:val="center"/>
      <w:outlineLvl w:val="0"/>
    </w:pPr>
    <w:rPr>
      <w:rFonts w:ascii="黑体" w:eastAsia="黑体" w:hAnsi="Times New Roman" w:cs="Times New Roman"/>
      <w:sz w:val="32"/>
    </w:rPr>
  </w:style>
  <w:style w:type="paragraph" w:customStyle="1" w:styleId="ParaCharCharCharChar">
    <w:name w:val="默认段落字体 Para Char Char Char Char"/>
    <w:basedOn w:val="a1"/>
    <w:qFormat/>
    <w:pPr>
      <w:spacing w:line="240" w:lineRule="atLeast"/>
      <w:ind w:left="420" w:firstLineChars="171" w:firstLine="420"/>
    </w:pPr>
    <w:rPr>
      <w:rFonts w:ascii="Times New Roman" w:hAnsi="Times New Roman"/>
      <w:b/>
      <w:kern w:val="0"/>
      <w:szCs w:val="21"/>
    </w:rPr>
  </w:style>
  <w:style w:type="character" w:customStyle="1" w:styleId="title14ffffff">
    <w:name w:val="title14_ffffff"/>
    <w:basedOn w:val="a2"/>
    <w:qFormat/>
  </w:style>
  <w:style w:type="paragraph" w:customStyle="1" w:styleId="afff">
    <w:name w:val="二级无标题条"/>
    <w:basedOn w:val="a1"/>
    <w:qFormat/>
    <w:pPr>
      <w:adjustRightInd w:val="0"/>
      <w:snapToGrid w:val="0"/>
      <w:spacing w:line="240" w:lineRule="atLeast"/>
      <w:ind w:firstLineChars="200" w:firstLine="200"/>
      <w:jc w:val="left"/>
    </w:pPr>
    <w:rPr>
      <w:rFonts w:ascii="Times New Roman" w:hAnsi="Times New Roman"/>
      <w:sz w:val="18"/>
      <w:szCs w:val="24"/>
    </w:rPr>
  </w:style>
  <w:style w:type="paragraph" w:customStyle="1" w:styleId="CharCharCharChar">
    <w:name w:val="Char Char Char Char"/>
    <w:basedOn w:val="a1"/>
    <w:qFormat/>
    <w:pPr>
      <w:spacing w:after="160" w:line="240" w:lineRule="exact"/>
      <w:ind w:firstLineChars="200" w:firstLine="200"/>
    </w:pPr>
    <w:rPr>
      <w:rFonts w:ascii="Verdana" w:hAnsi="Verdana" w:cs="Verdana"/>
      <w:sz w:val="20"/>
      <w:szCs w:val="20"/>
      <w:lang w:eastAsia="en-US"/>
    </w:rPr>
  </w:style>
  <w:style w:type="paragraph" w:customStyle="1" w:styleId="17">
    <w:name w:val="无间隔1"/>
    <w:uiPriority w:val="1"/>
    <w:qFormat/>
    <w:pPr>
      <w:widowControl w:val="0"/>
      <w:jc w:val="center"/>
    </w:pPr>
    <w:rPr>
      <w:rFonts w:ascii="Calibri" w:eastAsia="宋体" w:hAnsi="Calibri" w:cs="Times New Roman"/>
      <w:kern w:val="2"/>
      <w:sz w:val="21"/>
      <w:szCs w:val="22"/>
    </w:rPr>
  </w:style>
  <w:style w:type="paragraph" w:customStyle="1" w:styleId="afff0">
    <w:name w:val="样式 正文文字缩进 + 宋体 小四"/>
    <w:basedOn w:val="aa"/>
    <w:qFormat/>
    <w:pPr>
      <w:adjustRightInd w:val="0"/>
      <w:snapToGrid w:val="0"/>
      <w:spacing w:beforeLines="25" w:afterLines="25" w:line="312" w:lineRule="auto"/>
      <w:ind w:leftChars="0" w:left="0" w:firstLineChars="200" w:firstLine="420"/>
    </w:pPr>
    <w:rPr>
      <w:rFonts w:ascii="Arial" w:hAnsi="Arial"/>
      <w:kern w:val="0"/>
      <w:szCs w:val="20"/>
    </w:rPr>
  </w:style>
  <w:style w:type="paragraph" w:customStyle="1" w:styleId="150">
    <w:name w:val="正文 + 行距: 1.5 倍行距"/>
    <w:basedOn w:val="a1"/>
    <w:qFormat/>
    <w:pPr>
      <w:spacing w:line="360" w:lineRule="auto"/>
      <w:ind w:leftChars="257" w:left="540" w:firstLineChars="200" w:firstLine="2"/>
    </w:pPr>
    <w:rPr>
      <w:rFonts w:ascii="Times New Roman" w:hAnsi="Times New Roman"/>
      <w:szCs w:val="24"/>
    </w:rPr>
  </w:style>
  <w:style w:type="paragraph" w:customStyle="1" w:styleId="jcc-4">
    <w:name w:val="jcc-4"/>
    <w:basedOn w:val="a1"/>
    <w:link w:val="jcc-40"/>
    <w:qFormat/>
    <w:pPr>
      <w:spacing w:line="400" w:lineRule="exact"/>
      <w:ind w:firstLineChars="200" w:firstLine="480"/>
    </w:pPr>
    <w:rPr>
      <w:rFonts w:ascii="宋体" w:hAnsi="宋体"/>
      <w:sz w:val="24"/>
      <w:szCs w:val="24"/>
    </w:rPr>
  </w:style>
  <w:style w:type="character" w:customStyle="1" w:styleId="jcc-40">
    <w:name w:val="jcc-4 字符"/>
    <w:basedOn w:val="a2"/>
    <w:link w:val="jcc-4"/>
    <w:qFormat/>
    <w:rPr>
      <w:rFonts w:ascii="宋体" w:eastAsia="宋体" w:hAnsi="宋体"/>
      <w:kern w:val="2"/>
      <w:sz w:val="24"/>
      <w:szCs w:val="24"/>
    </w:rPr>
  </w:style>
  <w:style w:type="paragraph" w:customStyle="1" w:styleId="afff1">
    <w:name w:val="正文一级小标题"/>
    <w:basedOn w:val="a1"/>
    <w:next w:val="1110"/>
    <w:uiPriority w:val="34"/>
    <w:qFormat/>
    <w:pPr>
      <w:adjustRightInd w:val="0"/>
      <w:snapToGrid w:val="0"/>
      <w:spacing w:line="360" w:lineRule="auto"/>
      <w:ind w:firstLineChars="200" w:firstLine="420"/>
    </w:pPr>
    <w:rPr>
      <w:sz w:val="24"/>
      <w:lang w:val="zh-CN"/>
    </w:rPr>
  </w:style>
  <w:style w:type="paragraph" w:customStyle="1" w:styleId="41">
    <w:name w:val="标题4（1）"/>
    <w:basedOn w:val="a1"/>
    <w:qFormat/>
    <w:pPr>
      <w:spacing w:line="360" w:lineRule="auto"/>
      <w:ind w:firstLineChars="200" w:firstLine="200"/>
    </w:pPr>
    <w:rPr>
      <w:rFonts w:ascii="Times New Roman" w:hAnsi="Times New Roman"/>
      <w:sz w:val="28"/>
      <w:szCs w:val="21"/>
    </w:rPr>
  </w:style>
  <w:style w:type="paragraph" w:customStyle="1" w:styleId="51">
    <w:name w:val="标题5  1）"/>
    <w:basedOn w:val="a1"/>
    <w:qFormat/>
    <w:pPr>
      <w:spacing w:line="360" w:lineRule="auto"/>
      <w:ind w:firstLineChars="200" w:firstLine="200"/>
    </w:pPr>
    <w:rPr>
      <w:rFonts w:ascii="Times New Roman" w:hAnsi="Times New Roman"/>
      <w:sz w:val="28"/>
      <w:szCs w:val="21"/>
    </w:rPr>
  </w:style>
  <w:style w:type="paragraph" w:customStyle="1" w:styleId="61">
    <w:name w:val="标题6"/>
    <w:basedOn w:val="a1"/>
    <w:qFormat/>
    <w:pPr>
      <w:spacing w:line="360" w:lineRule="auto"/>
      <w:ind w:firstLineChars="200" w:firstLine="200"/>
    </w:pPr>
    <w:rPr>
      <w:rFonts w:ascii="Times New Roman" w:hAnsi="Times New Roman"/>
      <w:sz w:val="28"/>
      <w:szCs w:val="21"/>
    </w:rPr>
  </w:style>
  <w:style w:type="paragraph" w:customStyle="1" w:styleId="afff2">
    <w:name w:val="图标题"/>
    <w:basedOn w:val="a1"/>
    <w:qFormat/>
    <w:pPr>
      <w:spacing w:afterLines="50" w:line="360" w:lineRule="auto"/>
      <w:ind w:firstLineChars="200" w:firstLine="200"/>
      <w:jc w:val="center"/>
    </w:pPr>
    <w:rPr>
      <w:rFonts w:ascii="Times New Roman" w:hAnsi="Times New Roman"/>
      <w:sz w:val="24"/>
      <w:szCs w:val="21"/>
    </w:rPr>
  </w:style>
  <w:style w:type="paragraph" w:customStyle="1" w:styleId="afff3">
    <w:name w:val="表标题"/>
    <w:basedOn w:val="a1"/>
    <w:qFormat/>
    <w:pPr>
      <w:spacing w:beforeLines="50" w:line="360" w:lineRule="auto"/>
      <w:ind w:firstLineChars="200" w:firstLine="200"/>
      <w:jc w:val="center"/>
    </w:pPr>
    <w:rPr>
      <w:rFonts w:ascii="Times New Roman" w:hAnsi="Times New Roman"/>
      <w:sz w:val="24"/>
      <w:szCs w:val="21"/>
    </w:rPr>
  </w:style>
  <w:style w:type="paragraph" w:customStyle="1" w:styleId="TableParagraph">
    <w:name w:val="Table Paragraph"/>
    <w:basedOn w:val="a1"/>
    <w:uiPriority w:val="1"/>
    <w:qFormat/>
    <w:pPr>
      <w:spacing w:line="360" w:lineRule="auto"/>
      <w:ind w:firstLineChars="200" w:firstLine="200"/>
    </w:pPr>
    <w:rPr>
      <w:rFonts w:ascii="Times New Roman" w:hAnsi="Times New Roman"/>
      <w:szCs w:val="24"/>
    </w:rPr>
  </w:style>
  <w:style w:type="paragraph" w:customStyle="1" w:styleId="052">
    <w:name w:val="样式 样式 正文文字缩进 + 宋体 小四 + 段后: 0.5 行2"/>
    <w:basedOn w:val="a1"/>
    <w:qFormat/>
    <w:pPr>
      <w:widowControl/>
      <w:adjustRightInd w:val="0"/>
      <w:snapToGrid w:val="0"/>
      <w:spacing w:beforeLines="25" w:afterLines="25" w:line="312" w:lineRule="auto"/>
      <w:ind w:firstLineChars="150" w:firstLine="150"/>
    </w:pPr>
    <w:rPr>
      <w:rFonts w:ascii="宋体" w:hAnsi="宋体"/>
      <w:sz w:val="24"/>
      <w:szCs w:val="20"/>
    </w:rPr>
  </w:style>
  <w:style w:type="paragraph" w:customStyle="1" w:styleId="Style148">
    <w:name w:val="_Style 148"/>
    <w:qFormat/>
    <w:rPr>
      <w:rFonts w:ascii="Times New Roman" w:eastAsia="仿宋" w:hAnsi="Times New Roman" w:cs="Times New Roman"/>
      <w:kern w:val="2"/>
      <w:sz w:val="24"/>
      <w:szCs w:val="22"/>
    </w:rPr>
  </w:style>
  <w:style w:type="character" w:customStyle="1" w:styleId="CharChar">
    <w:name w:val="正文文本缩进 Char Char"/>
    <w:qFormat/>
    <w:rPr>
      <w:rFonts w:ascii="Times New Roman" w:hAnsi="Times New Roman"/>
      <w:kern w:val="2"/>
      <w:sz w:val="21"/>
      <w:szCs w:val="24"/>
    </w:rPr>
  </w:style>
  <w:style w:type="character" w:customStyle="1" w:styleId="ui-icon24">
    <w:name w:val="ui-icon24"/>
    <w:basedOn w:val="a2"/>
    <w:qFormat/>
  </w:style>
  <w:style w:type="character" w:customStyle="1" w:styleId="ui-icon25">
    <w:name w:val="ui-icon25"/>
    <w:basedOn w:val="a2"/>
    <w:qFormat/>
  </w:style>
  <w:style w:type="character" w:customStyle="1" w:styleId="category-text">
    <w:name w:val="category-text"/>
    <w:qFormat/>
    <w:rPr>
      <w:b/>
      <w:shd w:val="clear" w:color="auto" w:fill="FFFFFF"/>
    </w:rPr>
  </w:style>
  <w:style w:type="character" w:customStyle="1" w:styleId="style111">
    <w:name w:val="style111"/>
    <w:qFormat/>
    <w:rPr>
      <w:sz w:val="22"/>
      <w:szCs w:val="22"/>
    </w:rPr>
  </w:style>
  <w:style w:type="character" w:customStyle="1" w:styleId="ui-icon27">
    <w:name w:val="ui-icon27"/>
    <w:basedOn w:val="a2"/>
    <w:qFormat/>
  </w:style>
  <w:style w:type="character" w:customStyle="1" w:styleId="Charf2">
    <w:name w:val="标书正文 Char"/>
    <w:link w:val="afff4"/>
    <w:qFormat/>
    <w:rPr>
      <w:rFonts w:cs="宋体"/>
      <w:sz w:val="28"/>
      <w:szCs w:val="24"/>
      <w:lang w:eastAsia="en-US" w:bidi="en-US"/>
    </w:rPr>
  </w:style>
  <w:style w:type="paragraph" w:customStyle="1" w:styleId="afff4">
    <w:name w:val="标书正文"/>
    <w:basedOn w:val="a1"/>
    <w:link w:val="Charf2"/>
    <w:qFormat/>
    <w:pPr>
      <w:widowControl/>
      <w:spacing w:line="360" w:lineRule="auto"/>
      <w:ind w:firstLineChars="200" w:firstLine="200"/>
      <w:contextualSpacing/>
      <w:jc w:val="left"/>
    </w:pPr>
    <w:rPr>
      <w:rFonts w:ascii="Times New Roman" w:eastAsia="楷体_GB2312" w:hAnsi="Times New Roman" w:cs="宋体"/>
      <w:kern w:val="0"/>
      <w:sz w:val="28"/>
      <w:szCs w:val="24"/>
      <w:lang w:eastAsia="en-US" w:bidi="en-US"/>
    </w:rPr>
  </w:style>
  <w:style w:type="character" w:customStyle="1" w:styleId="Char13">
    <w:name w:val="正文文本缩进 Char1"/>
    <w:qFormat/>
    <w:rPr>
      <w:kern w:val="2"/>
      <w:sz w:val="32"/>
    </w:rPr>
  </w:style>
  <w:style w:type="character" w:customStyle="1" w:styleId="profont1">
    <w:name w:val="profont1"/>
    <w:qFormat/>
    <w:rPr>
      <w:rFonts w:ascii="Verdana" w:hAnsi="Verdana" w:hint="default"/>
      <w:b/>
      <w:bCs/>
      <w:color w:val="333333"/>
      <w:sz w:val="24"/>
      <w:szCs w:val="24"/>
      <w:u w:val="none"/>
    </w:rPr>
  </w:style>
  <w:style w:type="character" w:customStyle="1" w:styleId="26Char">
    <w:name w:val="本次 正文26 Char"/>
    <w:link w:val="260"/>
    <w:qFormat/>
    <w:rPr>
      <w:rFonts w:eastAsia="仿宋"/>
      <w:sz w:val="28"/>
      <w:szCs w:val="24"/>
    </w:rPr>
  </w:style>
  <w:style w:type="paragraph" w:customStyle="1" w:styleId="260">
    <w:name w:val="本次 正文26"/>
    <w:basedOn w:val="a1"/>
    <w:link w:val="26Char"/>
    <w:qFormat/>
    <w:pPr>
      <w:spacing w:line="520" w:lineRule="exact"/>
      <w:ind w:firstLineChars="200" w:firstLine="200"/>
    </w:pPr>
    <w:rPr>
      <w:rFonts w:ascii="Times New Roman" w:eastAsia="仿宋" w:hAnsi="Times New Roman"/>
      <w:kern w:val="0"/>
      <w:sz w:val="28"/>
      <w:szCs w:val="24"/>
    </w:rPr>
  </w:style>
  <w:style w:type="character" w:customStyle="1" w:styleId="apple-style-span">
    <w:name w:val="apple-style-span"/>
    <w:basedOn w:val="a2"/>
    <w:qFormat/>
  </w:style>
  <w:style w:type="character" w:customStyle="1" w:styleId="ca-161">
    <w:name w:val="ca-161"/>
    <w:qFormat/>
    <w:rPr>
      <w:rFonts w:ascii="宋体" w:eastAsia="宋体" w:hAnsi="宋体" w:hint="eastAsia"/>
      <w:color w:val="FF0000"/>
      <w:sz w:val="21"/>
      <w:szCs w:val="21"/>
    </w:rPr>
  </w:style>
  <w:style w:type="character" w:customStyle="1" w:styleId="ui-icon26">
    <w:name w:val="ui-icon26"/>
    <w:basedOn w:val="a2"/>
    <w:qFormat/>
  </w:style>
  <w:style w:type="character" w:customStyle="1" w:styleId="style26">
    <w:name w:val="style26"/>
    <w:qFormat/>
  </w:style>
  <w:style w:type="character" w:customStyle="1" w:styleId="afff5">
    <w:name w:val="纯文本 字符"/>
    <w:qFormat/>
    <w:rPr>
      <w:rFonts w:ascii="Calibri" w:eastAsia="宋体" w:hAnsi="Courier New" w:cs="Courier New"/>
      <w:kern w:val="2"/>
      <w:sz w:val="21"/>
      <w:szCs w:val="21"/>
      <w:lang w:val="en-US" w:eastAsia="zh-CN" w:bidi="ar-SA"/>
    </w:rPr>
  </w:style>
  <w:style w:type="character" w:customStyle="1" w:styleId="leaf">
    <w:name w:val="leaf"/>
    <w:basedOn w:val="a2"/>
    <w:qFormat/>
  </w:style>
  <w:style w:type="character" w:customStyle="1" w:styleId="18">
    <w:name w:val="不明显强调1"/>
    <w:uiPriority w:val="19"/>
    <w:qFormat/>
    <w:rPr>
      <w:i/>
      <w:iCs/>
      <w:color w:val="808080"/>
    </w:rPr>
  </w:style>
  <w:style w:type="character" w:customStyle="1" w:styleId="Char14">
    <w:name w:val="普通文字 Char1"/>
    <w:qFormat/>
    <w:rPr>
      <w:rFonts w:ascii="宋体" w:eastAsia="宋体" w:hAnsi="Courier New"/>
      <w:kern w:val="2"/>
      <w:sz w:val="21"/>
      <w:szCs w:val="21"/>
      <w:lang w:val="en-US" w:eastAsia="zh-CN" w:bidi="ar-SA"/>
    </w:rPr>
  </w:style>
  <w:style w:type="character" w:customStyle="1" w:styleId="3CharChar">
    <w:name w:val="样式3 Char Char"/>
    <w:link w:val="33"/>
    <w:qFormat/>
    <w:rPr>
      <w:sz w:val="24"/>
      <w:szCs w:val="24"/>
    </w:rPr>
  </w:style>
  <w:style w:type="paragraph" w:customStyle="1" w:styleId="33">
    <w:name w:val="样式3"/>
    <w:basedOn w:val="a1"/>
    <w:link w:val="3CharChar"/>
    <w:qFormat/>
    <w:pPr>
      <w:spacing w:line="360" w:lineRule="auto"/>
      <w:ind w:firstLineChars="200" w:firstLine="425"/>
    </w:pPr>
    <w:rPr>
      <w:rFonts w:ascii="Times New Roman" w:eastAsia="楷体_GB2312" w:hAnsi="Times New Roman"/>
      <w:kern w:val="0"/>
      <w:sz w:val="24"/>
      <w:szCs w:val="24"/>
    </w:rPr>
  </w:style>
  <w:style w:type="character" w:customStyle="1" w:styleId="titlered1">
    <w:name w:val="titlered1"/>
    <w:qFormat/>
    <w:rPr>
      <w:b/>
      <w:bCs/>
      <w:color w:val="CC0033"/>
      <w:sz w:val="28"/>
      <w:szCs w:val="28"/>
    </w:rPr>
  </w:style>
  <w:style w:type="character" w:customStyle="1" w:styleId="Char15">
    <w:name w:val="列出段落 Char1"/>
    <w:uiPriority w:val="34"/>
    <w:qFormat/>
    <w:rPr>
      <w:kern w:val="2"/>
      <w:sz w:val="28"/>
      <w:szCs w:val="24"/>
    </w:rPr>
  </w:style>
  <w:style w:type="character" w:customStyle="1" w:styleId="arial">
    <w:name w:val="arial"/>
    <w:qFormat/>
  </w:style>
  <w:style w:type="character" w:customStyle="1" w:styleId="root">
    <w:name w:val="root"/>
    <w:basedOn w:val="a2"/>
    <w:qFormat/>
  </w:style>
  <w:style w:type="character" w:customStyle="1" w:styleId="Charf3">
    <w:name w:val="初设正文 Char"/>
    <w:link w:val="afff6"/>
    <w:qFormat/>
    <w:rPr>
      <w:sz w:val="28"/>
      <w:szCs w:val="24"/>
    </w:rPr>
  </w:style>
  <w:style w:type="paragraph" w:customStyle="1" w:styleId="afff6">
    <w:name w:val="初设正文"/>
    <w:basedOn w:val="a1"/>
    <w:link w:val="Charf3"/>
    <w:qFormat/>
    <w:pPr>
      <w:widowControl/>
      <w:spacing w:line="360" w:lineRule="auto"/>
      <w:ind w:firstLineChars="200" w:firstLine="200"/>
      <w:jc w:val="left"/>
    </w:pPr>
    <w:rPr>
      <w:rFonts w:ascii="Times New Roman" w:eastAsia="楷体_GB2312" w:hAnsi="Times New Roman"/>
      <w:kern w:val="0"/>
      <w:sz w:val="28"/>
      <w:szCs w:val="24"/>
    </w:rPr>
  </w:style>
  <w:style w:type="character" w:customStyle="1" w:styleId="text1">
    <w:name w:val="text1"/>
    <w:qFormat/>
    <w:rPr>
      <w:rFonts w:ascii="宋体" w:eastAsia="宋体" w:hAnsi="宋体" w:hint="eastAsia"/>
      <w:sz w:val="22"/>
      <w:szCs w:val="22"/>
      <w:u w:val="none"/>
    </w:rPr>
  </w:style>
  <w:style w:type="character" w:customStyle="1" w:styleId="JJ-Char">
    <w:name w:val="JJ - 正文 Char"/>
    <w:link w:val="JJ-"/>
    <w:qFormat/>
    <w:rPr>
      <w:rFonts w:ascii="Calibri" w:eastAsia="宋体" w:hAnsi="Calibri"/>
      <w:sz w:val="21"/>
    </w:rPr>
  </w:style>
  <w:style w:type="paragraph" w:customStyle="1" w:styleId="JJ-">
    <w:name w:val="JJ - 正文"/>
    <w:basedOn w:val="a1"/>
    <w:link w:val="JJ-Char"/>
    <w:qFormat/>
    <w:pPr>
      <w:keepNext/>
      <w:keepLines/>
      <w:widowControl/>
      <w:jc w:val="left"/>
    </w:pPr>
    <w:rPr>
      <w:kern w:val="0"/>
      <w:szCs w:val="20"/>
    </w:rPr>
  </w:style>
  <w:style w:type="character" w:customStyle="1" w:styleId="myChar">
    <w:name w:val="my正文 Char"/>
    <w:link w:val="my"/>
    <w:qFormat/>
    <w:rPr>
      <w:sz w:val="24"/>
      <w:szCs w:val="24"/>
    </w:rPr>
  </w:style>
  <w:style w:type="paragraph" w:customStyle="1" w:styleId="my">
    <w:name w:val="my正文"/>
    <w:basedOn w:val="a1"/>
    <w:link w:val="myChar"/>
    <w:qFormat/>
    <w:pPr>
      <w:spacing w:line="360" w:lineRule="auto"/>
      <w:ind w:firstLineChars="200" w:firstLine="480"/>
    </w:pPr>
    <w:rPr>
      <w:rFonts w:ascii="Times New Roman" w:eastAsia="楷体_GB2312" w:hAnsi="Times New Roman"/>
      <w:kern w:val="0"/>
      <w:sz w:val="24"/>
      <w:szCs w:val="24"/>
    </w:rPr>
  </w:style>
  <w:style w:type="character" w:customStyle="1" w:styleId="marka">
    <w:name w:val="marka"/>
    <w:qFormat/>
    <w:rPr>
      <w:bdr w:val="single" w:sz="6" w:space="0" w:color="78BA00"/>
    </w:rPr>
  </w:style>
  <w:style w:type="character" w:customStyle="1" w:styleId="normalmenuitem">
    <w:name w:val="normalmenuitem"/>
    <w:basedOn w:val="a2"/>
    <w:qFormat/>
  </w:style>
  <w:style w:type="character" w:customStyle="1" w:styleId="Charf4">
    <w:name w:val="工可正文 Char"/>
    <w:link w:val="afff7"/>
    <w:qFormat/>
    <w:rPr>
      <w:sz w:val="28"/>
    </w:rPr>
  </w:style>
  <w:style w:type="paragraph" w:customStyle="1" w:styleId="afff7">
    <w:name w:val="工可正文"/>
    <w:basedOn w:val="a1"/>
    <w:link w:val="Charf4"/>
    <w:qFormat/>
    <w:pPr>
      <w:spacing w:line="360" w:lineRule="auto"/>
      <w:ind w:firstLineChars="200" w:firstLine="560"/>
    </w:pPr>
    <w:rPr>
      <w:rFonts w:ascii="Times New Roman" w:eastAsia="楷体_GB2312" w:hAnsi="Times New Roman"/>
      <w:kern w:val="0"/>
      <w:sz w:val="28"/>
      <w:szCs w:val="20"/>
    </w:rPr>
  </w:style>
  <w:style w:type="character" w:customStyle="1" w:styleId="Char16">
    <w:name w:val="脚注文本 Char1"/>
    <w:basedOn w:val="a2"/>
    <w:uiPriority w:val="99"/>
    <w:qFormat/>
    <w:rPr>
      <w:rFonts w:ascii="Times New Roman" w:eastAsia="仿宋" w:hAnsi="Times New Roman" w:cs="Times New Roman"/>
      <w:sz w:val="18"/>
      <w:szCs w:val="18"/>
    </w:rPr>
  </w:style>
  <w:style w:type="character" w:customStyle="1" w:styleId="2Char10">
    <w:name w:val="正文文本 2 Char1"/>
    <w:basedOn w:val="a2"/>
    <w:uiPriority w:val="99"/>
    <w:qFormat/>
    <w:rPr>
      <w:rFonts w:ascii="Times New Roman" w:eastAsia="仿宋" w:hAnsi="Times New Roman" w:cs="Times New Roman"/>
      <w:sz w:val="24"/>
    </w:rPr>
  </w:style>
  <w:style w:type="character" w:customStyle="1" w:styleId="Char17">
    <w:name w:val="标题 Char1"/>
    <w:basedOn w:val="a2"/>
    <w:uiPriority w:val="10"/>
    <w:qFormat/>
    <w:rPr>
      <w:rFonts w:ascii="Cambria" w:eastAsia="宋体" w:hAnsi="Cambria" w:cs="宋体"/>
      <w:b/>
      <w:bCs/>
      <w:sz w:val="32"/>
      <w:szCs w:val="32"/>
    </w:rPr>
  </w:style>
  <w:style w:type="character" w:customStyle="1" w:styleId="3Char10">
    <w:name w:val="正文文本缩进 3 Char1"/>
    <w:basedOn w:val="a2"/>
    <w:uiPriority w:val="99"/>
    <w:qFormat/>
    <w:rPr>
      <w:rFonts w:ascii="Times New Roman" w:eastAsia="仿宋" w:hAnsi="Times New Roman" w:cs="Times New Roman"/>
      <w:sz w:val="16"/>
      <w:szCs w:val="16"/>
    </w:rPr>
  </w:style>
  <w:style w:type="character" w:customStyle="1" w:styleId="2Char11">
    <w:name w:val="正文首行缩进 2 Char1"/>
    <w:basedOn w:val="Charf0"/>
    <w:uiPriority w:val="99"/>
    <w:qFormat/>
    <w:rPr>
      <w:rFonts w:ascii="Times New Roman" w:eastAsia="仿宋" w:hAnsi="Times New Roman" w:cs="Times New Roman"/>
      <w:kern w:val="2"/>
      <w:sz w:val="24"/>
      <w:szCs w:val="22"/>
    </w:rPr>
  </w:style>
  <w:style w:type="character" w:customStyle="1" w:styleId="Char18">
    <w:name w:val="批注主题 Char1"/>
    <w:basedOn w:val="Char2"/>
    <w:uiPriority w:val="99"/>
    <w:qFormat/>
    <w:rPr>
      <w:rFonts w:ascii="Arial" w:eastAsia="宋体" w:hAnsi="Arial" w:cs="Times New Roman"/>
      <w:b/>
      <w:bCs/>
      <w:snapToGrid w:val="0"/>
      <w:kern w:val="0"/>
      <w:sz w:val="20"/>
      <w:szCs w:val="20"/>
    </w:rPr>
  </w:style>
  <w:style w:type="paragraph" w:customStyle="1" w:styleId="81">
    <w:name w:val="8"/>
    <w:basedOn w:val="a1"/>
    <w:uiPriority w:val="34"/>
    <w:qFormat/>
    <w:pPr>
      <w:widowControl/>
      <w:spacing w:line="360" w:lineRule="auto"/>
      <w:ind w:firstLineChars="200" w:firstLine="420"/>
      <w:jc w:val="left"/>
    </w:pPr>
    <w:rPr>
      <w:rFonts w:ascii="Arial" w:hAnsi="Arial"/>
      <w:szCs w:val="24"/>
    </w:rPr>
  </w:style>
  <w:style w:type="paragraph" w:customStyle="1" w:styleId="test">
    <w:name w:val="test"/>
    <w:basedOn w:val="a1"/>
    <w:qFormat/>
    <w:pPr>
      <w:snapToGrid w:val="0"/>
      <w:spacing w:line="300" w:lineRule="auto"/>
      <w:ind w:firstLineChars="200" w:firstLine="200"/>
    </w:pPr>
    <w:rPr>
      <w:rFonts w:ascii="Times New Roman" w:hAnsi="Times New Roman"/>
      <w:szCs w:val="20"/>
    </w:rPr>
  </w:style>
  <w:style w:type="paragraph" w:customStyle="1" w:styleId="Char21">
    <w:name w:val="Char2"/>
    <w:basedOn w:val="a1"/>
    <w:qFormat/>
    <w:pPr>
      <w:spacing w:line="360" w:lineRule="auto"/>
      <w:ind w:firstLineChars="200" w:firstLine="200"/>
      <w:jc w:val="center"/>
    </w:pPr>
    <w:rPr>
      <w:rFonts w:ascii="Times New Roman" w:hAnsi="Times New Roman"/>
      <w:sz w:val="24"/>
      <w:szCs w:val="20"/>
    </w:rPr>
  </w:style>
  <w:style w:type="paragraph" w:customStyle="1" w:styleId="xl79">
    <w:name w:val="xl79"/>
    <w:basedOn w:val="a1"/>
    <w:qFormat/>
    <w:pPr>
      <w:widowControl/>
      <w:shd w:val="clear" w:color="000000" w:fill="B8CCE4"/>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xl76">
    <w:name w:val="xl7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宋体" w:hAnsi="宋体" w:cs="宋体"/>
      <w:color w:val="FF0000"/>
      <w:kern w:val="0"/>
      <w:sz w:val="24"/>
      <w:szCs w:val="24"/>
    </w:rPr>
  </w:style>
  <w:style w:type="paragraph" w:customStyle="1" w:styleId="CharCharCharCharCharChar">
    <w:name w:val="Char Char Char Char Char Char"/>
    <w:basedOn w:val="a7"/>
    <w:qFormat/>
    <w:pPr>
      <w:shd w:val="clear" w:color="auto" w:fill="000080"/>
      <w:adjustRightInd w:val="0"/>
      <w:snapToGrid w:val="0"/>
      <w:spacing w:line="360" w:lineRule="auto"/>
      <w:ind w:firstLineChars="200" w:firstLine="200"/>
    </w:pPr>
    <w:rPr>
      <w:rFonts w:ascii="Tahoma" w:hAnsi="Tahoma" w:cs="Times New Roman"/>
      <w:sz w:val="24"/>
      <w:szCs w:val="24"/>
    </w:rPr>
  </w:style>
  <w:style w:type="paragraph" w:customStyle="1" w:styleId="xl92">
    <w:name w:val="xl92"/>
    <w:basedOn w:val="a1"/>
    <w:qFormat/>
    <w:pPr>
      <w:widowControl/>
      <w:pBdr>
        <w:top w:val="single" w:sz="4" w:space="0" w:color="auto"/>
        <w:left w:val="single" w:sz="4" w:space="0" w:color="auto"/>
        <w:bottom w:val="single" w:sz="4" w:space="0" w:color="auto"/>
      </w:pBdr>
      <w:shd w:val="clear" w:color="000000" w:fill="9BBB59"/>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xl64">
    <w:name w:val="xl64"/>
    <w:basedOn w:val="a1"/>
    <w:qFormat/>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xl73">
    <w:name w:val="xl7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xl95">
    <w:name w:val="xl95"/>
    <w:basedOn w:val="a1"/>
    <w:qFormat/>
    <w:pPr>
      <w:widowControl/>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xl83">
    <w:name w:val="xl83"/>
    <w:basedOn w:val="a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xl75">
    <w:name w:val="xl75"/>
    <w:basedOn w:val="a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xl84">
    <w:name w:val="xl84"/>
    <w:basedOn w:val="a1"/>
    <w:qFormat/>
    <w:pPr>
      <w:widowControl/>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Normal1">
    <w:name w:val="Normal1"/>
    <w:qFormat/>
    <w:pPr>
      <w:widowControl w:val="0"/>
      <w:adjustRightInd w:val="0"/>
      <w:spacing w:line="360" w:lineRule="atLeast"/>
      <w:textAlignment w:val="baseline"/>
    </w:pPr>
    <w:rPr>
      <w:rFonts w:ascii="宋体" w:eastAsia="宋体" w:hAnsi="Times New Roman" w:cs="Times New Roman"/>
      <w:b/>
      <w:position w:val="-10"/>
      <w:sz w:val="24"/>
    </w:rPr>
  </w:style>
  <w:style w:type="paragraph" w:customStyle="1" w:styleId="Charf5">
    <w:name w:val="Char"/>
    <w:basedOn w:val="a1"/>
    <w:qFormat/>
    <w:pPr>
      <w:adjustRightInd w:val="0"/>
      <w:spacing w:line="360" w:lineRule="auto"/>
      <w:ind w:firstLineChars="200" w:firstLine="200"/>
    </w:pPr>
    <w:rPr>
      <w:rFonts w:ascii="Times New Roman" w:hAnsi="Times New Roman"/>
      <w:kern w:val="0"/>
      <w:sz w:val="24"/>
      <w:szCs w:val="20"/>
    </w:rPr>
  </w:style>
  <w:style w:type="paragraph" w:customStyle="1" w:styleId="NewNewNew">
    <w:name w:val="正文 New New New"/>
    <w:qFormat/>
    <w:pPr>
      <w:widowControl w:val="0"/>
      <w:spacing w:before="40" w:after="40" w:line="360" w:lineRule="atLeast"/>
      <w:ind w:left="420"/>
    </w:pPr>
    <w:rPr>
      <w:rFonts w:ascii="Times New Roman" w:eastAsia="宋体" w:hAnsi="Times New Roman" w:cs="Times New Roman"/>
      <w:kern w:val="2"/>
      <w:sz w:val="21"/>
      <w:szCs w:val="21"/>
    </w:rPr>
  </w:style>
  <w:style w:type="paragraph" w:customStyle="1" w:styleId="p2">
    <w:name w:val="p2"/>
    <w:basedOn w:val="a1"/>
    <w:qFormat/>
    <w:pPr>
      <w:widowControl/>
      <w:spacing w:before="100" w:beforeAutospacing="1" w:after="100" w:afterAutospacing="1" w:line="360" w:lineRule="auto"/>
      <w:ind w:firstLineChars="200" w:firstLine="200"/>
      <w:jc w:val="left"/>
    </w:pPr>
    <w:rPr>
      <w:rFonts w:ascii="宋体" w:hAnsi="宋体" w:cs="宋体"/>
      <w:kern w:val="0"/>
      <w:sz w:val="24"/>
      <w:szCs w:val="24"/>
    </w:rPr>
  </w:style>
  <w:style w:type="paragraph" w:customStyle="1" w:styleId="xl94">
    <w:name w:val="xl94"/>
    <w:basedOn w:val="a1"/>
    <w:qFormat/>
    <w:pPr>
      <w:widowControl/>
      <w:pBdr>
        <w:top w:val="single" w:sz="4" w:space="0" w:color="auto"/>
        <w:bottom w:val="single" w:sz="4" w:space="0" w:color="auto"/>
        <w:right w:val="single" w:sz="4" w:space="0" w:color="auto"/>
      </w:pBdr>
      <w:shd w:val="clear" w:color="000000" w:fill="9BBB59"/>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H2-1">
    <w:name w:val="H2-1"/>
    <w:basedOn w:val="a1"/>
    <w:qFormat/>
    <w:pPr>
      <w:keepNext/>
      <w:widowControl/>
      <w:outlineLvl w:val="1"/>
    </w:pPr>
    <w:rPr>
      <w:rFonts w:ascii="Times New Roman" w:hAnsi="Times New Roman"/>
      <w:szCs w:val="24"/>
    </w:rPr>
  </w:style>
  <w:style w:type="paragraph" w:customStyle="1" w:styleId="CharChar1Char">
    <w:name w:val="Char Char1 Char"/>
    <w:basedOn w:val="a7"/>
    <w:qFormat/>
    <w:pPr>
      <w:shd w:val="clear" w:color="auto" w:fill="000080"/>
      <w:spacing w:line="360" w:lineRule="auto"/>
      <w:ind w:firstLineChars="200" w:firstLine="200"/>
    </w:pPr>
    <w:rPr>
      <w:rFonts w:ascii="Tahoma" w:hAnsi="Tahoma" w:cs="Times New Roman"/>
      <w:sz w:val="24"/>
      <w:szCs w:val="24"/>
    </w:rPr>
  </w:style>
  <w:style w:type="paragraph" w:customStyle="1" w:styleId="xl85">
    <w:name w:val="xl85"/>
    <w:basedOn w:val="a1"/>
    <w:qFormat/>
    <w:pPr>
      <w:widowControl/>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xl67">
    <w:name w:val="xl67"/>
    <w:basedOn w:val="a1"/>
    <w:qFormat/>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xl69">
    <w:name w:val="xl69"/>
    <w:basedOn w:val="a1"/>
    <w:qFormat/>
    <w:pPr>
      <w:widowControl/>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CharChar1CharCharCharCharCharCharCharCharCharCharCharCharCharChar">
    <w:name w:val="Char Char1 Char Char Char Char Char Char Char Char Char Char Char Char Char Char"/>
    <w:basedOn w:val="a1"/>
    <w:qFormat/>
    <w:pPr>
      <w:widowControl/>
      <w:spacing w:after="160" w:line="240" w:lineRule="exact"/>
      <w:ind w:firstLineChars="200" w:firstLine="200"/>
      <w:jc w:val="left"/>
    </w:pPr>
    <w:rPr>
      <w:rFonts w:ascii="Verdana" w:hAnsi="Verdana"/>
      <w:kern w:val="0"/>
      <w:sz w:val="20"/>
      <w:szCs w:val="20"/>
      <w:lang w:eastAsia="en-US"/>
    </w:rPr>
  </w:style>
  <w:style w:type="paragraph" w:customStyle="1" w:styleId="Char19">
    <w:name w:val="Char1"/>
    <w:basedOn w:val="a1"/>
    <w:qFormat/>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CharCharCharCharCharChar">
    <w:name w:val="Char Char1 Char Char Char Char Char Char"/>
    <w:basedOn w:val="a1"/>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CharCharCharCharCharCharChar">
    <w:name w:val="Char Char Char Char Char Char Char"/>
    <w:basedOn w:val="a1"/>
    <w:qFormat/>
    <w:pPr>
      <w:spacing w:line="360" w:lineRule="auto"/>
      <w:ind w:firstLineChars="200" w:firstLine="200"/>
    </w:pPr>
    <w:rPr>
      <w:rFonts w:ascii="Tahoma" w:hAnsi="Tahoma" w:cs="Arial"/>
      <w:szCs w:val="21"/>
    </w:rPr>
  </w:style>
  <w:style w:type="paragraph" w:customStyle="1" w:styleId="afff8">
    <w:name w:val="正文首行缩进（绿盟科技）"/>
    <w:basedOn w:val="a1"/>
    <w:qFormat/>
    <w:pPr>
      <w:widowControl/>
      <w:spacing w:after="50" w:line="300" w:lineRule="auto"/>
      <w:ind w:firstLineChars="200" w:firstLine="200"/>
      <w:jc w:val="left"/>
    </w:pPr>
    <w:rPr>
      <w:rFonts w:ascii="Arial" w:hAnsi="Arial"/>
      <w:kern w:val="0"/>
      <w:sz w:val="28"/>
      <w:szCs w:val="21"/>
    </w:rPr>
  </w:style>
  <w:style w:type="paragraph" w:customStyle="1" w:styleId="xl80">
    <w:name w:val="xl80"/>
    <w:basedOn w:val="a1"/>
    <w:qFormat/>
    <w:pPr>
      <w:widowControl/>
      <w:shd w:val="clear" w:color="000000" w:fill="FFFFFF"/>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xl71">
    <w:name w:val="xl71"/>
    <w:basedOn w:val="a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CharCharCharCharCharChar1CharCharCharChar">
    <w:name w:val="Char Char Char Char Char Char1 Char Char Char Char"/>
    <w:basedOn w:val="a1"/>
    <w:qFormat/>
    <w:pPr>
      <w:spacing w:line="360" w:lineRule="auto"/>
      <w:ind w:firstLineChars="200" w:firstLine="200"/>
    </w:pPr>
    <w:rPr>
      <w:rFonts w:ascii="Tahoma" w:hAnsi="Tahoma"/>
      <w:sz w:val="24"/>
      <w:szCs w:val="20"/>
    </w:rPr>
  </w:style>
  <w:style w:type="paragraph" w:customStyle="1" w:styleId="62">
    <w:name w:val="6'"/>
    <w:basedOn w:val="a1"/>
    <w:qFormat/>
    <w:pPr>
      <w:autoSpaceDE w:val="0"/>
      <w:autoSpaceDN w:val="0"/>
      <w:adjustRightInd w:val="0"/>
      <w:snapToGrid w:val="0"/>
      <w:spacing w:line="320" w:lineRule="exact"/>
      <w:ind w:firstLineChars="200" w:firstLine="200"/>
      <w:jc w:val="center"/>
      <w:textAlignment w:val="baseline"/>
    </w:pPr>
    <w:rPr>
      <w:rFonts w:ascii="Times New Roman" w:hAnsi="Times New Roman"/>
      <w:spacing w:val="20"/>
      <w:kern w:val="28"/>
      <w:szCs w:val="20"/>
    </w:rPr>
  </w:style>
  <w:style w:type="paragraph" w:customStyle="1" w:styleId="xl78">
    <w:name w:val="xl78"/>
    <w:basedOn w:val="a1"/>
    <w:qFormat/>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52">
    <w:name w:val="样式5"/>
    <w:basedOn w:val="a1"/>
    <w:qFormat/>
    <w:pPr>
      <w:spacing w:line="360" w:lineRule="auto"/>
      <w:ind w:firstLineChars="200" w:firstLine="425"/>
    </w:pPr>
    <w:rPr>
      <w:rFonts w:ascii="Times New Roman" w:hAnsi="Times New Roman"/>
      <w:sz w:val="24"/>
      <w:szCs w:val="24"/>
    </w:rPr>
  </w:style>
  <w:style w:type="paragraph" w:customStyle="1" w:styleId="xl63">
    <w:name w:val="xl6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xl89">
    <w:name w:val="xl89"/>
    <w:basedOn w:val="a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cc-">
    <w:name w:val="cc正文-五号宋体"/>
    <w:basedOn w:val="a1"/>
    <w:qFormat/>
    <w:pPr>
      <w:keepNext/>
      <w:keepLines/>
      <w:widowControl/>
      <w:ind w:firstLineChars="200" w:firstLine="200"/>
    </w:pPr>
    <w:rPr>
      <w:rFonts w:cs="Microsoft Himalaya"/>
      <w:szCs w:val="21"/>
    </w:rPr>
  </w:style>
  <w:style w:type="paragraph" w:customStyle="1" w:styleId="NewNewNewNewNewNewNewNewNewNewNew">
    <w:name w:val="正文 New New New New New New New New New New New"/>
    <w:qFormat/>
    <w:pPr>
      <w:widowControl w:val="0"/>
      <w:spacing w:before="40" w:after="40" w:line="360" w:lineRule="atLeast"/>
      <w:ind w:left="420"/>
    </w:pPr>
    <w:rPr>
      <w:rFonts w:ascii="Times New Roman" w:eastAsia="宋体" w:hAnsi="Times New Roman" w:cs="Times New Roman"/>
      <w:kern w:val="2"/>
      <w:sz w:val="21"/>
      <w:szCs w:val="21"/>
    </w:rPr>
  </w:style>
  <w:style w:type="paragraph" w:customStyle="1" w:styleId="xl87">
    <w:name w:val="xl87"/>
    <w:basedOn w:val="a1"/>
    <w:qFormat/>
    <w:pPr>
      <w:widowControl/>
      <w:shd w:val="clear" w:color="000000" w:fill="A6A6A6"/>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CharChar1">
    <w:name w:val="Char Char1"/>
    <w:basedOn w:val="a7"/>
    <w:qFormat/>
    <w:pPr>
      <w:shd w:val="clear" w:color="auto" w:fill="000080"/>
      <w:spacing w:line="360" w:lineRule="auto"/>
      <w:ind w:firstLineChars="200" w:firstLine="200"/>
    </w:pPr>
    <w:rPr>
      <w:rFonts w:ascii="Tahoma" w:hAnsi="Tahoma" w:cs="Times New Roman"/>
      <w:sz w:val="24"/>
      <w:szCs w:val="24"/>
    </w:rPr>
  </w:style>
  <w:style w:type="paragraph" w:customStyle="1" w:styleId="xl82">
    <w:name w:val="xl82"/>
    <w:basedOn w:val="a1"/>
    <w:qFormat/>
    <w:pPr>
      <w:widowControl/>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19">
    <w:name w:val="普通(网站)1"/>
    <w:basedOn w:val="a1"/>
    <w:qFormat/>
    <w:pPr>
      <w:widowControl/>
      <w:spacing w:before="100" w:beforeAutospacing="1" w:after="100" w:afterAutospacing="1" w:line="360" w:lineRule="auto"/>
      <w:ind w:firstLineChars="200" w:firstLine="200"/>
      <w:jc w:val="left"/>
    </w:pPr>
    <w:rPr>
      <w:rFonts w:ascii="宋体" w:hAnsi="宋体" w:cs="宋体"/>
      <w:kern w:val="0"/>
      <w:sz w:val="24"/>
      <w:szCs w:val="24"/>
    </w:rPr>
  </w:style>
  <w:style w:type="paragraph" w:customStyle="1" w:styleId="afff9">
    <w:name w:val="表项"/>
    <w:basedOn w:val="a1"/>
    <w:qFormat/>
    <w:pPr>
      <w:autoSpaceDE w:val="0"/>
      <w:autoSpaceDN w:val="0"/>
      <w:adjustRightInd w:val="0"/>
      <w:spacing w:line="300" w:lineRule="auto"/>
      <w:ind w:firstLineChars="200" w:firstLine="200"/>
      <w:jc w:val="center"/>
    </w:pPr>
    <w:rPr>
      <w:rFonts w:ascii="Times New Roman" w:hAnsi="Times New Roman"/>
      <w:kern w:val="0"/>
      <w:sz w:val="18"/>
      <w:szCs w:val="20"/>
    </w:rPr>
  </w:style>
  <w:style w:type="paragraph" w:customStyle="1" w:styleId="42">
    <w:name w:val="样式4"/>
    <w:basedOn w:val="a1"/>
    <w:qFormat/>
    <w:pPr>
      <w:spacing w:beforeLines="80" w:afterLines="80" w:line="360" w:lineRule="auto"/>
      <w:ind w:firstLineChars="200" w:firstLine="425"/>
      <w:jc w:val="center"/>
    </w:pPr>
    <w:rPr>
      <w:rFonts w:ascii="Times New Roman" w:eastAsia="楷体_GB2312" w:hAnsi="Times New Roman"/>
      <w:sz w:val="30"/>
      <w:szCs w:val="24"/>
    </w:rPr>
  </w:style>
  <w:style w:type="paragraph" w:customStyle="1" w:styleId="71">
    <w:name w:val="样式7"/>
    <w:basedOn w:val="a1"/>
    <w:qFormat/>
    <w:pPr>
      <w:spacing w:line="360" w:lineRule="auto"/>
      <w:ind w:firstLineChars="200" w:firstLine="425"/>
    </w:pPr>
    <w:rPr>
      <w:rFonts w:ascii="Times New Roman" w:hAnsi="Times New Roman"/>
      <w:sz w:val="24"/>
      <w:szCs w:val="24"/>
    </w:rPr>
  </w:style>
  <w:style w:type="paragraph" w:customStyle="1" w:styleId="xl65">
    <w:name w:val="xl6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GB">
    <w:name w:val="正文仿宋GB样式"/>
    <w:basedOn w:val="a1"/>
    <w:qFormat/>
    <w:pPr>
      <w:spacing w:line="360" w:lineRule="auto"/>
      <w:ind w:firstLineChars="200" w:firstLine="640"/>
    </w:pPr>
    <w:rPr>
      <w:rFonts w:ascii="仿宋_GB2312" w:eastAsia="仿宋_GB2312" w:hAnsi="仿宋"/>
      <w:sz w:val="32"/>
      <w:szCs w:val="32"/>
    </w:rPr>
  </w:style>
  <w:style w:type="paragraph" w:customStyle="1" w:styleId="63">
    <w:name w:val="样式6"/>
    <w:basedOn w:val="a1"/>
    <w:qFormat/>
    <w:pPr>
      <w:spacing w:beforeLines="40" w:line="360" w:lineRule="auto"/>
      <w:ind w:firstLineChars="200" w:firstLine="425"/>
    </w:pPr>
    <w:rPr>
      <w:rFonts w:ascii="Times New Roman" w:hAnsi="Times New Roman"/>
      <w:sz w:val="24"/>
      <w:szCs w:val="24"/>
    </w:rPr>
  </w:style>
  <w:style w:type="paragraph" w:customStyle="1" w:styleId="px12black">
    <w:name w:val="px12black"/>
    <w:basedOn w:val="a1"/>
    <w:qFormat/>
    <w:pPr>
      <w:widowControl/>
      <w:spacing w:before="100" w:beforeAutospacing="1" w:after="100" w:afterAutospacing="1" w:line="360" w:lineRule="auto"/>
      <w:ind w:firstLineChars="200" w:firstLine="200"/>
      <w:jc w:val="left"/>
    </w:pPr>
    <w:rPr>
      <w:rFonts w:ascii="宋体" w:hAnsi="宋体"/>
      <w:kern w:val="0"/>
      <w:sz w:val="24"/>
      <w:szCs w:val="20"/>
    </w:rPr>
  </w:style>
  <w:style w:type="paragraph" w:customStyle="1" w:styleId="113">
    <w:name w:val="列出段落11"/>
    <w:basedOn w:val="a1"/>
    <w:qFormat/>
    <w:pPr>
      <w:spacing w:line="360" w:lineRule="auto"/>
      <w:ind w:firstLineChars="200" w:firstLine="420"/>
    </w:pPr>
    <w:rPr>
      <w:rFonts w:ascii="Times New Roman" w:hAnsi="Times New Roman" w:cs="宋体"/>
      <w:sz w:val="24"/>
    </w:rPr>
  </w:style>
  <w:style w:type="paragraph" w:customStyle="1" w:styleId="afffa">
    <w:name w:val="缺省文本"/>
    <w:basedOn w:val="a1"/>
    <w:qFormat/>
    <w:pPr>
      <w:autoSpaceDE w:val="0"/>
      <w:autoSpaceDN w:val="0"/>
      <w:adjustRightInd w:val="0"/>
      <w:spacing w:line="360" w:lineRule="auto"/>
      <w:ind w:firstLineChars="200" w:firstLine="200"/>
      <w:jc w:val="left"/>
    </w:pPr>
    <w:rPr>
      <w:rFonts w:ascii="Times New Roman" w:hAnsi="Times New Roman"/>
      <w:kern w:val="0"/>
      <w:sz w:val="24"/>
      <w:szCs w:val="20"/>
    </w:rPr>
  </w:style>
  <w:style w:type="paragraph" w:customStyle="1" w:styleId="28">
    <w:name w:val="正文 首行缩进:  2 字符"/>
    <w:basedOn w:val="a1"/>
    <w:qFormat/>
    <w:pPr>
      <w:widowControl/>
      <w:spacing w:line="360" w:lineRule="auto"/>
      <w:ind w:firstLineChars="200" w:firstLine="560"/>
      <w:jc w:val="left"/>
    </w:pPr>
    <w:rPr>
      <w:rFonts w:eastAsia="楷体_GB2312" w:cs="宋体"/>
      <w:kern w:val="0"/>
      <w:sz w:val="28"/>
      <w:szCs w:val="20"/>
      <w:lang w:eastAsia="en-US" w:bidi="en-US"/>
    </w:rPr>
  </w:style>
  <w:style w:type="paragraph" w:customStyle="1" w:styleId="Char1CharCharChar">
    <w:name w:val="Char1 Char Char Char"/>
    <w:basedOn w:val="a1"/>
    <w:qFormat/>
    <w:pPr>
      <w:adjustRightInd w:val="0"/>
      <w:spacing w:line="360" w:lineRule="auto"/>
      <w:ind w:firstLineChars="200" w:firstLine="200"/>
    </w:pPr>
    <w:rPr>
      <w:rFonts w:ascii="Times New Roman" w:hAnsi="Times New Roman"/>
      <w:kern w:val="0"/>
      <w:sz w:val="24"/>
      <w:szCs w:val="20"/>
    </w:rPr>
  </w:style>
  <w:style w:type="paragraph" w:customStyle="1" w:styleId="82">
    <w:name w:val="样式8"/>
    <w:basedOn w:val="a1"/>
    <w:qFormat/>
    <w:pPr>
      <w:spacing w:beforeLines="20" w:line="360" w:lineRule="auto"/>
      <w:ind w:firstLineChars="200" w:firstLine="425"/>
    </w:pPr>
    <w:rPr>
      <w:rFonts w:ascii="Times New Roman" w:hAnsi="Times New Roman"/>
      <w:sz w:val="24"/>
      <w:szCs w:val="24"/>
    </w:rPr>
  </w:style>
  <w:style w:type="paragraph" w:customStyle="1" w:styleId="120">
    <w:name w:val="样式 宋体 三号 加粗 居中 行距: 最小值 12 磅"/>
    <w:basedOn w:val="a1"/>
    <w:qFormat/>
    <w:pPr>
      <w:spacing w:line="240" w:lineRule="atLeast"/>
      <w:ind w:firstLineChars="200" w:firstLine="200"/>
      <w:jc w:val="center"/>
    </w:pPr>
    <w:rPr>
      <w:rFonts w:ascii="宋体" w:hAnsi="宋体" w:cs="宋体"/>
      <w:b/>
      <w:bCs/>
      <w:szCs w:val="20"/>
    </w:rPr>
  </w:style>
  <w:style w:type="paragraph" w:customStyle="1" w:styleId="xl81">
    <w:name w:val="xl81"/>
    <w:basedOn w:val="a1"/>
    <w:qFormat/>
    <w:pPr>
      <w:widowControl/>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def">
    <w:name w:val="def正文"/>
    <w:basedOn w:val="a9"/>
    <w:qFormat/>
    <w:pPr>
      <w:widowControl/>
      <w:spacing w:after="0" w:line="360" w:lineRule="auto"/>
      <w:ind w:firstLineChars="200" w:firstLine="200"/>
      <w:jc w:val="center"/>
    </w:pPr>
    <w:rPr>
      <w:rFonts w:cs="宋体"/>
      <w:kern w:val="0"/>
      <w:sz w:val="24"/>
      <w:szCs w:val="24"/>
    </w:rPr>
  </w:style>
  <w:style w:type="paragraph" w:customStyle="1" w:styleId="xl86">
    <w:name w:val="xl86"/>
    <w:basedOn w:val="a1"/>
    <w:qFormat/>
    <w:pPr>
      <w:widowControl/>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afffb">
    <w:name w:val="样式 正文（首行缩进两字） +"/>
    <w:basedOn w:val="a5"/>
    <w:qFormat/>
    <w:pPr>
      <w:spacing w:line="360" w:lineRule="auto"/>
    </w:pPr>
    <w:rPr>
      <w:rFonts w:ascii="Times New Roman" w:hAnsi="Times New Roman"/>
      <w:kern w:val="0"/>
      <w:sz w:val="24"/>
      <w:szCs w:val="24"/>
    </w:rPr>
  </w:style>
  <w:style w:type="paragraph" w:customStyle="1" w:styleId="xl72">
    <w:name w:val="xl72"/>
    <w:basedOn w:val="a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p0">
    <w:name w:val="p0"/>
    <w:basedOn w:val="a1"/>
    <w:qFormat/>
    <w:pPr>
      <w:widowControl/>
      <w:spacing w:line="360" w:lineRule="auto"/>
      <w:ind w:firstLineChars="200" w:firstLine="200"/>
      <w:jc w:val="left"/>
    </w:pPr>
    <w:rPr>
      <w:rFonts w:ascii="宋体" w:hAnsi="宋体" w:cs="宋体"/>
      <w:kern w:val="0"/>
      <w:sz w:val="24"/>
      <w:szCs w:val="24"/>
    </w:rPr>
  </w:style>
  <w:style w:type="paragraph" w:customStyle="1" w:styleId="43">
    <w:name w:val="正文4"/>
    <w:basedOn w:val="a1"/>
    <w:qFormat/>
    <w:pPr>
      <w:spacing w:line="360" w:lineRule="auto"/>
      <w:ind w:firstLineChars="200" w:firstLine="200"/>
      <w:jc w:val="center"/>
    </w:pPr>
    <w:rPr>
      <w:rFonts w:ascii="宋体" w:hAnsi="Times New Roman"/>
      <w:sz w:val="28"/>
      <w:szCs w:val="20"/>
    </w:rPr>
  </w:style>
  <w:style w:type="paragraph" w:customStyle="1" w:styleId="xl91">
    <w:name w:val="xl91"/>
    <w:basedOn w:val="a1"/>
    <w:qFormat/>
    <w:pPr>
      <w:widowControl/>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ParaCharCharCharCharCharCharChar">
    <w:name w:val="默认段落字体 Para Char Char Char Char Char Char Char"/>
    <w:basedOn w:val="a1"/>
    <w:qFormat/>
    <w:pPr>
      <w:spacing w:line="360" w:lineRule="auto"/>
      <w:ind w:firstLineChars="200" w:firstLine="200"/>
    </w:pPr>
    <w:rPr>
      <w:rFonts w:ascii="Tahoma" w:hAnsi="Tahoma"/>
      <w:sz w:val="24"/>
      <w:szCs w:val="20"/>
    </w:rPr>
  </w:style>
  <w:style w:type="paragraph" w:customStyle="1" w:styleId="xl70">
    <w:name w:val="xl70"/>
    <w:basedOn w:val="a1"/>
    <w:qFormat/>
    <w:pPr>
      <w:widowControl/>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378020">
    <w:name w:val="样式 标题 3 + (中文) 黑体 小四 非加粗 段前: 7.8 磅 段后: 0 磅 行距: 固定值 20 磅"/>
    <w:basedOn w:val="3"/>
    <w:qFormat/>
    <w:pPr>
      <w:widowControl/>
      <w:tabs>
        <w:tab w:val="left" w:pos="720"/>
      </w:tabs>
      <w:spacing w:before="0" w:after="0" w:line="400" w:lineRule="exact"/>
      <w:ind w:firstLineChars="200" w:firstLine="200"/>
    </w:pPr>
    <w:rPr>
      <w:rFonts w:ascii="Times New Roman" w:eastAsia="宋体" w:hAnsi="Times New Roman" w:cs="宋体"/>
      <w:sz w:val="24"/>
    </w:rPr>
  </w:style>
  <w:style w:type="paragraph" w:customStyle="1" w:styleId="xl68">
    <w:name w:val="xl6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afffc">
    <w:name w:val="排版"/>
    <w:basedOn w:val="a1"/>
    <w:next w:val="a9"/>
    <w:qFormat/>
    <w:pPr>
      <w:spacing w:line="600" w:lineRule="exact"/>
      <w:ind w:firstLineChars="200" w:firstLine="200"/>
    </w:pPr>
    <w:rPr>
      <w:rFonts w:ascii="Times New Roman" w:eastAsia="华文仿宋" w:hAnsi="Times New Roman"/>
      <w:spacing w:val="6"/>
      <w:sz w:val="32"/>
      <w:szCs w:val="24"/>
    </w:rPr>
  </w:style>
  <w:style w:type="paragraph" w:customStyle="1" w:styleId="xl90">
    <w:name w:val="xl90"/>
    <w:basedOn w:val="a1"/>
    <w:qFormat/>
    <w:pPr>
      <w:widowControl/>
      <w:shd w:val="clear" w:color="000000" w:fill="FFFFFF"/>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1211">
    <w:name w:val="样式 标题 1 + 首行缩进:  2 字符 段前: 1 行 段后: 1 行"/>
    <w:basedOn w:val="10"/>
    <w:qFormat/>
    <w:pPr>
      <w:tabs>
        <w:tab w:val="left" w:pos="432"/>
      </w:tabs>
      <w:snapToGrid w:val="0"/>
      <w:spacing w:beforeLines="100" w:afterLines="100" w:line="336" w:lineRule="auto"/>
      <w:ind w:firstLineChars="200" w:firstLine="200"/>
      <w:jc w:val="center"/>
    </w:pPr>
    <w:rPr>
      <w:rFonts w:ascii="Arial" w:eastAsia="黑体" w:hAnsi="Arial" w:cs="宋体"/>
      <w:bCs/>
      <w:sz w:val="30"/>
    </w:rPr>
  </w:style>
  <w:style w:type="paragraph" w:customStyle="1" w:styleId="Proposalsbody">
    <w:name w:val="Proposals body"/>
    <w:basedOn w:val="a1"/>
    <w:next w:val="a1"/>
    <w:qFormat/>
    <w:pPr>
      <w:widowControl/>
      <w:spacing w:line="360" w:lineRule="auto"/>
      <w:ind w:firstLineChars="200" w:firstLine="200"/>
      <w:jc w:val="left"/>
    </w:pPr>
    <w:rPr>
      <w:rFonts w:ascii="宋体" w:hAnsi="Times New Roman"/>
      <w:snapToGrid w:val="0"/>
      <w:color w:val="000000"/>
      <w:kern w:val="0"/>
      <w:sz w:val="24"/>
      <w:szCs w:val="20"/>
    </w:rPr>
  </w:style>
  <w:style w:type="paragraph" w:customStyle="1" w:styleId="CharCharChar">
    <w:name w:val="Char Char Char"/>
    <w:basedOn w:val="af6"/>
    <w:qFormat/>
    <w:pPr>
      <w:spacing w:after="0"/>
      <w:ind w:firstLineChars="200" w:firstLine="200"/>
    </w:pPr>
    <w:rPr>
      <w:rFonts w:ascii="Tahoma" w:hAnsi="Tahoma"/>
      <w:sz w:val="36"/>
      <w:szCs w:val="36"/>
    </w:rPr>
  </w:style>
  <w:style w:type="paragraph" w:customStyle="1" w:styleId="CharChar0">
    <w:name w:val="Char Char"/>
    <w:basedOn w:val="a1"/>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afffd">
    <w:name w:val="正文内容"/>
    <w:basedOn w:val="a1"/>
    <w:qFormat/>
    <w:pPr>
      <w:spacing w:line="360" w:lineRule="auto"/>
      <w:ind w:firstLineChars="200" w:firstLine="200"/>
    </w:pPr>
    <w:rPr>
      <w:rFonts w:ascii="宋体" w:hAnsi="Times New Roman"/>
      <w:sz w:val="24"/>
      <w:szCs w:val="24"/>
    </w:rPr>
  </w:style>
  <w:style w:type="paragraph" w:customStyle="1" w:styleId="tx1">
    <w:name w:val="tx1"/>
    <w:basedOn w:val="a1"/>
    <w:qFormat/>
    <w:pPr>
      <w:widowControl/>
      <w:spacing w:after="120" w:line="360" w:lineRule="auto"/>
      <w:ind w:left="274" w:firstLineChars="200" w:firstLine="200"/>
      <w:jc w:val="left"/>
    </w:pPr>
    <w:rPr>
      <w:rFonts w:ascii="Arial" w:hAnsi="Arial"/>
      <w:kern w:val="0"/>
      <w:szCs w:val="20"/>
      <w:lang w:eastAsia="en-US"/>
    </w:rPr>
  </w:style>
  <w:style w:type="paragraph" w:customStyle="1" w:styleId="afffe">
    <w:name w:val="正文自"/>
    <w:basedOn w:val="a1"/>
    <w:qFormat/>
    <w:pPr>
      <w:widowControl/>
      <w:spacing w:afterLines="50" w:line="360" w:lineRule="auto"/>
      <w:ind w:leftChars="430" w:left="903" w:firstLineChars="200" w:firstLine="480"/>
      <w:jc w:val="left"/>
    </w:pPr>
    <w:rPr>
      <w:kern w:val="0"/>
      <w:sz w:val="24"/>
      <w:szCs w:val="20"/>
      <w:lang w:eastAsia="en-US" w:bidi="en-US"/>
    </w:rPr>
  </w:style>
  <w:style w:type="paragraph" w:customStyle="1" w:styleId="xl74">
    <w:name w:val="xl7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Char2CharCharCharCharCharChar">
    <w:name w:val="Char2 Char Char Char Char Char Char"/>
    <w:basedOn w:val="a1"/>
    <w:qFormat/>
    <w:pPr>
      <w:widowControl/>
      <w:spacing w:after="160" w:line="240" w:lineRule="exact"/>
      <w:ind w:firstLineChars="200" w:firstLine="200"/>
      <w:jc w:val="left"/>
    </w:pPr>
    <w:rPr>
      <w:rFonts w:ascii="宋体" w:hAnsi="宋体" w:cs="宋体"/>
      <w:kern w:val="0"/>
      <w:sz w:val="24"/>
      <w:szCs w:val="24"/>
    </w:rPr>
  </w:style>
  <w:style w:type="paragraph" w:customStyle="1" w:styleId="xl93">
    <w:name w:val="xl93"/>
    <w:basedOn w:val="a1"/>
    <w:qFormat/>
    <w:pPr>
      <w:widowControl/>
      <w:pBdr>
        <w:top w:val="single" w:sz="4" w:space="0" w:color="auto"/>
        <w:bottom w:val="single" w:sz="4" w:space="0" w:color="auto"/>
      </w:pBdr>
      <w:shd w:val="clear" w:color="000000" w:fill="9BBB59"/>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NewNewNewNewNewNewNewNewNew">
    <w:name w:val="正文 New New New New New New New New New"/>
    <w:qFormat/>
    <w:pPr>
      <w:widowControl w:val="0"/>
      <w:spacing w:before="40" w:after="40" w:line="360" w:lineRule="atLeast"/>
      <w:ind w:left="420"/>
    </w:pPr>
    <w:rPr>
      <w:rFonts w:ascii="Times New Roman" w:eastAsia="宋体" w:hAnsi="Times New Roman" w:cs="Times New Roman"/>
      <w:kern w:val="2"/>
      <w:sz w:val="21"/>
      <w:szCs w:val="21"/>
    </w:rPr>
  </w:style>
  <w:style w:type="paragraph" w:customStyle="1" w:styleId="affff">
    <w:name w:val="表身"/>
    <w:basedOn w:val="a1"/>
    <w:qFormat/>
    <w:pPr>
      <w:autoSpaceDE w:val="0"/>
      <w:autoSpaceDN w:val="0"/>
      <w:adjustRightInd w:val="0"/>
      <w:spacing w:line="300" w:lineRule="auto"/>
      <w:ind w:firstLineChars="200" w:firstLine="200"/>
      <w:jc w:val="left"/>
    </w:pPr>
    <w:rPr>
      <w:rFonts w:ascii="Times New Roman" w:hAnsi="Times New Roman"/>
      <w:kern w:val="0"/>
      <w:sz w:val="18"/>
      <w:szCs w:val="20"/>
    </w:rPr>
  </w:style>
  <w:style w:type="paragraph" w:customStyle="1" w:styleId="xl77">
    <w:name w:val="xl77"/>
    <w:basedOn w:val="a1"/>
    <w:qFormat/>
    <w:pPr>
      <w:widowControl/>
      <w:shd w:val="clear" w:color="000000" w:fill="D9D9D9"/>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xl88">
    <w:name w:val="xl88"/>
    <w:basedOn w:val="a1"/>
    <w:qFormat/>
    <w:pPr>
      <w:widowControl/>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1a">
    <w:name w:val="纯文本1"/>
    <w:basedOn w:val="a1"/>
    <w:qFormat/>
    <w:pPr>
      <w:widowControl/>
      <w:adjustRightInd w:val="0"/>
      <w:spacing w:line="360" w:lineRule="auto"/>
      <w:ind w:firstLineChars="200" w:firstLine="200"/>
      <w:jc w:val="left"/>
      <w:textAlignment w:val="baseline"/>
    </w:pPr>
    <w:rPr>
      <w:rFonts w:ascii="Times New Roman" w:hAnsi="Times New Roman"/>
      <w:kern w:val="0"/>
      <w:sz w:val="20"/>
      <w:szCs w:val="21"/>
    </w:rPr>
  </w:style>
  <w:style w:type="paragraph" w:customStyle="1" w:styleId="2TimesNewRoman5020">
    <w:name w:val="样式 标题 2 + Times New Roman 四号 非加粗 段前: 5 磅 段后: 0 磅 行距: 固定值 20..."/>
    <w:basedOn w:val="20"/>
    <w:qFormat/>
    <w:pPr>
      <w:tabs>
        <w:tab w:val="left" w:pos="576"/>
      </w:tabs>
      <w:spacing w:before="100" w:after="100" w:line="400" w:lineRule="exact"/>
      <w:ind w:left="1402" w:firstLineChars="200" w:firstLine="200"/>
    </w:pPr>
    <w:rPr>
      <w:rFonts w:ascii="Times New Roman" w:eastAsia="宋体" w:hAnsi="Times New Roman" w:cs="宋体"/>
      <w:sz w:val="28"/>
    </w:rPr>
  </w:style>
  <w:style w:type="paragraph" w:customStyle="1" w:styleId="1">
    <w:name w:val="正文符号1"/>
    <w:basedOn w:val="29"/>
    <w:qFormat/>
    <w:pPr>
      <w:numPr>
        <w:numId w:val="5"/>
      </w:numPr>
      <w:tabs>
        <w:tab w:val="left" w:pos="960"/>
        <w:tab w:val="left" w:pos="1080"/>
      </w:tabs>
      <w:ind w:left="960" w:firstLineChars="0" w:firstLine="0"/>
    </w:pPr>
  </w:style>
  <w:style w:type="paragraph" w:customStyle="1" w:styleId="29">
    <w:name w:val="正文首行缩进2字"/>
    <w:basedOn w:val="a1"/>
    <w:qFormat/>
    <w:pPr>
      <w:widowControl/>
      <w:spacing w:line="360" w:lineRule="auto"/>
      <w:ind w:firstLineChars="200" w:firstLine="560"/>
      <w:jc w:val="left"/>
    </w:pPr>
    <w:rPr>
      <w:rFonts w:eastAsia="楷体_GB2312"/>
      <w:kern w:val="0"/>
      <w:sz w:val="28"/>
      <w:szCs w:val="20"/>
      <w:lang w:eastAsia="en-US" w:bidi="en-US"/>
    </w:rPr>
  </w:style>
  <w:style w:type="paragraph" w:customStyle="1" w:styleId="affff0">
    <w:name w:val="方案正文"/>
    <w:basedOn w:val="a1"/>
    <w:qFormat/>
    <w:pPr>
      <w:spacing w:line="360" w:lineRule="auto"/>
      <w:ind w:firstLineChars="200" w:firstLine="420"/>
    </w:pPr>
    <w:rPr>
      <w:rFonts w:ascii="仿宋_GB2312" w:eastAsia="仿宋_GB2312" w:hAnsi="Times New Roman"/>
      <w:sz w:val="32"/>
      <w:szCs w:val="32"/>
    </w:rPr>
  </w:style>
  <w:style w:type="paragraph" w:customStyle="1" w:styleId="085">
    <w:name w:val="样式 首行缩进:  0.85 厘米"/>
    <w:basedOn w:val="a1"/>
    <w:qFormat/>
    <w:pPr>
      <w:spacing w:line="360" w:lineRule="auto"/>
      <w:ind w:firstLineChars="200" w:firstLine="482"/>
    </w:pPr>
    <w:rPr>
      <w:rFonts w:ascii="Times New Roman" w:hAnsi="Times New Roman" w:cs="宋体"/>
      <w:sz w:val="24"/>
      <w:szCs w:val="20"/>
    </w:rPr>
  </w:style>
  <w:style w:type="paragraph" w:customStyle="1" w:styleId="xl66">
    <w:name w:val="xl66"/>
    <w:basedOn w:val="a1"/>
    <w:qFormat/>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affff1">
    <w:name w:val="表序表头"/>
    <w:basedOn w:val="a1"/>
    <w:next w:val="a1"/>
    <w:qFormat/>
    <w:pPr>
      <w:tabs>
        <w:tab w:val="left" w:pos="992"/>
      </w:tabs>
      <w:spacing w:before="240" w:after="120" w:line="360" w:lineRule="auto"/>
      <w:ind w:left="992" w:firstLineChars="200" w:hanging="992"/>
      <w:jc w:val="center"/>
    </w:pPr>
    <w:rPr>
      <w:rFonts w:ascii="宋体" w:hAnsi="Times New Roman"/>
      <w:szCs w:val="20"/>
    </w:rPr>
  </w:style>
  <w:style w:type="paragraph" w:customStyle="1" w:styleId="affff2">
    <w:name w:val="图序"/>
    <w:basedOn w:val="affff1"/>
    <w:qFormat/>
    <w:pPr>
      <w:tabs>
        <w:tab w:val="clear" w:pos="992"/>
      </w:tabs>
      <w:ind w:left="1134" w:hanging="1134"/>
    </w:pPr>
  </w:style>
  <w:style w:type="paragraph" w:customStyle="1" w:styleId="2a">
    <w:name w:val="普通(网站)2"/>
    <w:basedOn w:val="a1"/>
    <w:qFormat/>
    <w:pPr>
      <w:widowControl/>
      <w:spacing w:before="100" w:beforeAutospacing="1" w:after="100" w:afterAutospacing="1"/>
      <w:jc w:val="left"/>
    </w:pPr>
    <w:rPr>
      <w:rFonts w:ascii="宋体" w:hAnsi="宋体" w:cs="宋体"/>
      <w:kern w:val="0"/>
      <w:sz w:val="24"/>
      <w:szCs w:val="24"/>
    </w:rPr>
  </w:style>
  <w:style w:type="paragraph" w:customStyle="1" w:styleId="2b">
    <w:name w:val="列出段落2"/>
    <w:basedOn w:val="a1"/>
    <w:qFormat/>
    <w:pPr>
      <w:ind w:firstLineChars="200" w:firstLine="420"/>
    </w:pPr>
    <w:rPr>
      <w:rFonts w:ascii="Times New Roman" w:hAnsi="Times New Roman" w:cs="宋体"/>
      <w:sz w:val="24"/>
    </w:rPr>
  </w:style>
  <w:style w:type="paragraph" w:customStyle="1" w:styleId="2c">
    <w:name w:val="纯文本2"/>
    <w:basedOn w:val="a1"/>
    <w:qFormat/>
    <w:pPr>
      <w:widowControl/>
      <w:adjustRightInd w:val="0"/>
      <w:spacing w:line="360" w:lineRule="auto"/>
      <w:jc w:val="left"/>
      <w:textAlignment w:val="baseline"/>
    </w:pPr>
    <w:rPr>
      <w:rFonts w:ascii="Times New Roman" w:hAnsi="Times New Roman"/>
      <w:kern w:val="0"/>
      <w:sz w:val="20"/>
      <w:szCs w:val="21"/>
    </w:rPr>
  </w:style>
  <w:style w:type="paragraph" w:customStyle="1" w:styleId="tabletext">
    <w:name w:val="tabletext"/>
    <w:basedOn w:val="a1"/>
    <w:qFormat/>
    <w:pPr>
      <w:widowControl/>
      <w:spacing w:before="100" w:beforeAutospacing="1" w:after="100" w:afterAutospacing="1"/>
      <w:jc w:val="left"/>
    </w:pPr>
    <w:rPr>
      <w:rFonts w:ascii="宋体" w:hAnsi="宋体" w:cs="宋体"/>
      <w:kern w:val="0"/>
      <w:sz w:val="24"/>
      <w:szCs w:val="24"/>
    </w:rPr>
  </w:style>
  <w:style w:type="paragraph" w:customStyle="1" w:styleId="affff3">
    <w:name w:val="普通正文"/>
    <w:basedOn w:val="a1"/>
    <w:qFormat/>
    <w:pPr>
      <w:adjustRightInd w:val="0"/>
      <w:spacing w:before="120" w:after="120" w:line="360" w:lineRule="auto"/>
      <w:ind w:firstLine="480"/>
      <w:jc w:val="left"/>
      <w:textAlignment w:val="baseline"/>
    </w:pPr>
    <w:rPr>
      <w:rFonts w:ascii="Arial" w:hAnsi="Arial"/>
      <w:kern w:val="0"/>
      <w:sz w:val="24"/>
      <w:szCs w:val="24"/>
    </w:rPr>
  </w:style>
  <w:style w:type="character" w:customStyle="1" w:styleId="1Char0">
    <w:name w:val="正文缩进1 Char"/>
    <w:link w:val="1b"/>
    <w:qFormat/>
    <w:rPr>
      <w:rFonts w:ascii="Arial" w:hAnsi="Arial"/>
      <w:bCs/>
      <w:sz w:val="24"/>
      <w:szCs w:val="24"/>
    </w:rPr>
  </w:style>
  <w:style w:type="paragraph" w:customStyle="1" w:styleId="1b">
    <w:name w:val="正文缩进1"/>
    <w:basedOn w:val="a1"/>
    <w:link w:val="1Char0"/>
    <w:qFormat/>
    <w:pPr>
      <w:spacing w:after="120" w:line="360" w:lineRule="auto"/>
      <w:ind w:firstLineChars="228" w:firstLine="547"/>
    </w:pPr>
    <w:rPr>
      <w:rFonts w:ascii="Arial" w:eastAsia="楷体_GB2312" w:hAnsi="Arial"/>
      <w:bCs/>
      <w:kern w:val="0"/>
      <w:sz w:val="24"/>
      <w:szCs w:val="24"/>
    </w:rPr>
  </w:style>
  <w:style w:type="paragraph" w:customStyle="1" w:styleId="CharCharCharCharCharCharCharCharChar">
    <w:name w:val="Char Char Char Char Char Char Char Char Char"/>
    <w:basedOn w:val="a1"/>
    <w:qFormat/>
    <w:pPr>
      <w:spacing w:after="160" w:line="240" w:lineRule="exact"/>
    </w:pPr>
    <w:rPr>
      <w:rFonts w:ascii="Verdana" w:hAnsi="Verdana" w:cs="Verdana"/>
      <w:sz w:val="20"/>
      <w:szCs w:val="20"/>
      <w:lang w:eastAsia="en-US"/>
    </w:rPr>
  </w:style>
  <w:style w:type="paragraph" w:customStyle="1" w:styleId="affff4">
    <w:name w:val="模板正文"/>
    <w:basedOn w:val="a1"/>
    <w:link w:val="Charf6"/>
    <w:qFormat/>
    <w:pPr>
      <w:spacing w:line="360" w:lineRule="auto"/>
      <w:ind w:firstLineChars="200" w:firstLine="200"/>
    </w:pPr>
    <w:rPr>
      <w:rFonts w:ascii="宋体" w:hAnsi="宋体"/>
      <w:iCs/>
      <w:kern w:val="0"/>
      <w:sz w:val="24"/>
      <w:szCs w:val="24"/>
    </w:rPr>
  </w:style>
  <w:style w:type="character" w:customStyle="1" w:styleId="Charf6">
    <w:name w:val="模板正文 Char"/>
    <w:link w:val="affff4"/>
    <w:qFormat/>
    <w:rPr>
      <w:rFonts w:ascii="宋体" w:eastAsia="宋体" w:hAnsi="宋体"/>
      <w:iCs/>
      <w:sz w:val="24"/>
      <w:szCs w:val="24"/>
    </w:rPr>
  </w:style>
  <w:style w:type="character" w:customStyle="1" w:styleId="2d">
    <w:name w:val="样式2 字符"/>
    <w:basedOn w:val="Charf1"/>
    <w:qFormat/>
    <w:rPr>
      <w:rFonts w:ascii="仿宋" w:eastAsia="仿宋" w:hAnsi="仿宋" w:cs="仿宋"/>
      <w:snapToGrid w:val="0"/>
      <w:kern w:val="2"/>
      <w:sz w:val="24"/>
      <w:szCs w:val="21"/>
    </w:rPr>
  </w:style>
  <w:style w:type="paragraph" w:styleId="affff5">
    <w:name w:val="No Spacing"/>
    <w:uiPriority w:val="1"/>
    <w:qFormat/>
    <w:pPr>
      <w:widowControl w:val="0"/>
    </w:pPr>
    <w:rPr>
      <w:rFonts w:ascii="BMW Helvetica 45 Light" w:eastAsia="宋体" w:hAnsi="BMW Helvetica 45 Light" w:cs="Times New Roman"/>
      <w:kern w:val="25"/>
      <w:sz w:val="22"/>
      <w:lang w:val="de-DE" w:eastAsia="en-US"/>
    </w:rPr>
  </w:style>
  <w:style w:type="character" w:customStyle="1" w:styleId="font11">
    <w:name w:val="font11"/>
    <w:basedOn w:val="a2"/>
    <w:qFormat/>
    <w:rPr>
      <w:rFonts w:ascii="宋体" w:eastAsia="宋体" w:hAnsi="宋体" w:cs="宋体" w:hint="eastAsia"/>
      <w:b/>
      <w:color w:val="000000"/>
      <w:sz w:val="21"/>
      <w:szCs w:val="21"/>
      <w:u w:val="none"/>
    </w:rPr>
  </w:style>
  <w:style w:type="character" w:customStyle="1" w:styleId="-Char">
    <w:name w:val="表格-正文 Char"/>
    <w:link w:val="-"/>
    <w:qFormat/>
    <w:locked/>
    <w:rPr>
      <w:rFonts w:ascii="Times New Roman" w:hAnsi="Times New Roman" w:cs="Times New Roman"/>
      <w:kern w:val="2"/>
      <w:sz w:val="21"/>
      <w:szCs w:val="21"/>
    </w:rPr>
  </w:style>
  <w:style w:type="paragraph" w:customStyle="1" w:styleId="-">
    <w:name w:val="表格-正文"/>
    <w:basedOn w:val="a1"/>
    <w:link w:val="-Char"/>
    <w:qFormat/>
    <w:rPr>
      <w:rFonts w:ascii="Times New Roman" w:eastAsia="隶书" w:hAnsi="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Light" w:eastAsia="隶书" w:hAnsi="等线 Light" w:cs="Wingdings"/>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4" w:qFormat="1"/>
    <w:lsdException w:name="footnote text" w:uiPriority="0" w:qFormat="1"/>
    <w:lsdException w:name="annotation text" w:uiPriority="0"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0"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uiPriority="0" w:qFormat="1"/>
    <w:lsdException w:name="Body Text First Indent 2" w:uiPriority="0" w:qFormat="1"/>
    <w:lsdException w:name="Note Heading" w:semiHidden="1" w:unhideWhenUsed="1"/>
    <w:lsdException w:name="Body Text 2"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uiPriority="0" w:qFormat="1"/>
    <w:lsdException w:name="Emphasis" w:uiPriority="2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iPriority="0"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uiPriority="0"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jc w:val="both"/>
    </w:pPr>
    <w:rPr>
      <w:rFonts w:ascii="Calibri" w:eastAsia="宋体" w:hAnsi="Calibri" w:cs="Times New Roman"/>
      <w:kern w:val="2"/>
      <w:sz w:val="21"/>
      <w:szCs w:val="22"/>
    </w:rPr>
  </w:style>
  <w:style w:type="paragraph" w:styleId="10">
    <w:name w:val="heading 1"/>
    <w:basedOn w:val="a1"/>
    <w:next w:val="a1"/>
    <w:link w:val="1Char"/>
    <w:qFormat/>
    <w:pPr>
      <w:keepNext/>
      <w:keepLines/>
      <w:spacing w:before="340" w:after="330" w:line="576" w:lineRule="auto"/>
      <w:outlineLvl w:val="0"/>
    </w:pPr>
    <w:rPr>
      <w:rFonts w:ascii="Times New Roman" w:hAnsi="Times New Roman"/>
      <w:b/>
      <w:kern w:val="44"/>
      <w:sz w:val="44"/>
      <w:szCs w:val="20"/>
    </w:rPr>
  </w:style>
  <w:style w:type="paragraph" w:styleId="20">
    <w:name w:val="heading 2"/>
    <w:basedOn w:val="a1"/>
    <w:next w:val="a1"/>
    <w:link w:val="2Char"/>
    <w:qFormat/>
    <w:pPr>
      <w:keepNext/>
      <w:keepLines/>
      <w:spacing w:before="260" w:after="260" w:line="412" w:lineRule="auto"/>
      <w:outlineLvl w:val="1"/>
    </w:pPr>
    <w:rPr>
      <w:rFonts w:ascii="Arial" w:eastAsia="黑体" w:hAnsi="Arial"/>
      <w:b/>
      <w:sz w:val="32"/>
      <w:szCs w:val="20"/>
    </w:rPr>
  </w:style>
  <w:style w:type="paragraph" w:styleId="3">
    <w:name w:val="heading 3"/>
    <w:basedOn w:val="a1"/>
    <w:next w:val="a1"/>
    <w:link w:val="3Char"/>
    <w:qFormat/>
    <w:pPr>
      <w:keepNext/>
      <w:keepLines/>
      <w:spacing w:before="260" w:after="260" w:line="412" w:lineRule="auto"/>
      <w:ind w:firstLineChars="49" w:firstLine="49"/>
      <w:outlineLvl w:val="2"/>
    </w:pPr>
    <w:rPr>
      <w:rFonts w:ascii="黑体" w:eastAsia="黑体"/>
      <w:sz w:val="28"/>
      <w:szCs w:val="20"/>
    </w:rPr>
  </w:style>
  <w:style w:type="paragraph" w:styleId="4">
    <w:name w:val="heading 4"/>
    <w:basedOn w:val="a1"/>
    <w:next w:val="a1"/>
    <w:link w:val="4Char"/>
    <w:qFormat/>
    <w:pPr>
      <w:keepNext/>
      <w:keepLines/>
      <w:spacing w:before="280" w:after="290" w:line="376" w:lineRule="auto"/>
      <w:outlineLvl w:val="3"/>
    </w:pPr>
    <w:rPr>
      <w:rFonts w:ascii="Cambria" w:hAnsi="Cambria" w:cs="宋体"/>
      <w:b/>
      <w:bCs/>
      <w:sz w:val="28"/>
      <w:szCs w:val="28"/>
    </w:rPr>
  </w:style>
  <w:style w:type="paragraph" w:styleId="5">
    <w:name w:val="heading 5"/>
    <w:basedOn w:val="a1"/>
    <w:next w:val="a1"/>
    <w:link w:val="5Char"/>
    <w:qFormat/>
    <w:pPr>
      <w:keepNext/>
      <w:keepLines/>
      <w:spacing w:before="280" w:after="290" w:line="376" w:lineRule="auto"/>
      <w:outlineLvl w:val="4"/>
    </w:pPr>
    <w:rPr>
      <w:b/>
      <w:bCs/>
      <w:sz w:val="28"/>
      <w:szCs w:val="28"/>
    </w:rPr>
  </w:style>
  <w:style w:type="paragraph" w:styleId="6">
    <w:name w:val="heading 6"/>
    <w:basedOn w:val="a1"/>
    <w:next w:val="a1"/>
    <w:link w:val="6Char"/>
    <w:qFormat/>
    <w:pPr>
      <w:keepNext/>
      <w:keepLines/>
      <w:spacing w:before="240" w:after="64" w:line="320" w:lineRule="auto"/>
      <w:outlineLvl w:val="5"/>
    </w:pPr>
    <w:rPr>
      <w:rFonts w:ascii="Cambria" w:hAnsi="Cambria" w:cs="宋体"/>
      <w:b/>
      <w:bCs/>
      <w:sz w:val="24"/>
      <w:szCs w:val="24"/>
    </w:rPr>
  </w:style>
  <w:style w:type="paragraph" w:styleId="7">
    <w:name w:val="heading 7"/>
    <w:basedOn w:val="a1"/>
    <w:next w:val="a1"/>
    <w:link w:val="7Char"/>
    <w:qFormat/>
    <w:pPr>
      <w:keepNext/>
      <w:keepLines/>
      <w:spacing w:before="240" w:after="64" w:line="320" w:lineRule="auto"/>
      <w:outlineLvl w:val="6"/>
    </w:pPr>
    <w:rPr>
      <w:b/>
      <w:bCs/>
      <w:sz w:val="24"/>
      <w:szCs w:val="24"/>
    </w:rPr>
  </w:style>
  <w:style w:type="paragraph" w:styleId="8">
    <w:name w:val="heading 8"/>
    <w:basedOn w:val="a1"/>
    <w:next w:val="a1"/>
    <w:link w:val="8Char"/>
    <w:qFormat/>
    <w:pPr>
      <w:keepNext/>
      <w:keepLines/>
      <w:spacing w:before="240" w:after="64" w:line="320" w:lineRule="atLeast"/>
      <w:outlineLvl w:val="7"/>
    </w:pPr>
    <w:rPr>
      <w:rFonts w:ascii="Cambria" w:hAnsi="Cambria" w:cs="宋体"/>
      <w:sz w:val="24"/>
      <w:szCs w:val="24"/>
    </w:rPr>
  </w:style>
  <w:style w:type="paragraph" w:styleId="9">
    <w:name w:val="heading 9"/>
    <w:basedOn w:val="a1"/>
    <w:next w:val="a1"/>
    <w:link w:val="9Char"/>
    <w:qFormat/>
    <w:pPr>
      <w:keepNext/>
      <w:keepLines/>
      <w:tabs>
        <w:tab w:val="left" w:pos="1584"/>
      </w:tabs>
      <w:spacing w:before="240" w:after="64" w:line="320" w:lineRule="auto"/>
      <w:ind w:left="1584" w:firstLineChars="200" w:hanging="158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70">
    <w:name w:val="toc 7"/>
    <w:basedOn w:val="a1"/>
    <w:next w:val="a1"/>
    <w:uiPriority w:val="39"/>
    <w:qFormat/>
    <w:pPr>
      <w:ind w:leftChars="1200" w:left="1200"/>
    </w:pPr>
  </w:style>
  <w:style w:type="paragraph" w:styleId="2">
    <w:name w:val="List Number 2"/>
    <w:basedOn w:val="a1"/>
    <w:qFormat/>
    <w:pPr>
      <w:widowControl/>
      <w:numPr>
        <w:numId w:val="1"/>
      </w:numPr>
      <w:tabs>
        <w:tab w:val="left" w:pos="644"/>
      </w:tabs>
      <w:spacing w:before="60" w:after="60" w:line="360" w:lineRule="auto"/>
      <w:ind w:left="340" w:firstLineChars="200" w:hanging="340"/>
      <w:jc w:val="left"/>
    </w:pPr>
    <w:rPr>
      <w:rFonts w:ascii="Arial" w:eastAsia="Times New Roman" w:hAnsi="Arial"/>
      <w:kern w:val="0"/>
      <w:sz w:val="20"/>
      <w:szCs w:val="20"/>
      <w:lang w:eastAsia="en-US"/>
    </w:rPr>
  </w:style>
  <w:style w:type="paragraph" w:styleId="a5">
    <w:name w:val="Normal Indent"/>
    <w:basedOn w:val="a1"/>
    <w:link w:val="Char"/>
    <w:uiPriority w:val="4"/>
    <w:qFormat/>
    <w:pPr>
      <w:ind w:firstLine="420"/>
    </w:pPr>
  </w:style>
  <w:style w:type="paragraph" w:styleId="a6">
    <w:name w:val="caption"/>
    <w:basedOn w:val="a1"/>
    <w:next w:val="a1"/>
    <w:link w:val="Char0"/>
    <w:uiPriority w:val="35"/>
    <w:qFormat/>
    <w:pPr>
      <w:keepNext/>
      <w:spacing w:line="360" w:lineRule="auto"/>
      <w:ind w:firstLineChars="200" w:firstLine="200"/>
      <w:jc w:val="center"/>
    </w:pPr>
    <w:rPr>
      <w:rFonts w:ascii="宋体" w:hAnsi="宋体" w:cs="宋体"/>
      <w:sz w:val="24"/>
      <w:szCs w:val="24"/>
    </w:rPr>
  </w:style>
  <w:style w:type="paragraph" w:styleId="a7">
    <w:name w:val="Document Map"/>
    <w:basedOn w:val="a1"/>
    <w:link w:val="Char1"/>
    <w:uiPriority w:val="99"/>
    <w:qFormat/>
    <w:rPr>
      <w:rFonts w:ascii="宋体" w:cs="宋体"/>
      <w:sz w:val="18"/>
      <w:szCs w:val="18"/>
    </w:rPr>
  </w:style>
  <w:style w:type="paragraph" w:styleId="a8">
    <w:name w:val="annotation text"/>
    <w:basedOn w:val="a1"/>
    <w:link w:val="Char2"/>
    <w:qFormat/>
    <w:pPr>
      <w:jc w:val="left"/>
    </w:pPr>
    <w:rPr>
      <w:rFonts w:ascii="Times New Roman" w:hAnsi="Times New Roman"/>
      <w:szCs w:val="20"/>
    </w:rPr>
  </w:style>
  <w:style w:type="paragraph" w:styleId="30">
    <w:name w:val="Body Text 3"/>
    <w:basedOn w:val="a1"/>
    <w:link w:val="3Char0"/>
    <w:qFormat/>
    <w:rPr>
      <w:rFonts w:ascii="宋体"/>
      <w:sz w:val="24"/>
      <w:szCs w:val="20"/>
    </w:rPr>
  </w:style>
  <w:style w:type="paragraph" w:styleId="a9">
    <w:name w:val="Body Text"/>
    <w:basedOn w:val="a1"/>
    <w:link w:val="Char3"/>
    <w:qFormat/>
    <w:pPr>
      <w:spacing w:after="120"/>
    </w:pPr>
  </w:style>
  <w:style w:type="paragraph" w:styleId="aa">
    <w:name w:val="Body Text Indent"/>
    <w:basedOn w:val="a1"/>
    <w:link w:val="Char20"/>
    <w:qFormat/>
    <w:pPr>
      <w:spacing w:line="420" w:lineRule="atLeast"/>
      <w:ind w:leftChars="514" w:left="1079"/>
    </w:pPr>
    <w:rPr>
      <w:rFonts w:ascii="Times New Roman" w:hAnsi="Times New Roman"/>
      <w:sz w:val="24"/>
      <w:szCs w:val="24"/>
    </w:rPr>
  </w:style>
  <w:style w:type="paragraph" w:styleId="21">
    <w:name w:val="List 2"/>
    <w:basedOn w:val="a1"/>
    <w:qFormat/>
    <w:pPr>
      <w:spacing w:line="360" w:lineRule="auto"/>
      <w:ind w:leftChars="200" w:left="100" w:hangingChars="200" w:hanging="200"/>
    </w:pPr>
    <w:rPr>
      <w:rFonts w:ascii="Times New Roman" w:hAnsi="Times New Roman"/>
      <w:szCs w:val="24"/>
    </w:rPr>
  </w:style>
  <w:style w:type="paragraph" w:styleId="ab">
    <w:name w:val="Block Text"/>
    <w:basedOn w:val="a1"/>
    <w:qFormat/>
    <w:pPr>
      <w:autoSpaceDE w:val="0"/>
      <w:autoSpaceDN w:val="0"/>
      <w:adjustRightInd w:val="0"/>
      <w:spacing w:line="500" w:lineRule="exact"/>
      <w:ind w:left="391" w:right="246" w:firstLineChars="200" w:firstLine="200"/>
    </w:pPr>
    <w:rPr>
      <w:rFonts w:ascii="仿宋_GB2312" w:eastAsia="仿宋_GB2312" w:hAnsi="Times New Roman"/>
      <w:kern w:val="0"/>
      <w:sz w:val="24"/>
      <w:szCs w:val="24"/>
    </w:rPr>
  </w:style>
  <w:style w:type="paragraph" w:styleId="50">
    <w:name w:val="toc 5"/>
    <w:basedOn w:val="a1"/>
    <w:next w:val="a1"/>
    <w:uiPriority w:val="39"/>
    <w:qFormat/>
    <w:pPr>
      <w:ind w:leftChars="800" w:left="800"/>
    </w:pPr>
  </w:style>
  <w:style w:type="paragraph" w:styleId="31">
    <w:name w:val="toc 3"/>
    <w:basedOn w:val="a1"/>
    <w:next w:val="a1"/>
    <w:uiPriority w:val="39"/>
    <w:qFormat/>
    <w:pPr>
      <w:ind w:leftChars="400" w:left="400"/>
    </w:pPr>
  </w:style>
  <w:style w:type="paragraph" w:styleId="ac">
    <w:name w:val="Plain Text"/>
    <w:basedOn w:val="a1"/>
    <w:link w:val="Char4"/>
    <w:qFormat/>
    <w:rPr>
      <w:rFonts w:ascii="宋体"/>
    </w:rPr>
  </w:style>
  <w:style w:type="paragraph" w:styleId="80">
    <w:name w:val="toc 8"/>
    <w:basedOn w:val="a1"/>
    <w:next w:val="a1"/>
    <w:uiPriority w:val="39"/>
    <w:qFormat/>
    <w:pPr>
      <w:ind w:leftChars="1400" w:left="1400"/>
    </w:pPr>
  </w:style>
  <w:style w:type="paragraph" w:styleId="ad">
    <w:name w:val="Date"/>
    <w:basedOn w:val="a1"/>
    <w:next w:val="a1"/>
    <w:link w:val="Char5"/>
    <w:uiPriority w:val="99"/>
    <w:qFormat/>
    <w:pPr>
      <w:ind w:leftChars="2500" w:left="2500"/>
    </w:pPr>
    <w:rPr>
      <w:rFonts w:ascii="Times New Roman" w:hAnsi="Times New Roman"/>
      <w:szCs w:val="20"/>
    </w:rPr>
  </w:style>
  <w:style w:type="paragraph" w:styleId="22">
    <w:name w:val="Body Text Indent 2"/>
    <w:basedOn w:val="a1"/>
    <w:link w:val="2Char0"/>
    <w:qFormat/>
    <w:pPr>
      <w:spacing w:after="120" w:line="480" w:lineRule="auto"/>
      <w:ind w:leftChars="200" w:left="420"/>
    </w:pPr>
  </w:style>
  <w:style w:type="paragraph" w:styleId="ae">
    <w:name w:val="endnote text"/>
    <w:basedOn w:val="a1"/>
    <w:link w:val="Char6"/>
    <w:qFormat/>
    <w:pPr>
      <w:snapToGrid w:val="0"/>
      <w:spacing w:line="360" w:lineRule="auto"/>
      <w:ind w:firstLineChars="200" w:firstLine="200"/>
      <w:jc w:val="left"/>
    </w:pPr>
    <w:rPr>
      <w:rFonts w:ascii="Times New Roman" w:hAnsi="Times New Roman"/>
      <w:szCs w:val="24"/>
    </w:rPr>
  </w:style>
  <w:style w:type="paragraph" w:styleId="af">
    <w:name w:val="Balloon Text"/>
    <w:basedOn w:val="a1"/>
    <w:link w:val="Char7"/>
    <w:uiPriority w:val="99"/>
    <w:qFormat/>
    <w:rPr>
      <w:rFonts w:ascii="Times New Roman" w:hAnsi="Times New Roman"/>
      <w:sz w:val="18"/>
      <w:szCs w:val="20"/>
    </w:rPr>
  </w:style>
  <w:style w:type="paragraph" w:styleId="af0">
    <w:name w:val="footer"/>
    <w:basedOn w:val="a1"/>
    <w:link w:val="Char8"/>
    <w:uiPriority w:val="99"/>
    <w:qFormat/>
    <w:pPr>
      <w:tabs>
        <w:tab w:val="center" w:pos="4153"/>
        <w:tab w:val="right" w:pos="8306"/>
      </w:tabs>
      <w:snapToGrid w:val="0"/>
      <w:jc w:val="left"/>
    </w:pPr>
    <w:rPr>
      <w:sz w:val="18"/>
    </w:rPr>
  </w:style>
  <w:style w:type="paragraph" w:styleId="af1">
    <w:name w:val="header"/>
    <w:basedOn w:val="a1"/>
    <w:link w:val="Char9"/>
    <w:uiPriority w:val="99"/>
    <w:qFormat/>
    <w:pPr>
      <w:tabs>
        <w:tab w:val="center" w:pos="4153"/>
        <w:tab w:val="right" w:pos="8306"/>
      </w:tabs>
      <w:snapToGrid w:val="0"/>
    </w:pPr>
    <w:rPr>
      <w:rFonts w:ascii="Times New Roman" w:hAnsi="Times New Roman"/>
      <w:sz w:val="18"/>
      <w:szCs w:val="20"/>
    </w:rPr>
  </w:style>
  <w:style w:type="paragraph" w:styleId="11">
    <w:name w:val="toc 1"/>
    <w:basedOn w:val="a1"/>
    <w:next w:val="a1"/>
    <w:uiPriority w:val="39"/>
    <w:qFormat/>
  </w:style>
  <w:style w:type="paragraph" w:styleId="40">
    <w:name w:val="toc 4"/>
    <w:basedOn w:val="a1"/>
    <w:next w:val="a1"/>
    <w:uiPriority w:val="39"/>
    <w:qFormat/>
    <w:pPr>
      <w:ind w:leftChars="600" w:left="600"/>
    </w:pPr>
  </w:style>
  <w:style w:type="paragraph" w:styleId="af2">
    <w:name w:val="footnote text"/>
    <w:basedOn w:val="a1"/>
    <w:link w:val="Chara"/>
    <w:qFormat/>
    <w:pPr>
      <w:snapToGrid w:val="0"/>
      <w:spacing w:line="360" w:lineRule="auto"/>
      <w:ind w:firstLineChars="200" w:firstLine="200"/>
      <w:jc w:val="left"/>
    </w:pPr>
    <w:rPr>
      <w:rFonts w:cs="宋体"/>
      <w:sz w:val="18"/>
      <w:szCs w:val="18"/>
    </w:rPr>
  </w:style>
  <w:style w:type="paragraph" w:styleId="60">
    <w:name w:val="toc 6"/>
    <w:basedOn w:val="a1"/>
    <w:next w:val="a1"/>
    <w:uiPriority w:val="39"/>
    <w:qFormat/>
    <w:pPr>
      <w:ind w:leftChars="1000" w:left="1000"/>
    </w:pPr>
  </w:style>
  <w:style w:type="paragraph" w:styleId="32">
    <w:name w:val="Body Text Indent 3"/>
    <w:basedOn w:val="a1"/>
    <w:link w:val="3Char1"/>
    <w:qFormat/>
    <w:pPr>
      <w:spacing w:after="120"/>
      <w:ind w:leftChars="200" w:left="200"/>
    </w:pPr>
    <w:rPr>
      <w:sz w:val="16"/>
      <w:szCs w:val="16"/>
    </w:rPr>
  </w:style>
  <w:style w:type="paragraph" w:styleId="23">
    <w:name w:val="toc 2"/>
    <w:basedOn w:val="a1"/>
    <w:next w:val="a1"/>
    <w:uiPriority w:val="39"/>
    <w:qFormat/>
    <w:pPr>
      <w:ind w:leftChars="200" w:left="200"/>
    </w:pPr>
  </w:style>
  <w:style w:type="paragraph" w:styleId="90">
    <w:name w:val="toc 9"/>
    <w:basedOn w:val="a1"/>
    <w:next w:val="a1"/>
    <w:uiPriority w:val="39"/>
    <w:qFormat/>
    <w:pPr>
      <w:ind w:leftChars="1600" w:left="1600"/>
    </w:pPr>
  </w:style>
  <w:style w:type="paragraph" w:styleId="24">
    <w:name w:val="Body Text 2"/>
    <w:basedOn w:val="a1"/>
    <w:link w:val="2Char1"/>
    <w:uiPriority w:val="99"/>
    <w:qFormat/>
    <w:pPr>
      <w:spacing w:after="120" w:line="480" w:lineRule="auto"/>
      <w:ind w:firstLineChars="200" w:firstLine="200"/>
    </w:pPr>
    <w:rPr>
      <w:rFonts w:cs="宋体"/>
    </w:rPr>
  </w:style>
  <w:style w:type="paragraph" w:styleId="af3">
    <w:name w:val="Normal (Web)"/>
    <w:basedOn w:val="a1"/>
    <w:uiPriority w:val="99"/>
    <w:qFormat/>
    <w:pPr>
      <w:widowControl/>
      <w:spacing w:before="100" w:beforeAutospacing="1" w:after="100" w:afterAutospacing="1"/>
      <w:jc w:val="left"/>
    </w:pPr>
    <w:rPr>
      <w:rFonts w:ascii="宋体" w:hAnsi="宋体" w:cs="宋体"/>
      <w:kern w:val="0"/>
      <w:sz w:val="24"/>
      <w:szCs w:val="24"/>
    </w:rPr>
  </w:style>
  <w:style w:type="paragraph" w:styleId="af4">
    <w:name w:val="Title"/>
    <w:basedOn w:val="a1"/>
    <w:next w:val="a1"/>
    <w:link w:val="Charb"/>
    <w:qFormat/>
    <w:pPr>
      <w:spacing w:before="240" w:after="60" w:line="400" w:lineRule="exact"/>
      <w:jc w:val="center"/>
      <w:outlineLvl w:val="0"/>
    </w:pPr>
    <w:rPr>
      <w:rFonts w:ascii="Cambria" w:hAnsi="Cambria" w:cs="宋体"/>
      <w:b/>
      <w:bCs/>
      <w:sz w:val="32"/>
      <w:szCs w:val="32"/>
    </w:rPr>
  </w:style>
  <w:style w:type="paragraph" w:styleId="af5">
    <w:name w:val="annotation subject"/>
    <w:basedOn w:val="a8"/>
    <w:next w:val="a8"/>
    <w:link w:val="Charc"/>
    <w:uiPriority w:val="99"/>
    <w:qFormat/>
  </w:style>
  <w:style w:type="paragraph" w:styleId="af6">
    <w:name w:val="Body Text First Indent"/>
    <w:basedOn w:val="a9"/>
    <w:link w:val="Chard"/>
    <w:qFormat/>
    <w:pPr>
      <w:spacing w:line="360" w:lineRule="auto"/>
      <w:ind w:firstLineChars="100" w:firstLine="420"/>
    </w:pPr>
    <w:rPr>
      <w:rFonts w:cs="宋体"/>
      <w:szCs w:val="20"/>
    </w:rPr>
  </w:style>
  <w:style w:type="paragraph" w:styleId="25">
    <w:name w:val="Body Text First Indent 2"/>
    <w:basedOn w:val="aa"/>
    <w:link w:val="2Char2"/>
    <w:qFormat/>
    <w:pPr>
      <w:spacing w:after="120" w:line="360" w:lineRule="auto"/>
      <w:ind w:leftChars="200" w:left="420" w:firstLineChars="200" w:firstLine="420"/>
    </w:pPr>
    <w:rPr>
      <w:rFonts w:ascii="Calibri" w:hAnsi="Calibri" w:cs="宋体"/>
      <w:sz w:val="21"/>
    </w:rPr>
  </w:style>
  <w:style w:type="table" w:styleId="af7">
    <w:name w:val="Table Grid"/>
    <w:basedOn w:val="a3"/>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8">
    <w:name w:val="Table Elegant"/>
    <w:basedOn w:val="a3"/>
    <w:qFormat/>
    <w:pPr>
      <w:widowControl w:val="0"/>
      <w:jc w:val="both"/>
    </w:pPr>
    <w:rPr>
      <w:rFonts w:eastAsia="宋体"/>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character" w:styleId="af9">
    <w:name w:val="Strong"/>
    <w:qFormat/>
    <w:rPr>
      <w:b/>
      <w:bCs/>
    </w:rPr>
  </w:style>
  <w:style w:type="character" w:styleId="afa">
    <w:name w:val="endnote reference"/>
    <w:basedOn w:val="a2"/>
    <w:qFormat/>
    <w:rPr>
      <w:vertAlign w:val="superscript"/>
    </w:rPr>
  </w:style>
  <w:style w:type="character" w:styleId="afb">
    <w:name w:val="page number"/>
    <w:basedOn w:val="a2"/>
    <w:qFormat/>
  </w:style>
  <w:style w:type="character" w:styleId="afc">
    <w:name w:val="FollowedHyperlink"/>
    <w:basedOn w:val="a2"/>
    <w:uiPriority w:val="99"/>
    <w:qFormat/>
    <w:rPr>
      <w:color w:val="800080"/>
      <w:u w:val="single"/>
    </w:rPr>
  </w:style>
  <w:style w:type="character" w:styleId="afd">
    <w:name w:val="Emphasis"/>
    <w:uiPriority w:val="20"/>
    <w:qFormat/>
    <w:rPr>
      <w:i/>
      <w:iCs/>
    </w:rPr>
  </w:style>
  <w:style w:type="character" w:styleId="afe">
    <w:name w:val="Hyperlink"/>
    <w:uiPriority w:val="99"/>
    <w:qFormat/>
    <w:rPr>
      <w:color w:val="0000FF"/>
      <w:u w:val="single"/>
    </w:rPr>
  </w:style>
  <w:style w:type="character" w:styleId="aff">
    <w:name w:val="annotation reference"/>
    <w:qFormat/>
    <w:rPr>
      <w:sz w:val="21"/>
    </w:rPr>
  </w:style>
  <w:style w:type="character" w:styleId="HTML">
    <w:name w:val="HTML Cite"/>
    <w:qFormat/>
    <w:rPr>
      <w:color w:val="008000"/>
    </w:rPr>
  </w:style>
  <w:style w:type="character" w:styleId="aff0">
    <w:name w:val="footnote reference"/>
    <w:qFormat/>
    <w:rPr>
      <w:vertAlign w:val="superscript"/>
    </w:rPr>
  </w:style>
  <w:style w:type="character" w:customStyle="1" w:styleId="1Char">
    <w:name w:val="标题 1 Char"/>
    <w:basedOn w:val="a2"/>
    <w:link w:val="10"/>
    <w:qFormat/>
    <w:rPr>
      <w:rFonts w:eastAsia="宋体"/>
      <w:b/>
      <w:kern w:val="44"/>
      <w:sz w:val="44"/>
    </w:rPr>
  </w:style>
  <w:style w:type="character" w:customStyle="1" w:styleId="2Char">
    <w:name w:val="标题 2 Char"/>
    <w:basedOn w:val="a2"/>
    <w:link w:val="20"/>
    <w:qFormat/>
    <w:rPr>
      <w:rFonts w:ascii="Arial" w:eastAsia="黑体" w:hAnsi="Arial"/>
      <w:b/>
      <w:kern w:val="2"/>
      <w:sz w:val="32"/>
    </w:rPr>
  </w:style>
  <w:style w:type="character" w:customStyle="1" w:styleId="3Char">
    <w:name w:val="标题 3 Char"/>
    <w:basedOn w:val="a2"/>
    <w:link w:val="3"/>
    <w:qFormat/>
    <w:rPr>
      <w:rFonts w:ascii="黑体" w:eastAsia="黑体" w:hAnsi="Calibri"/>
      <w:kern w:val="2"/>
      <w:sz w:val="28"/>
    </w:rPr>
  </w:style>
  <w:style w:type="character" w:customStyle="1" w:styleId="4Char">
    <w:name w:val="标题 4 Char"/>
    <w:basedOn w:val="a2"/>
    <w:link w:val="4"/>
    <w:qFormat/>
    <w:rPr>
      <w:rFonts w:ascii="Cambria" w:eastAsia="宋体" w:hAnsi="Cambria" w:cs="宋体"/>
      <w:b/>
      <w:bCs/>
      <w:kern w:val="2"/>
      <w:sz w:val="28"/>
      <w:szCs w:val="28"/>
    </w:rPr>
  </w:style>
  <w:style w:type="character" w:customStyle="1" w:styleId="5Char">
    <w:name w:val="标题 5 Char"/>
    <w:basedOn w:val="a2"/>
    <w:link w:val="5"/>
    <w:qFormat/>
    <w:rPr>
      <w:rFonts w:ascii="Calibri" w:eastAsia="宋体" w:hAnsi="Calibri"/>
      <w:b/>
      <w:bCs/>
      <w:kern w:val="2"/>
      <w:sz w:val="28"/>
      <w:szCs w:val="28"/>
    </w:rPr>
  </w:style>
  <w:style w:type="character" w:customStyle="1" w:styleId="6Char">
    <w:name w:val="标题 6 Char"/>
    <w:basedOn w:val="a2"/>
    <w:link w:val="6"/>
    <w:qFormat/>
    <w:rPr>
      <w:rFonts w:ascii="Cambria" w:eastAsia="宋体" w:hAnsi="Cambria" w:cs="宋体"/>
      <w:b/>
      <w:bCs/>
      <w:kern w:val="2"/>
      <w:sz w:val="24"/>
      <w:szCs w:val="24"/>
    </w:rPr>
  </w:style>
  <w:style w:type="character" w:customStyle="1" w:styleId="7Char">
    <w:name w:val="标题 7 Char"/>
    <w:basedOn w:val="a2"/>
    <w:link w:val="7"/>
    <w:qFormat/>
    <w:rPr>
      <w:rFonts w:ascii="Calibri" w:eastAsia="宋体" w:hAnsi="Calibri"/>
      <w:b/>
      <w:bCs/>
      <w:kern w:val="2"/>
      <w:sz w:val="24"/>
      <w:szCs w:val="24"/>
    </w:rPr>
  </w:style>
  <w:style w:type="character" w:customStyle="1" w:styleId="8Char">
    <w:name w:val="标题 8 Char"/>
    <w:basedOn w:val="a2"/>
    <w:link w:val="8"/>
    <w:qFormat/>
    <w:rPr>
      <w:rFonts w:ascii="Cambria" w:eastAsia="宋体" w:hAnsi="Cambria" w:cs="宋体"/>
      <w:kern w:val="2"/>
      <w:sz w:val="24"/>
      <w:szCs w:val="24"/>
    </w:rPr>
  </w:style>
  <w:style w:type="character" w:customStyle="1" w:styleId="9Char">
    <w:name w:val="标题 9 Char"/>
    <w:basedOn w:val="a2"/>
    <w:link w:val="9"/>
    <w:qFormat/>
    <w:rPr>
      <w:rFonts w:ascii="Arial" w:eastAsia="黑体" w:hAnsi="Arial"/>
      <w:kern w:val="2"/>
      <w:sz w:val="21"/>
      <w:szCs w:val="21"/>
    </w:rPr>
  </w:style>
  <w:style w:type="character" w:customStyle="1" w:styleId="Char">
    <w:name w:val="正文缩进 Char"/>
    <w:link w:val="a5"/>
    <w:uiPriority w:val="4"/>
    <w:qFormat/>
    <w:rPr>
      <w:rFonts w:ascii="Calibri" w:eastAsia="宋体" w:hAnsi="Calibri"/>
      <w:kern w:val="2"/>
      <w:sz w:val="21"/>
      <w:szCs w:val="22"/>
    </w:rPr>
  </w:style>
  <w:style w:type="character" w:customStyle="1" w:styleId="Char0">
    <w:name w:val="题注 Char"/>
    <w:link w:val="a6"/>
    <w:uiPriority w:val="35"/>
    <w:qFormat/>
    <w:rPr>
      <w:rFonts w:ascii="宋体" w:eastAsia="宋体" w:hAnsi="宋体" w:cs="宋体"/>
      <w:kern w:val="2"/>
      <w:sz w:val="24"/>
      <w:szCs w:val="24"/>
    </w:rPr>
  </w:style>
  <w:style w:type="character" w:customStyle="1" w:styleId="Char1">
    <w:name w:val="文档结构图 Char"/>
    <w:basedOn w:val="a2"/>
    <w:link w:val="a7"/>
    <w:uiPriority w:val="99"/>
    <w:qFormat/>
    <w:rPr>
      <w:rFonts w:ascii="宋体" w:eastAsia="宋体" w:hAnsi="Calibri" w:cs="宋体"/>
      <w:kern w:val="2"/>
      <w:sz w:val="18"/>
      <w:szCs w:val="18"/>
    </w:rPr>
  </w:style>
  <w:style w:type="character" w:customStyle="1" w:styleId="Char2">
    <w:name w:val="批注文字 Char"/>
    <w:basedOn w:val="a2"/>
    <w:link w:val="a8"/>
    <w:qFormat/>
    <w:rPr>
      <w:rFonts w:eastAsia="宋体"/>
      <w:kern w:val="2"/>
      <w:sz w:val="21"/>
    </w:rPr>
  </w:style>
  <w:style w:type="character" w:customStyle="1" w:styleId="3Char0">
    <w:name w:val="正文文本 3 Char"/>
    <w:basedOn w:val="a2"/>
    <w:link w:val="30"/>
    <w:qFormat/>
    <w:rPr>
      <w:rFonts w:ascii="宋体" w:eastAsia="宋体" w:hAnsi="Calibri"/>
      <w:kern w:val="2"/>
      <w:sz w:val="24"/>
    </w:rPr>
  </w:style>
  <w:style w:type="character" w:customStyle="1" w:styleId="Char3">
    <w:name w:val="正文文本 Char"/>
    <w:basedOn w:val="a2"/>
    <w:link w:val="a9"/>
    <w:qFormat/>
    <w:rPr>
      <w:rFonts w:ascii="Calibri" w:eastAsia="宋体" w:hAnsi="Calibri"/>
      <w:kern w:val="2"/>
      <w:sz w:val="21"/>
      <w:szCs w:val="22"/>
    </w:rPr>
  </w:style>
  <w:style w:type="character" w:customStyle="1" w:styleId="Char20">
    <w:name w:val="正文文本缩进 Char2"/>
    <w:basedOn w:val="a2"/>
    <w:link w:val="aa"/>
    <w:qFormat/>
    <w:rPr>
      <w:rFonts w:eastAsia="宋体"/>
      <w:kern w:val="2"/>
      <w:sz w:val="24"/>
      <w:szCs w:val="24"/>
    </w:rPr>
  </w:style>
  <w:style w:type="character" w:customStyle="1" w:styleId="Char4">
    <w:name w:val="纯文本 Char"/>
    <w:link w:val="ac"/>
    <w:qFormat/>
    <w:rPr>
      <w:rFonts w:ascii="宋体" w:eastAsia="宋体" w:hAnsi="Calibri"/>
      <w:kern w:val="2"/>
      <w:sz w:val="21"/>
      <w:szCs w:val="22"/>
    </w:rPr>
  </w:style>
  <w:style w:type="character" w:customStyle="1" w:styleId="Char5">
    <w:name w:val="日期 Char"/>
    <w:link w:val="ad"/>
    <w:uiPriority w:val="99"/>
    <w:qFormat/>
    <w:rPr>
      <w:rFonts w:eastAsia="宋体"/>
      <w:kern w:val="2"/>
      <w:sz w:val="21"/>
    </w:rPr>
  </w:style>
  <w:style w:type="character" w:customStyle="1" w:styleId="2Char0">
    <w:name w:val="正文文本缩进 2 Char"/>
    <w:basedOn w:val="a2"/>
    <w:link w:val="22"/>
    <w:qFormat/>
    <w:rPr>
      <w:rFonts w:ascii="Calibri" w:eastAsia="宋体" w:hAnsi="Calibri"/>
      <w:kern w:val="2"/>
      <w:sz w:val="21"/>
      <w:szCs w:val="22"/>
    </w:rPr>
  </w:style>
  <w:style w:type="character" w:customStyle="1" w:styleId="Char6">
    <w:name w:val="尾注文本 Char"/>
    <w:basedOn w:val="a2"/>
    <w:link w:val="ae"/>
    <w:qFormat/>
    <w:rPr>
      <w:rFonts w:eastAsia="宋体"/>
      <w:kern w:val="2"/>
      <w:sz w:val="21"/>
      <w:szCs w:val="24"/>
    </w:rPr>
  </w:style>
  <w:style w:type="character" w:customStyle="1" w:styleId="Char7">
    <w:name w:val="批注框文本 Char"/>
    <w:basedOn w:val="a2"/>
    <w:link w:val="af"/>
    <w:uiPriority w:val="99"/>
    <w:qFormat/>
    <w:rPr>
      <w:rFonts w:eastAsia="宋体"/>
      <w:kern w:val="2"/>
      <w:sz w:val="18"/>
    </w:rPr>
  </w:style>
  <w:style w:type="character" w:customStyle="1" w:styleId="Char8">
    <w:name w:val="页脚 Char"/>
    <w:basedOn w:val="a2"/>
    <w:link w:val="af0"/>
    <w:uiPriority w:val="99"/>
    <w:qFormat/>
    <w:rPr>
      <w:rFonts w:ascii="Calibri" w:eastAsia="宋体" w:hAnsi="Calibri"/>
      <w:kern w:val="2"/>
      <w:sz w:val="18"/>
      <w:szCs w:val="22"/>
    </w:rPr>
  </w:style>
  <w:style w:type="character" w:customStyle="1" w:styleId="Char9">
    <w:name w:val="页眉 Char"/>
    <w:basedOn w:val="a2"/>
    <w:link w:val="af1"/>
    <w:uiPriority w:val="99"/>
    <w:qFormat/>
    <w:rPr>
      <w:rFonts w:eastAsia="宋体"/>
      <w:kern w:val="2"/>
      <w:sz w:val="18"/>
    </w:rPr>
  </w:style>
  <w:style w:type="character" w:customStyle="1" w:styleId="Chara">
    <w:name w:val="脚注文本 Char"/>
    <w:basedOn w:val="a2"/>
    <w:link w:val="af2"/>
    <w:qFormat/>
    <w:rPr>
      <w:rFonts w:ascii="Calibri" w:eastAsia="宋体" w:hAnsi="Calibri" w:cs="宋体"/>
      <w:kern w:val="2"/>
      <w:sz w:val="18"/>
      <w:szCs w:val="18"/>
    </w:rPr>
  </w:style>
  <w:style w:type="character" w:customStyle="1" w:styleId="3Char1">
    <w:name w:val="正文文本缩进 3 Char"/>
    <w:basedOn w:val="a2"/>
    <w:link w:val="32"/>
    <w:qFormat/>
    <w:rPr>
      <w:rFonts w:ascii="Calibri" w:eastAsia="宋体" w:hAnsi="Calibri"/>
      <w:kern w:val="2"/>
      <w:sz w:val="16"/>
      <w:szCs w:val="16"/>
    </w:rPr>
  </w:style>
  <w:style w:type="character" w:customStyle="1" w:styleId="2Char1">
    <w:name w:val="正文文本 2 Char"/>
    <w:basedOn w:val="a2"/>
    <w:link w:val="24"/>
    <w:uiPriority w:val="99"/>
    <w:qFormat/>
    <w:rPr>
      <w:rFonts w:ascii="Calibri" w:eastAsia="宋体" w:hAnsi="Calibri" w:cs="宋体"/>
      <w:kern w:val="2"/>
      <w:sz w:val="21"/>
      <w:szCs w:val="22"/>
    </w:rPr>
  </w:style>
  <w:style w:type="character" w:customStyle="1" w:styleId="Charb">
    <w:name w:val="标题 Char"/>
    <w:basedOn w:val="a2"/>
    <w:link w:val="af4"/>
    <w:qFormat/>
    <w:rPr>
      <w:rFonts w:ascii="Cambria" w:eastAsia="宋体" w:hAnsi="Cambria" w:cs="宋体"/>
      <w:b/>
      <w:bCs/>
      <w:kern w:val="2"/>
      <w:sz w:val="32"/>
      <w:szCs w:val="32"/>
    </w:rPr>
  </w:style>
  <w:style w:type="character" w:customStyle="1" w:styleId="Charc">
    <w:name w:val="批注主题 Char"/>
    <w:basedOn w:val="Char2"/>
    <w:link w:val="af5"/>
    <w:uiPriority w:val="99"/>
    <w:qFormat/>
    <w:rPr>
      <w:rFonts w:eastAsia="宋体"/>
      <w:kern w:val="2"/>
      <w:sz w:val="21"/>
    </w:rPr>
  </w:style>
  <w:style w:type="character" w:customStyle="1" w:styleId="Chard">
    <w:name w:val="正文首行缩进 Char"/>
    <w:basedOn w:val="Char3"/>
    <w:link w:val="af6"/>
    <w:qFormat/>
    <w:rPr>
      <w:rFonts w:ascii="Calibri" w:eastAsia="宋体" w:hAnsi="Calibri" w:cs="宋体"/>
      <w:kern w:val="2"/>
      <w:sz w:val="21"/>
      <w:szCs w:val="22"/>
    </w:rPr>
  </w:style>
  <w:style w:type="character" w:customStyle="1" w:styleId="2Char2">
    <w:name w:val="正文首行缩进 2 Char"/>
    <w:basedOn w:val="Char20"/>
    <w:link w:val="25"/>
    <w:qFormat/>
    <w:rPr>
      <w:rFonts w:ascii="Calibri" w:eastAsia="宋体" w:hAnsi="Calibri" w:cs="宋体"/>
      <w:kern w:val="2"/>
      <w:sz w:val="21"/>
      <w:szCs w:val="24"/>
    </w:rPr>
  </w:style>
  <w:style w:type="character" w:customStyle="1" w:styleId="stylekwd">
    <w:name w:val="style_kwd"/>
    <w:basedOn w:val="a2"/>
    <w:qFormat/>
  </w:style>
  <w:style w:type="character" w:customStyle="1" w:styleId="Char10">
    <w:name w:val="批注文字 Char1"/>
    <w:qFormat/>
    <w:rPr>
      <w:rFonts w:ascii="Times New Roman" w:eastAsia="宋体" w:hAnsi="Times New Roman" w:cs="Times New Roman"/>
      <w:sz w:val="20"/>
      <w:szCs w:val="20"/>
      <w:lang w:bidi="ar-SA"/>
    </w:rPr>
  </w:style>
  <w:style w:type="character" w:customStyle="1" w:styleId="CommentTextChar">
    <w:name w:val="Comment Text Char"/>
    <w:qFormat/>
  </w:style>
  <w:style w:type="paragraph" w:customStyle="1" w:styleId="12">
    <w:name w:val="修订1"/>
    <w:qFormat/>
    <w:rPr>
      <w:rFonts w:ascii="Times New Roman" w:eastAsia="宋体" w:hAnsi="Times New Roman" w:cs="Times New Roman"/>
      <w:kern w:val="2"/>
      <w:sz w:val="21"/>
    </w:rPr>
  </w:style>
  <w:style w:type="paragraph" w:customStyle="1" w:styleId="Style23">
    <w:name w:val="_Style 23"/>
    <w:basedOn w:val="a1"/>
    <w:qFormat/>
    <w:pPr>
      <w:widowControl/>
      <w:spacing w:after="160" w:line="240" w:lineRule="exact"/>
      <w:jc w:val="left"/>
    </w:pPr>
  </w:style>
  <w:style w:type="paragraph" w:customStyle="1" w:styleId="TOC1">
    <w:name w:val="TOC 标题1"/>
    <w:basedOn w:val="10"/>
    <w:next w:val="a1"/>
    <w:uiPriority w:val="39"/>
    <w:qFormat/>
    <w:pPr>
      <w:widowControl/>
      <w:spacing w:before="480" w:after="0" w:line="276" w:lineRule="auto"/>
      <w:jc w:val="left"/>
      <w:outlineLvl w:val="9"/>
    </w:pPr>
    <w:rPr>
      <w:rFonts w:ascii="Cambria" w:hAnsi="Cambria"/>
      <w:color w:val="365F91"/>
      <w:kern w:val="0"/>
      <w:sz w:val="28"/>
    </w:rPr>
  </w:style>
  <w:style w:type="character" w:customStyle="1" w:styleId="font161">
    <w:name w:val="font161"/>
    <w:qFormat/>
    <w:rPr>
      <w:b/>
      <w:bCs/>
      <w:sz w:val="32"/>
      <w:szCs w:val="32"/>
    </w:rPr>
  </w:style>
  <w:style w:type="paragraph" w:styleId="aff1">
    <w:name w:val="List Paragraph"/>
    <w:basedOn w:val="a1"/>
    <w:link w:val="Chare"/>
    <w:uiPriority w:val="34"/>
    <w:qFormat/>
    <w:pPr>
      <w:ind w:firstLineChars="200" w:firstLine="420"/>
    </w:pPr>
  </w:style>
  <w:style w:type="character" w:customStyle="1" w:styleId="Chare">
    <w:name w:val="列出段落 Char"/>
    <w:link w:val="aff1"/>
    <w:uiPriority w:val="34"/>
    <w:qFormat/>
    <w:rPr>
      <w:rFonts w:ascii="Calibri" w:eastAsia="宋体" w:hAnsi="Calibri"/>
      <w:kern w:val="2"/>
      <w:sz w:val="21"/>
      <w:szCs w:val="22"/>
    </w:rPr>
  </w:style>
  <w:style w:type="paragraph" w:styleId="aff2">
    <w:name w:val="Intense Quote"/>
    <w:basedOn w:val="a1"/>
    <w:next w:val="a1"/>
    <w:link w:val="Charf"/>
    <w:uiPriority w:val="30"/>
    <w:qFormat/>
    <w:pPr>
      <w:pBdr>
        <w:top w:val="single" w:sz="4" w:space="10" w:color="4F81BD"/>
        <w:bottom w:val="single" w:sz="4" w:space="10" w:color="4F81BD"/>
      </w:pBdr>
      <w:spacing w:before="360" w:after="360"/>
      <w:ind w:left="864" w:right="864"/>
      <w:jc w:val="center"/>
    </w:pPr>
    <w:rPr>
      <w:i/>
      <w:iCs/>
      <w:color w:val="4F81BD"/>
    </w:rPr>
  </w:style>
  <w:style w:type="character" w:customStyle="1" w:styleId="Charf">
    <w:name w:val="明显引用 Char"/>
    <w:basedOn w:val="a2"/>
    <w:link w:val="aff2"/>
    <w:uiPriority w:val="30"/>
    <w:qFormat/>
    <w:rPr>
      <w:rFonts w:ascii="Calibri" w:eastAsia="宋体" w:hAnsi="Calibri"/>
      <w:i/>
      <w:iCs/>
      <w:color w:val="4F81BD"/>
      <w:kern w:val="2"/>
      <w:sz w:val="21"/>
      <w:szCs w:val="22"/>
    </w:rPr>
  </w:style>
  <w:style w:type="character" w:customStyle="1" w:styleId="Charf0">
    <w:name w:val="正文文本缩进 Char"/>
    <w:basedOn w:val="a2"/>
    <w:qFormat/>
    <w:rPr>
      <w:rFonts w:ascii="Calibri" w:eastAsia="宋体" w:hAnsi="Calibri"/>
      <w:kern w:val="2"/>
      <w:sz w:val="21"/>
      <w:szCs w:val="22"/>
    </w:rPr>
  </w:style>
  <w:style w:type="paragraph" w:customStyle="1" w:styleId="112">
    <w:name w:val="修订112"/>
    <w:qFormat/>
    <w:rPr>
      <w:rFonts w:ascii="Times New Roman" w:eastAsia="宋体" w:hAnsi="Times New Roman" w:cs="Times New Roman"/>
      <w:kern w:val="2"/>
      <w:sz w:val="21"/>
    </w:rPr>
  </w:style>
  <w:style w:type="paragraph" w:customStyle="1" w:styleId="TOC112">
    <w:name w:val="TOC 标题112"/>
    <w:basedOn w:val="10"/>
    <w:next w:val="a1"/>
    <w:uiPriority w:val="39"/>
    <w:qFormat/>
    <w:pPr>
      <w:widowControl/>
      <w:spacing w:before="480" w:after="0" w:line="276" w:lineRule="auto"/>
      <w:jc w:val="left"/>
      <w:outlineLvl w:val="9"/>
    </w:pPr>
    <w:rPr>
      <w:rFonts w:ascii="Cambria" w:hAnsi="Cambria"/>
      <w:color w:val="365F91"/>
      <w:kern w:val="0"/>
      <w:sz w:val="28"/>
    </w:rPr>
  </w:style>
  <w:style w:type="character" w:customStyle="1" w:styleId="13">
    <w:name w:val="列表段落 字符1"/>
    <w:qFormat/>
    <w:rPr>
      <w:rFonts w:ascii="Calibri" w:eastAsia="宋体" w:hAnsi="Calibri"/>
      <w:kern w:val="2"/>
      <w:sz w:val="21"/>
      <w:szCs w:val="22"/>
    </w:rPr>
  </w:style>
  <w:style w:type="character" w:customStyle="1" w:styleId="14">
    <w:name w:val="未处理的提及1"/>
    <w:basedOn w:val="a2"/>
    <w:uiPriority w:val="99"/>
    <w:qFormat/>
    <w:rPr>
      <w:color w:val="605E5C"/>
      <w:shd w:val="clear" w:color="auto" w:fill="E1DFDD"/>
    </w:rPr>
  </w:style>
  <w:style w:type="character" w:customStyle="1" w:styleId="26">
    <w:name w:val="未处理的提及2"/>
    <w:basedOn w:val="a2"/>
    <w:uiPriority w:val="99"/>
    <w:qFormat/>
    <w:rPr>
      <w:color w:val="605E5C"/>
      <w:shd w:val="clear" w:color="auto" w:fill="E1DFDD"/>
    </w:rPr>
  </w:style>
  <w:style w:type="paragraph" w:customStyle="1" w:styleId="111">
    <w:name w:val="修订111"/>
    <w:qFormat/>
    <w:rPr>
      <w:rFonts w:ascii="Times New Roman" w:eastAsia="宋体" w:hAnsi="Times New Roman" w:cs="Times New Roman"/>
      <w:kern w:val="2"/>
      <w:sz w:val="21"/>
    </w:rPr>
  </w:style>
  <w:style w:type="paragraph" w:customStyle="1" w:styleId="TOC111">
    <w:name w:val="TOC 标题111"/>
    <w:basedOn w:val="10"/>
    <w:next w:val="a1"/>
    <w:uiPriority w:val="39"/>
    <w:qFormat/>
    <w:pPr>
      <w:widowControl/>
      <w:spacing w:before="480" w:after="0" w:line="276" w:lineRule="auto"/>
      <w:jc w:val="left"/>
      <w:outlineLvl w:val="9"/>
    </w:pPr>
    <w:rPr>
      <w:rFonts w:ascii="Cambria" w:hAnsi="Cambria"/>
      <w:color w:val="365F91"/>
      <w:kern w:val="0"/>
      <w:sz w:val="28"/>
    </w:rPr>
  </w:style>
  <w:style w:type="paragraph" w:customStyle="1" w:styleId="15">
    <w:name w:val="列出段落1"/>
    <w:basedOn w:val="a1"/>
    <w:uiPriority w:val="34"/>
    <w:qFormat/>
    <w:pPr>
      <w:ind w:firstLineChars="200" w:firstLine="420"/>
    </w:pPr>
  </w:style>
  <w:style w:type="character" w:customStyle="1" w:styleId="210">
    <w:name w:val="未处理的提及21"/>
    <w:basedOn w:val="a2"/>
    <w:uiPriority w:val="99"/>
    <w:qFormat/>
    <w:rPr>
      <w:color w:val="605E5C"/>
      <w:shd w:val="clear" w:color="auto" w:fill="E1DFDD"/>
    </w:rPr>
  </w:style>
  <w:style w:type="paragraph" w:customStyle="1" w:styleId="110">
    <w:name w:val="修订11"/>
    <w:qFormat/>
    <w:rPr>
      <w:rFonts w:ascii="Times New Roman" w:eastAsia="宋体" w:hAnsi="Times New Roman" w:cs="Times New Roman"/>
      <w:kern w:val="2"/>
      <w:sz w:val="21"/>
    </w:rPr>
  </w:style>
  <w:style w:type="paragraph" w:customStyle="1" w:styleId="TOC11">
    <w:name w:val="TOC 标题11"/>
    <w:basedOn w:val="10"/>
    <w:next w:val="a1"/>
    <w:uiPriority w:val="39"/>
    <w:qFormat/>
    <w:pPr>
      <w:widowControl/>
      <w:spacing w:before="480" w:after="0" w:line="276" w:lineRule="auto"/>
      <w:jc w:val="left"/>
      <w:outlineLvl w:val="9"/>
    </w:pPr>
    <w:rPr>
      <w:rFonts w:ascii="Cambria" w:hAnsi="Cambria"/>
      <w:color w:val="365F91"/>
      <w:kern w:val="0"/>
      <w:sz w:val="28"/>
    </w:rPr>
  </w:style>
  <w:style w:type="paragraph" w:customStyle="1" w:styleId="1110">
    <w:name w:val="列出段落111"/>
    <w:basedOn w:val="a1"/>
    <w:qFormat/>
    <w:pPr>
      <w:spacing w:line="400" w:lineRule="exact"/>
      <w:ind w:firstLineChars="200" w:firstLine="420"/>
    </w:pPr>
  </w:style>
  <w:style w:type="paragraph" w:customStyle="1" w:styleId="Style3">
    <w:name w:val="_Style 3"/>
    <w:basedOn w:val="a1"/>
    <w:uiPriority w:val="34"/>
    <w:qFormat/>
    <w:pPr>
      <w:widowControl/>
      <w:spacing w:line="400" w:lineRule="exact"/>
      <w:ind w:firstLineChars="200" w:firstLine="420"/>
      <w:jc w:val="left"/>
    </w:pPr>
    <w:rPr>
      <w:rFonts w:ascii="Times New Roman" w:eastAsia="仿宋" w:hAnsi="Times New Roman"/>
      <w:sz w:val="28"/>
    </w:rPr>
  </w:style>
  <w:style w:type="paragraph" w:customStyle="1" w:styleId="100">
    <w:name w:val="样式10"/>
    <w:basedOn w:val="a1"/>
    <w:link w:val="10Char"/>
    <w:qFormat/>
    <w:pPr>
      <w:spacing w:line="500" w:lineRule="exact"/>
      <w:ind w:firstLineChars="200" w:firstLine="480"/>
    </w:pPr>
    <w:rPr>
      <w:rFonts w:ascii="Times New Roman" w:hAnsi="Times New Roman"/>
      <w:sz w:val="24"/>
      <w:szCs w:val="24"/>
    </w:rPr>
  </w:style>
  <w:style w:type="character" w:customStyle="1" w:styleId="10Char">
    <w:name w:val="样式10 Char"/>
    <w:basedOn w:val="a2"/>
    <w:link w:val="100"/>
    <w:qFormat/>
    <w:rPr>
      <w:rFonts w:eastAsia="宋体"/>
      <w:kern w:val="2"/>
      <w:sz w:val="24"/>
      <w:szCs w:val="24"/>
    </w:rPr>
  </w:style>
  <w:style w:type="paragraph" w:customStyle="1" w:styleId="SANGFOR6">
    <w:name w:val="SANGFOR_6_正文"/>
    <w:basedOn w:val="a1"/>
    <w:qFormat/>
    <w:pPr>
      <w:adjustRightInd w:val="0"/>
      <w:snapToGrid w:val="0"/>
      <w:spacing w:line="360" w:lineRule="auto"/>
      <w:ind w:firstLineChars="200" w:firstLine="200"/>
      <w:jc w:val="left"/>
    </w:pPr>
    <w:rPr>
      <w:rFonts w:ascii="Times New Roman" w:hAnsi="Times New Roman"/>
      <w:szCs w:val="24"/>
    </w:rPr>
  </w:style>
  <w:style w:type="paragraph" w:customStyle="1" w:styleId="Default">
    <w:name w:val="Default"/>
    <w:qFormat/>
    <w:pPr>
      <w:widowControl w:val="0"/>
      <w:autoSpaceDE w:val="0"/>
      <w:autoSpaceDN w:val="0"/>
      <w:adjustRightInd w:val="0"/>
    </w:pPr>
    <w:rPr>
      <w:rFonts w:ascii="宋体" w:eastAsia="宋体" w:hAnsi="Times New Roman" w:cs="Times New Roman"/>
      <w:color w:val="000000"/>
      <w:sz w:val="24"/>
    </w:rPr>
  </w:style>
  <w:style w:type="paragraph" w:customStyle="1" w:styleId="16">
    <w:name w:val="表格1"/>
    <w:basedOn w:val="a1"/>
    <w:qFormat/>
    <w:pPr>
      <w:spacing w:line="400" w:lineRule="exact"/>
      <w:jc w:val="center"/>
    </w:pPr>
    <w:rPr>
      <w:rFonts w:ascii="Times New Roman" w:hAnsi="Times New Roman"/>
      <w:sz w:val="24"/>
      <w:szCs w:val="20"/>
    </w:rPr>
  </w:style>
  <w:style w:type="character" w:customStyle="1" w:styleId="2CharChar">
    <w:name w:val="样式2 Char Char"/>
    <w:link w:val="27"/>
    <w:qFormat/>
    <w:rPr>
      <w:rFonts w:eastAsia="黑体"/>
      <w:sz w:val="32"/>
      <w:szCs w:val="24"/>
    </w:rPr>
  </w:style>
  <w:style w:type="paragraph" w:customStyle="1" w:styleId="27">
    <w:name w:val="样式2"/>
    <w:basedOn w:val="a1"/>
    <w:link w:val="2CharChar"/>
    <w:qFormat/>
    <w:pPr>
      <w:spacing w:beforeLines="100" w:afterLines="100" w:line="360" w:lineRule="auto"/>
      <w:ind w:firstLineChars="200" w:firstLine="425"/>
      <w:jc w:val="center"/>
    </w:pPr>
    <w:rPr>
      <w:rFonts w:ascii="Times New Roman" w:eastAsia="黑体" w:hAnsi="Times New Roman"/>
      <w:kern w:val="0"/>
      <w:sz w:val="32"/>
      <w:szCs w:val="24"/>
    </w:rPr>
  </w:style>
  <w:style w:type="paragraph" w:customStyle="1" w:styleId="a0">
    <w:name w:val="正文序列大标题"/>
    <w:basedOn w:val="af4"/>
    <w:link w:val="Charf1"/>
    <w:qFormat/>
    <w:pPr>
      <w:numPr>
        <w:numId w:val="2"/>
      </w:numPr>
      <w:spacing w:beforeLines="50" w:after="0" w:line="360" w:lineRule="auto"/>
      <w:ind w:left="0" w:firstLine="0"/>
      <w:jc w:val="both"/>
      <w:outlineLvl w:val="9"/>
    </w:pPr>
    <w:rPr>
      <w:rFonts w:ascii="Calibri" w:hAnsi="Calibri" w:cs="Times New Roman"/>
      <w:b w:val="0"/>
      <w:bCs w:val="0"/>
      <w:sz w:val="24"/>
      <w:szCs w:val="21"/>
    </w:rPr>
  </w:style>
  <w:style w:type="character" w:customStyle="1" w:styleId="Charf1">
    <w:name w:val="正文序列大标题 Char"/>
    <w:link w:val="a0"/>
    <w:qFormat/>
    <w:rPr>
      <w:rFonts w:ascii="Calibri" w:eastAsia="宋体" w:hAnsi="Calibri" w:cs="Times New Roman"/>
      <w:kern w:val="2"/>
      <w:sz w:val="24"/>
      <w:szCs w:val="21"/>
    </w:rPr>
  </w:style>
  <w:style w:type="paragraph" w:customStyle="1" w:styleId="787815">
    <w:name w:val="样式 宋体 小四 段前: 7.8 磅 段后: 7.8 磅 行距: 1.5 倍行距"/>
    <w:basedOn w:val="a1"/>
    <w:qFormat/>
    <w:pPr>
      <w:widowControl/>
      <w:spacing w:beforeLines="50" w:afterLines="50" w:line="360" w:lineRule="auto"/>
      <w:ind w:firstLineChars="200" w:firstLine="200"/>
      <w:jc w:val="left"/>
    </w:pPr>
    <w:rPr>
      <w:rFonts w:ascii="宋体" w:eastAsia="仿宋" w:hAnsi="宋体" w:cs="黑体"/>
      <w:sz w:val="24"/>
    </w:rPr>
  </w:style>
  <w:style w:type="paragraph" w:customStyle="1" w:styleId="aff3">
    <w:name w:val="文档正文"/>
    <w:basedOn w:val="a1"/>
    <w:qFormat/>
    <w:pPr>
      <w:widowControl/>
      <w:ind w:firstLine="567"/>
      <w:jc w:val="left"/>
    </w:pPr>
    <w:rPr>
      <w:rFonts w:ascii="长城仿宋" w:eastAsia="长城仿宋" w:hAnsi="Times New Roman"/>
      <w:sz w:val="28"/>
    </w:rPr>
  </w:style>
  <w:style w:type="paragraph" w:customStyle="1" w:styleId="ItemListinTable">
    <w:name w:val="Item List in Table"/>
    <w:basedOn w:val="a1"/>
    <w:qFormat/>
    <w:pPr>
      <w:widowControl/>
      <w:numPr>
        <w:numId w:val="3"/>
      </w:numPr>
      <w:topLinePunct/>
      <w:snapToGrid w:val="0"/>
      <w:spacing w:before="80" w:after="80" w:line="240" w:lineRule="atLeast"/>
      <w:jc w:val="left"/>
    </w:pPr>
    <w:rPr>
      <w:rFonts w:ascii="Times New Roman" w:eastAsia="仿宋" w:hAnsi="Times New Roman" w:cs="Arial" w:hint="eastAsia"/>
      <w:szCs w:val="21"/>
    </w:rPr>
  </w:style>
  <w:style w:type="character" w:customStyle="1" w:styleId="InitialStyle">
    <w:name w:val="InitialStyle"/>
    <w:qFormat/>
    <w:rPr>
      <w:rFonts w:ascii="Times New Roman" w:hAnsi="Times New Roman"/>
      <w:color w:val="auto"/>
      <w:spacing w:val="0"/>
      <w:sz w:val="24"/>
    </w:rPr>
  </w:style>
  <w:style w:type="paragraph" w:customStyle="1" w:styleId="DefaultText">
    <w:name w:val="Default Text"/>
    <w:basedOn w:val="a1"/>
    <w:qFormat/>
    <w:pPr>
      <w:widowControl/>
      <w:jc w:val="left"/>
    </w:pPr>
    <w:rPr>
      <w:rFonts w:ascii="Times New Roman" w:hAnsi="Times New Roman"/>
      <w:kern w:val="0"/>
      <w:sz w:val="24"/>
      <w:szCs w:val="20"/>
      <w:lang w:eastAsia="en-US"/>
    </w:rPr>
  </w:style>
  <w:style w:type="character" w:customStyle="1" w:styleId="apple-converted-space">
    <w:name w:val="apple-converted-space"/>
    <w:basedOn w:val="a2"/>
    <w:qFormat/>
  </w:style>
  <w:style w:type="character" w:customStyle="1" w:styleId="Char11">
    <w:name w:val="纯文本 Char1"/>
    <w:basedOn w:val="a2"/>
    <w:uiPriority w:val="99"/>
    <w:qFormat/>
    <w:rPr>
      <w:rFonts w:ascii="宋体" w:eastAsia="宋体" w:hAnsi="Courier New" w:cs="Courier New"/>
      <w:szCs w:val="21"/>
    </w:rPr>
  </w:style>
  <w:style w:type="paragraph" w:customStyle="1" w:styleId="aff4">
    <w:name w:val="图名"/>
    <w:next w:val="a1"/>
    <w:qFormat/>
    <w:pPr>
      <w:spacing w:line="360" w:lineRule="auto"/>
      <w:jc w:val="center"/>
    </w:pPr>
    <w:rPr>
      <w:rFonts w:ascii="宋体" w:eastAsia="宋体" w:hAnsi="Calibri" w:cs="Times New Roman"/>
      <w:b/>
      <w:kern w:val="2"/>
      <w:sz w:val="21"/>
      <w:szCs w:val="22"/>
    </w:rPr>
  </w:style>
  <w:style w:type="character" w:customStyle="1" w:styleId="aff5">
    <w:name w:val="表格内容 字符"/>
    <w:basedOn w:val="a2"/>
    <w:link w:val="aff6"/>
    <w:qFormat/>
    <w:rPr>
      <w:rFonts w:eastAsia="宋体"/>
      <w:sz w:val="24"/>
      <w:szCs w:val="21"/>
    </w:rPr>
  </w:style>
  <w:style w:type="paragraph" w:customStyle="1" w:styleId="aff6">
    <w:name w:val="表格内容"/>
    <w:basedOn w:val="a1"/>
    <w:link w:val="aff5"/>
    <w:qFormat/>
    <w:pPr>
      <w:widowControl/>
      <w:autoSpaceDE w:val="0"/>
      <w:autoSpaceDN w:val="0"/>
      <w:jc w:val="center"/>
    </w:pPr>
    <w:rPr>
      <w:rFonts w:ascii="Times New Roman" w:hAnsi="Times New Roman"/>
      <w:kern w:val="0"/>
      <w:sz w:val="24"/>
      <w:szCs w:val="21"/>
    </w:rPr>
  </w:style>
  <w:style w:type="character" w:customStyle="1" w:styleId="aff7">
    <w:name w:val="图 字符"/>
    <w:basedOn w:val="a2"/>
    <w:link w:val="aff8"/>
    <w:qFormat/>
    <w:rPr>
      <w:sz w:val="24"/>
      <w:szCs w:val="21"/>
    </w:rPr>
  </w:style>
  <w:style w:type="paragraph" w:customStyle="1" w:styleId="aff8">
    <w:name w:val="图"/>
    <w:basedOn w:val="a1"/>
    <w:link w:val="aff7"/>
    <w:qFormat/>
    <w:pPr>
      <w:widowControl/>
      <w:jc w:val="center"/>
    </w:pPr>
    <w:rPr>
      <w:rFonts w:ascii="Times New Roman" w:eastAsia="楷体_GB2312" w:hAnsi="Times New Roman"/>
      <w:kern w:val="0"/>
      <w:sz w:val="24"/>
      <w:szCs w:val="21"/>
    </w:rPr>
  </w:style>
  <w:style w:type="character" w:customStyle="1" w:styleId="ListParagraphChar">
    <w:name w:val="List Paragraph Char"/>
    <w:qFormat/>
    <w:rPr>
      <w:rFonts w:ascii="Calibri" w:eastAsia="宋体" w:hAnsi="Calibri" w:cs="Calibri"/>
      <w:szCs w:val="21"/>
    </w:rPr>
  </w:style>
  <w:style w:type="paragraph" w:customStyle="1" w:styleId="xl44">
    <w:name w:val="xl44"/>
    <w:basedOn w:val="a1"/>
    <w:qFormat/>
    <w:pPr>
      <w:widowControl/>
      <w:pBdr>
        <w:top w:val="single" w:sz="4" w:space="0" w:color="auto"/>
      </w:pBdr>
      <w:spacing w:before="100" w:beforeAutospacing="1" w:after="100" w:afterAutospacing="1"/>
      <w:jc w:val="left"/>
    </w:pPr>
    <w:rPr>
      <w:rFonts w:ascii="Times New Roman" w:hAnsi="Times New Roman"/>
      <w:kern w:val="0"/>
      <w:sz w:val="24"/>
      <w:szCs w:val="24"/>
    </w:rPr>
  </w:style>
  <w:style w:type="paragraph" w:customStyle="1" w:styleId="xl35">
    <w:name w:val="xl35"/>
    <w:basedOn w:val="a1"/>
    <w:qFormat/>
    <w:pPr>
      <w:widowControl/>
      <w:pBdr>
        <w:bottom w:val="single" w:sz="4" w:space="0" w:color="auto"/>
      </w:pBdr>
      <w:spacing w:before="100" w:beforeAutospacing="1" w:after="100" w:afterAutospacing="1"/>
      <w:jc w:val="left"/>
    </w:pPr>
    <w:rPr>
      <w:rFonts w:ascii="宋体" w:hAnsi="宋体"/>
      <w:kern w:val="0"/>
      <w:sz w:val="24"/>
      <w:szCs w:val="24"/>
    </w:rPr>
  </w:style>
  <w:style w:type="paragraph" w:customStyle="1" w:styleId="xl51">
    <w:name w:val="xl51"/>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4"/>
      <w:szCs w:val="24"/>
    </w:rPr>
  </w:style>
  <w:style w:type="paragraph" w:customStyle="1" w:styleId="xl38">
    <w:name w:val="xl38"/>
    <w:basedOn w:val="a1"/>
    <w:qFormat/>
    <w:pPr>
      <w:widowControl/>
      <w:pBdr>
        <w:left w:val="single" w:sz="4" w:space="0" w:color="auto"/>
      </w:pBdr>
      <w:spacing w:before="100" w:beforeAutospacing="1" w:after="100" w:afterAutospacing="1"/>
      <w:jc w:val="left"/>
    </w:pPr>
    <w:rPr>
      <w:rFonts w:ascii="Times New Roman" w:hAnsi="Times New Roman"/>
      <w:kern w:val="0"/>
      <w:sz w:val="24"/>
      <w:szCs w:val="24"/>
    </w:rPr>
  </w:style>
  <w:style w:type="paragraph" w:customStyle="1" w:styleId="xl40">
    <w:name w:val="xl4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xl34">
    <w:name w:val="xl34"/>
    <w:basedOn w:val="a1"/>
    <w:qFormat/>
    <w:pPr>
      <w:widowControl/>
      <w:pBdr>
        <w:bottom w:val="single" w:sz="4" w:space="0" w:color="auto"/>
      </w:pBdr>
      <w:spacing w:before="100" w:beforeAutospacing="1" w:after="100" w:afterAutospacing="1"/>
      <w:jc w:val="left"/>
    </w:pPr>
    <w:rPr>
      <w:rFonts w:ascii="Times New Roman" w:hAnsi="Times New Roman"/>
      <w:kern w:val="0"/>
      <w:sz w:val="24"/>
      <w:szCs w:val="24"/>
    </w:rPr>
  </w:style>
  <w:style w:type="paragraph" w:customStyle="1" w:styleId="xl48">
    <w:name w:val="xl4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xl33">
    <w:name w:val="xl33"/>
    <w:basedOn w:val="a1"/>
    <w:qFormat/>
    <w:pPr>
      <w:widowControl/>
      <w:pBdr>
        <w:left w:val="single" w:sz="4" w:space="0" w:color="auto"/>
        <w:bottom w:val="single" w:sz="4" w:space="0" w:color="auto"/>
      </w:pBdr>
      <w:spacing w:before="100" w:beforeAutospacing="1" w:after="100" w:afterAutospacing="1"/>
      <w:jc w:val="left"/>
    </w:pPr>
    <w:rPr>
      <w:rFonts w:ascii="宋体" w:hAnsi="宋体"/>
      <w:kern w:val="0"/>
      <w:sz w:val="24"/>
      <w:szCs w:val="24"/>
    </w:rPr>
  </w:style>
  <w:style w:type="paragraph" w:customStyle="1" w:styleId="2H22Heading2HiddenHeading2CCBSheading2sect1">
    <w:name w:val="样式 标题 2H2标题2Heading 2 HiddenHeading 2 CCBSheading 2sect 1...."/>
    <w:basedOn w:val="20"/>
    <w:qFormat/>
    <w:pPr>
      <w:snapToGrid w:val="0"/>
      <w:spacing w:before="240" w:after="240" w:line="300" w:lineRule="auto"/>
      <w:ind w:left="840" w:hanging="420"/>
    </w:pPr>
    <w:rPr>
      <w:rFonts w:ascii="黑体" w:hAnsi="华文细黑"/>
      <w:b w:val="0"/>
      <w:bCs/>
      <w:snapToGrid w:val="0"/>
      <w:kern w:val="0"/>
      <w:szCs w:val="32"/>
    </w:rPr>
  </w:style>
  <w:style w:type="paragraph" w:customStyle="1" w:styleId="xl50">
    <w:name w:val="xl50"/>
    <w:basedOn w:val="a1"/>
    <w:qFormat/>
    <w:pPr>
      <w:widowControl/>
      <w:pBdr>
        <w:left w:val="single" w:sz="4" w:space="0" w:color="auto"/>
        <w:right w:val="single" w:sz="4" w:space="0" w:color="auto"/>
      </w:pBdr>
      <w:spacing w:before="100" w:beforeAutospacing="1" w:after="100" w:afterAutospacing="1"/>
      <w:jc w:val="center"/>
      <w:textAlignment w:val="center"/>
    </w:pPr>
    <w:rPr>
      <w:rFonts w:ascii="Times New Roman" w:hAnsi="Times New Roman"/>
      <w:kern w:val="0"/>
      <w:sz w:val="24"/>
      <w:szCs w:val="24"/>
    </w:rPr>
  </w:style>
  <w:style w:type="paragraph" w:customStyle="1" w:styleId="xl36">
    <w:name w:val="xl36"/>
    <w:basedOn w:val="a1"/>
    <w:qFormat/>
    <w:pPr>
      <w:widowControl/>
      <w:pBdr>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xl41">
    <w:name w:val="xl4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xl52">
    <w:name w:val="xl52"/>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xl24">
    <w:name w:val="xl24"/>
    <w:basedOn w:val="a1"/>
    <w:qFormat/>
    <w:pPr>
      <w:widowControl/>
      <w:pBdr>
        <w:top w:val="single" w:sz="4" w:space="0" w:color="auto"/>
        <w:left w:val="single" w:sz="4" w:space="0" w:color="auto"/>
      </w:pBdr>
      <w:spacing w:before="100" w:beforeAutospacing="1" w:after="100" w:afterAutospacing="1"/>
      <w:jc w:val="left"/>
    </w:pPr>
    <w:rPr>
      <w:rFonts w:ascii="Times New Roman" w:hAnsi="Times New Roman"/>
      <w:kern w:val="0"/>
      <w:sz w:val="24"/>
      <w:szCs w:val="24"/>
    </w:rPr>
  </w:style>
  <w:style w:type="paragraph" w:customStyle="1" w:styleId="xl37">
    <w:name w:val="xl37"/>
    <w:basedOn w:val="a1"/>
    <w:qFormat/>
    <w:pPr>
      <w:widowControl/>
      <w:pBdr>
        <w:top w:val="single" w:sz="4" w:space="0" w:color="auto"/>
        <w:right w:val="single" w:sz="4" w:space="0" w:color="auto"/>
      </w:pBdr>
      <w:spacing w:before="100" w:beforeAutospacing="1" w:after="100" w:afterAutospacing="1"/>
      <w:jc w:val="left"/>
    </w:pPr>
    <w:rPr>
      <w:rFonts w:ascii="Times New Roman" w:hAnsi="Times New Roman"/>
      <w:kern w:val="0"/>
      <w:sz w:val="24"/>
      <w:szCs w:val="24"/>
    </w:rPr>
  </w:style>
  <w:style w:type="paragraph" w:customStyle="1" w:styleId="xl47">
    <w:name w:val="xl4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18"/>
      <w:szCs w:val="18"/>
    </w:rPr>
  </w:style>
  <w:style w:type="paragraph" w:customStyle="1" w:styleId="xl46">
    <w:name w:val="xl4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2"/>
    </w:rPr>
  </w:style>
  <w:style w:type="paragraph" w:customStyle="1" w:styleId="font8">
    <w:name w:val="font8"/>
    <w:basedOn w:val="a1"/>
    <w:qFormat/>
    <w:pPr>
      <w:widowControl/>
      <w:spacing w:before="100" w:beforeAutospacing="1" w:after="100" w:afterAutospacing="1"/>
      <w:jc w:val="left"/>
    </w:pPr>
    <w:rPr>
      <w:rFonts w:ascii="宋体" w:hAnsi="宋体" w:hint="eastAsia"/>
      <w:kern w:val="0"/>
      <w:sz w:val="22"/>
    </w:rPr>
  </w:style>
  <w:style w:type="paragraph" w:customStyle="1" w:styleId="xl42">
    <w:name w:val="xl4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4"/>
      <w:szCs w:val="24"/>
    </w:rPr>
  </w:style>
  <w:style w:type="paragraph" w:customStyle="1" w:styleId="xl54">
    <w:name w:val="xl54"/>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xl32">
    <w:name w:val="xl32"/>
    <w:basedOn w:val="a1"/>
    <w:qFormat/>
    <w:pPr>
      <w:widowControl/>
      <w:spacing w:before="100" w:beforeAutospacing="1" w:after="100" w:afterAutospacing="1"/>
      <w:jc w:val="left"/>
    </w:pPr>
    <w:rPr>
      <w:rFonts w:ascii="Times New Roman" w:hAnsi="Times New Roman"/>
      <w:kern w:val="0"/>
      <w:sz w:val="24"/>
      <w:szCs w:val="24"/>
    </w:rPr>
  </w:style>
  <w:style w:type="paragraph" w:customStyle="1" w:styleId="xl25">
    <w:name w:val="xl25"/>
    <w:basedOn w:val="a1"/>
    <w:qFormat/>
    <w:pPr>
      <w:widowControl/>
      <w:pBdr>
        <w:top w:val="single" w:sz="4" w:space="0" w:color="auto"/>
      </w:pBdr>
      <w:spacing w:before="100" w:beforeAutospacing="1" w:after="100" w:afterAutospacing="1"/>
      <w:jc w:val="left"/>
    </w:pPr>
    <w:rPr>
      <w:rFonts w:ascii="Times New Roman" w:hAnsi="Times New Roman"/>
      <w:kern w:val="0"/>
      <w:sz w:val="24"/>
      <w:szCs w:val="24"/>
    </w:rPr>
  </w:style>
  <w:style w:type="paragraph" w:customStyle="1" w:styleId="font0">
    <w:name w:val="font0"/>
    <w:basedOn w:val="a1"/>
    <w:qFormat/>
    <w:pPr>
      <w:widowControl/>
      <w:spacing w:before="100" w:beforeAutospacing="1" w:after="100" w:afterAutospacing="1"/>
      <w:jc w:val="left"/>
    </w:pPr>
    <w:rPr>
      <w:rFonts w:ascii="宋体" w:hAnsi="宋体" w:hint="eastAsia"/>
      <w:kern w:val="0"/>
      <w:sz w:val="24"/>
      <w:szCs w:val="24"/>
    </w:rPr>
  </w:style>
  <w:style w:type="paragraph" w:customStyle="1" w:styleId="xl49">
    <w:name w:val="xl49"/>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kern w:val="0"/>
      <w:sz w:val="24"/>
      <w:szCs w:val="24"/>
    </w:rPr>
  </w:style>
  <w:style w:type="paragraph" w:customStyle="1" w:styleId="font6">
    <w:name w:val="font6"/>
    <w:basedOn w:val="a1"/>
    <w:qFormat/>
    <w:pPr>
      <w:widowControl/>
      <w:spacing w:before="100" w:beforeAutospacing="1" w:after="100" w:afterAutospacing="1"/>
      <w:jc w:val="left"/>
    </w:pPr>
    <w:rPr>
      <w:rFonts w:ascii="Times New Roman" w:hAnsi="Times New Roman"/>
      <w:kern w:val="0"/>
      <w:sz w:val="24"/>
      <w:szCs w:val="24"/>
    </w:rPr>
  </w:style>
  <w:style w:type="paragraph" w:customStyle="1" w:styleId="xl31">
    <w:name w:val="xl31"/>
    <w:basedOn w:val="a1"/>
    <w:qFormat/>
    <w:pPr>
      <w:widowControl/>
      <w:pBdr>
        <w:right w:val="single" w:sz="4" w:space="0" w:color="auto"/>
      </w:pBdr>
      <w:spacing w:before="100" w:beforeAutospacing="1" w:after="100" w:afterAutospacing="1"/>
      <w:jc w:val="left"/>
    </w:pPr>
    <w:rPr>
      <w:rFonts w:ascii="宋体" w:hAnsi="宋体"/>
      <w:kern w:val="0"/>
      <w:sz w:val="24"/>
      <w:szCs w:val="24"/>
    </w:rPr>
  </w:style>
  <w:style w:type="paragraph" w:customStyle="1" w:styleId="xl39">
    <w:name w:val="xl3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4"/>
      <w:szCs w:val="24"/>
    </w:rPr>
  </w:style>
  <w:style w:type="paragraph" w:customStyle="1" w:styleId="xl28">
    <w:name w:val="xl28"/>
    <w:basedOn w:val="a1"/>
    <w:qFormat/>
    <w:pPr>
      <w:widowControl/>
      <w:pBdr>
        <w:left w:val="single" w:sz="4" w:space="0" w:color="auto"/>
      </w:pBdr>
      <w:spacing w:before="100" w:beforeAutospacing="1" w:after="100" w:afterAutospacing="1"/>
      <w:jc w:val="left"/>
    </w:pPr>
    <w:rPr>
      <w:rFonts w:ascii="宋体" w:hAnsi="宋体"/>
      <w:kern w:val="0"/>
      <w:sz w:val="24"/>
      <w:szCs w:val="24"/>
    </w:rPr>
  </w:style>
  <w:style w:type="paragraph" w:customStyle="1" w:styleId="font7">
    <w:name w:val="font7"/>
    <w:basedOn w:val="a1"/>
    <w:qFormat/>
    <w:pPr>
      <w:widowControl/>
      <w:spacing w:before="100" w:beforeAutospacing="1" w:after="100" w:afterAutospacing="1"/>
      <w:jc w:val="left"/>
    </w:pPr>
    <w:rPr>
      <w:rFonts w:ascii="Arial" w:hAnsi="Arial" w:cs="Arial"/>
      <w:kern w:val="0"/>
      <w:sz w:val="22"/>
    </w:rPr>
  </w:style>
  <w:style w:type="paragraph" w:customStyle="1" w:styleId="xl29">
    <w:name w:val="xl29"/>
    <w:basedOn w:val="a1"/>
    <w:qFormat/>
    <w:pPr>
      <w:widowControl/>
      <w:spacing w:before="100" w:beforeAutospacing="1" w:after="100" w:afterAutospacing="1"/>
      <w:jc w:val="left"/>
    </w:pPr>
    <w:rPr>
      <w:rFonts w:ascii="Times New Roman" w:hAnsi="Times New Roman"/>
      <w:kern w:val="0"/>
      <w:sz w:val="24"/>
      <w:szCs w:val="24"/>
    </w:rPr>
  </w:style>
  <w:style w:type="paragraph" w:customStyle="1" w:styleId="font5">
    <w:name w:val="font5"/>
    <w:basedOn w:val="a1"/>
    <w:qFormat/>
    <w:pPr>
      <w:widowControl/>
      <w:spacing w:before="100" w:beforeAutospacing="1" w:after="100" w:afterAutospacing="1"/>
      <w:jc w:val="left"/>
    </w:pPr>
    <w:rPr>
      <w:rFonts w:ascii="宋体" w:hAnsi="宋体" w:hint="eastAsia"/>
      <w:kern w:val="0"/>
      <w:sz w:val="18"/>
      <w:szCs w:val="18"/>
    </w:rPr>
  </w:style>
  <w:style w:type="paragraph" w:customStyle="1" w:styleId="xl26">
    <w:name w:val="xl26"/>
    <w:basedOn w:val="a1"/>
    <w:qFormat/>
    <w:pPr>
      <w:widowControl/>
      <w:pBdr>
        <w:top w:val="single" w:sz="4" w:space="0" w:color="auto"/>
      </w:pBdr>
      <w:spacing w:before="100" w:beforeAutospacing="1" w:after="100" w:afterAutospacing="1"/>
      <w:jc w:val="left"/>
    </w:pPr>
    <w:rPr>
      <w:rFonts w:ascii="宋体" w:hAnsi="宋体"/>
      <w:kern w:val="0"/>
      <w:sz w:val="24"/>
      <w:szCs w:val="24"/>
    </w:rPr>
  </w:style>
  <w:style w:type="paragraph" w:customStyle="1" w:styleId="xl43">
    <w:name w:val="xl4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xl45">
    <w:name w:val="xl45"/>
    <w:basedOn w:val="a1"/>
    <w:qFormat/>
    <w:pPr>
      <w:widowControl/>
      <w:pBdr>
        <w:left w:val="single" w:sz="4" w:space="0" w:color="auto"/>
        <w:bottom w:val="single" w:sz="4" w:space="0" w:color="auto"/>
      </w:pBdr>
      <w:spacing w:before="100" w:beforeAutospacing="1" w:after="100" w:afterAutospacing="1"/>
      <w:jc w:val="left"/>
    </w:pPr>
    <w:rPr>
      <w:rFonts w:ascii="Times New Roman" w:hAnsi="Times New Roman"/>
      <w:kern w:val="0"/>
      <w:sz w:val="24"/>
      <w:szCs w:val="24"/>
    </w:rPr>
  </w:style>
  <w:style w:type="paragraph" w:customStyle="1" w:styleId="xl27">
    <w:name w:val="xl27"/>
    <w:basedOn w:val="a1"/>
    <w:qFormat/>
    <w:pPr>
      <w:widowControl/>
      <w:pBdr>
        <w:top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xl30">
    <w:name w:val="xl30"/>
    <w:basedOn w:val="a1"/>
    <w:qFormat/>
    <w:pPr>
      <w:widowControl/>
      <w:spacing w:before="100" w:beforeAutospacing="1" w:after="100" w:afterAutospacing="1"/>
      <w:jc w:val="left"/>
    </w:pPr>
    <w:rPr>
      <w:rFonts w:ascii="宋体" w:hAnsi="宋体"/>
      <w:kern w:val="0"/>
      <w:sz w:val="24"/>
      <w:szCs w:val="24"/>
    </w:rPr>
  </w:style>
  <w:style w:type="paragraph" w:customStyle="1" w:styleId="xl53">
    <w:name w:val="xl53"/>
    <w:basedOn w:val="a1"/>
    <w:qFormat/>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character" w:customStyle="1" w:styleId="Char12">
    <w:name w:val="正文缩进 Char1"/>
    <w:qFormat/>
    <w:rPr>
      <w:rFonts w:ascii="Calibri" w:eastAsia="宋体" w:hAnsi="Calibri"/>
      <w:kern w:val="2"/>
      <w:sz w:val="21"/>
      <w:szCs w:val="22"/>
    </w:rPr>
  </w:style>
  <w:style w:type="paragraph" w:customStyle="1" w:styleId="DLP">
    <w:name w:val="DLP正文"/>
    <w:basedOn w:val="a1"/>
    <w:qFormat/>
    <w:pPr>
      <w:snapToGrid w:val="0"/>
      <w:spacing w:line="360" w:lineRule="auto"/>
      <w:ind w:firstLineChars="200" w:firstLine="471"/>
    </w:pPr>
    <w:rPr>
      <w:rFonts w:ascii="Times New Roman" w:hAnsi="宋体"/>
    </w:rPr>
  </w:style>
  <w:style w:type="paragraph" w:customStyle="1" w:styleId="22105">
    <w:name w:val="样式 标题 2 + 首行缩进:  2 字符 段前: 1 行 段后: 0.5 行"/>
    <w:basedOn w:val="20"/>
    <w:qFormat/>
    <w:pPr>
      <w:tabs>
        <w:tab w:val="left" w:pos="576"/>
      </w:tabs>
      <w:snapToGrid w:val="0"/>
      <w:spacing w:beforeLines="100" w:afterLines="50" w:line="336" w:lineRule="auto"/>
      <w:ind w:left="1402" w:firstLineChars="200" w:firstLine="200"/>
    </w:pPr>
    <w:rPr>
      <w:rFonts w:eastAsia="宋体" w:cs="宋体"/>
      <w:b w:val="0"/>
      <w:bCs/>
      <w:sz w:val="28"/>
    </w:rPr>
  </w:style>
  <w:style w:type="paragraph" w:customStyle="1" w:styleId="a">
    <w:name w:val="章标题"/>
    <w:next w:val="a1"/>
    <w:qFormat/>
    <w:pPr>
      <w:numPr>
        <w:ilvl w:val="1"/>
        <w:numId w:val="4"/>
      </w:numPr>
      <w:spacing w:beforeLines="50" w:afterLines="50"/>
      <w:jc w:val="both"/>
      <w:outlineLvl w:val="1"/>
    </w:pPr>
    <w:rPr>
      <w:rFonts w:ascii="黑体" w:eastAsia="黑体" w:hAnsi="Times New Roman" w:cs="Times New Roman"/>
      <w:sz w:val="21"/>
    </w:rPr>
  </w:style>
  <w:style w:type="paragraph" w:customStyle="1" w:styleId="aff9">
    <w:name w:val="五级条标题"/>
    <w:basedOn w:val="affa"/>
    <w:next w:val="a1"/>
    <w:qFormat/>
    <w:pPr>
      <w:numPr>
        <w:ilvl w:val="6"/>
      </w:numPr>
      <w:ind w:left="2520" w:hanging="420"/>
      <w:outlineLvl w:val="6"/>
    </w:pPr>
  </w:style>
  <w:style w:type="paragraph" w:customStyle="1" w:styleId="affa">
    <w:name w:val="四级条标题"/>
    <w:basedOn w:val="affb"/>
    <w:next w:val="a1"/>
    <w:qFormat/>
    <w:pPr>
      <w:numPr>
        <w:ilvl w:val="5"/>
      </w:numPr>
      <w:ind w:left="2520" w:hanging="420"/>
      <w:outlineLvl w:val="5"/>
    </w:pPr>
  </w:style>
  <w:style w:type="paragraph" w:customStyle="1" w:styleId="affb">
    <w:name w:val="三级条标题"/>
    <w:basedOn w:val="affc"/>
    <w:next w:val="a1"/>
    <w:qFormat/>
    <w:pPr>
      <w:ind w:left="2520"/>
      <w:outlineLvl w:val="4"/>
    </w:pPr>
  </w:style>
  <w:style w:type="paragraph" w:customStyle="1" w:styleId="affc">
    <w:name w:val="二级条标题"/>
    <w:basedOn w:val="affd"/>
    <w:next w:val="a1"/>
    <w:qFormat/>
    <w:pPr>
      <w:ind w:left="2100"/>
      <w:outlineLvl w:val="3"/>
    </w:pPr>
  </w:style>
  <w:style w:type="paragraph" w:customStyle="1" w:styleId="affd">
    <w:name w:val="一级条标题"/>
    <w:basedOn w:val="a"/>
    <w:next w:val="a1"/>
    <w:qFormat/>
    <w:pPr>
      <w:numPr>
        <w:ilvl w:val="0"/>
        <w:numId w:val="0"/>
      </w:numPr>
      <w:ind w:left="1680" w:hanging="420"/>
      <w:outlineLvl w:val="2"/>
    </w:pPr>
  </w:style>
  <w:style w:type="paragraph" w:customStyle="1" w:styleId="affe">
    <w:name w:val="前言、引言标题"/>
    <w:next w:val="a1"/>
    <w:qFormat/>
    <w:pPr>
      <w:shd w:val="clear" w:color="FFFFFF" w:fill="FFFFFF"/>
      <w:spacing w:before="640" w:after="560"/>
      <w:ind w:left="840" w:hanging="420"/>
      <w:jc w:val="center"/>
      <w:outlineLvl w:val="0"/>
    </w:pPr>
    <w:rPr>
      <w:rFonts w:ascii="黑体" w:eastAsia="黑体" w:hAnsi="Times New Roman" w:cs="Times New Roman"/>
      <w:sz w:val="32"/>
    </w:rPr>
  </w:style>
  <w:style w:type="paragraph" w:customStyle="1" w:styleId="ParaCharCharCharChar">
    <w:name w:val="默认段落字体 Para Char Char Char Char"/>
    <w:basedOn w:val="a1"/>
    <w:qFormat/>
    <w:pPr>
      <w:spacing w:line="240" w:lineRule="atLeast"/>
      <w:ind w:left="420" w:firstLineChars="171" w:firstLine="420"/>
    </w:pPr>
    <w:rPr>
      <w:rFonts w:ascii="Times New Roman" w:hAnsi="Times New Roman"/>
      <w:b/>
      <w:kern w:val="0"/>
      <w:szCs w:val="21"/>
    </w:rPr>
  </w:style>
  <w:style w:type="character" w:customStyle="1" w:styleId="title14ffffff">
    <w:name w:val="title14_ffffff"/>
    <w:basedOn w:val="a2"/>
    <w:qFormat/>
  </w:style>
  <w:style w:type="paragraph" w:customStyle="1" w:styleId="afff">
    <w:name w:val="二级无标题条"/>
    <w:basedOn w:val="a1"/>
    <w:qFormat/>
    <w:pPr>
      <w:adjustRightInd w:val="0"/>
      <w:snapToGrid w:val="0"/>
      <w:spacing w:line="240" w:lineRule="atLeast"/>
      <w:ind w:firstLineChars="200" w:firstLine="200"/>
      <w:jc w:val="left"/>
    </w:pPr>
    <w:rPr>
      <w:rFonts w:ascii="Times New Roman" w:hAnsi="Times New Roman"/>
      <w:sz w:val="18"/>
      <w:szCs w:val="24"/>
    </w:rPr>
  </w:style>
  <w:style w:type="paragraph" w:customStyle="1" w:styleId="CharCharCharChar">
    <w:name w:val="Char Char Char Char"/>
    <w:basedOn w:val="a1"/>
    <w:qFormat/>
    <w:pPr>
      <w:spacing w:after="160" w:line="240" w:lineRule="exact"/>
      <w:ind w:firstLineChars="200" w:firstLine="200"/>
    </w:pPr>
    <w:rPr>
      <w:rFonts w:ascii="Verdana" w:hAnsi="Verdana" w:cs="Verdana"/>
      <w:sz w:val="20"/>
      <w:szCs w:val="20"/>
      <w:lang w:eastAsia="en-US"/>
    </w:rPr>
  </w:style>
  <w:style w:type="paragraph" w:customStyle="1" w:styleId="17">
    <w:name w:val="无间隔1"/>
    <w:uiPriority w:val="1"/>
    <w:qFormat/>
    <w:pPr>
      <w:widowControl w:val="0"/>
      <w:jc w:val="center"/>
    </w:pPr>
    <w:rPr>
      <w:rFonts w:ascii="Calibri" w:eastAsia="宋体" w:hAnsi="Calibri" w:cs="Times New Roman"/>
      <w:kern w:val="2"/>
      <w:sz w:val="21"/>
      <w:szCs w:val="22"/>
    </w:rPr>
  </w:style>
  <w:style w:type="paragraph" w:customStyle="1" w:styleId="afff0">
    <w:name w:val="样式 正文文字缩进 + 宋体 小四"/>
    <w:basedOn w:val="aa"/>
    <w:qFormat/>
    <w:pPr>
      <w:adjustRightInd w:val="0"/>
      <w:snapToGrid w:val="0"/>
      <w:spacing w:beforeLines="25" w:afterLines="25" w:line="312" w:lineRule="auto"/>
      <w:ind w:leftChars="0" w:left="0" w:firstLineChars="200" w:firstLine="420"/>
    </w:pPr>
    <w:rPr>
      <w:rFonts w:ascii="Arial" w:hAnsi="Arial"/>
      <w:kern w:val="0"/>
      <w:szCs w:val="20"/>
    </w:rPr>
  </w:style>
  <w:style w:type="paragraph" w:customStyle="1" w:styleId="150">
    <w:name w:val="正文 + 行距: 1.5 倍行距"/>
    <w:basedOn w:val="a1"/>
    <w:qFormat/>
    <w:pPr>
      <w:spacing w:line="360" w:lineRule="auto"/>
      <w:ind w:leftChars="257" w:left="540" w:firstLineChars="200" w:firstLine="2"/>
    </w:pPr>
    <w:rPr>
      <w:rFonts w:ascii="Times New Roman" w:hAnsi="Times New Roman"/>
      <w:szCs w:val="24"/>
    </w:rPr>
  </w:style>
  <w:style w:type="paragraph" w:customStyle="1" w:styleId="jcc-4">
    <w:name w:val="jcc-4"/>
    <w:basedOn w:val="a1"/>
    <w:link w:val="jcc-40"/>
    <w:qFormat/>
    <w:pPr>
      <w:spacing w:line="400" w:lineRule="exact"/>
      <w:ind w:firstLineChars="200" w:firstLine="480"/>
    </w:pPr>
    <w:rPr>
      <w:rFonts w:ascii="宋体" w:hAnsi="宋体"/>
      <w:sz w:val="24"/>
      <w:szCs w:val="24"/>
    </w:rPr>
  </w:style>
  <w:style w:type="character" w:customStyle="1" w:styleId="jcc-40">
    <w:name w:val="jcc-4 字符"/>
    <w:basedOn w:val="a2"/>
    <w:link w:val="jcc-4"/>
    <w:qFormat/>
    <w:rPr>
      <w:rFonts w:ascii="宋体" w:eastAsia="宋体" w:hAnsi="宋体"/>
      <w:kern w:val="2"/>
      <w:sz w:val="24"/>
      <w:szCs w:val="24"/>
    </w:rPr>
  </w:style>
  <w:style w:type="paragraph" w:customStyle="1" w:styleId="afff1">
    <w:name w:val="正文一级小标题"/>
    <w:basedOn w:val="a1"/>
    <w:next w:val="1110"/>
    <w:uiPriority w:val="34"/>
    <w:qFormat/>
    <w:pPr>
      <w:adjustRightInd w:val="0"/>
      <w:snapToGrid w:val="0"/>
      <w:spacing w:line="360" w:lineRule="auto"/>
      <w:ind w:firstLineChars="200" w:firstLine="420"/>
    </w:pPr>
    <w:rPr>
      <w:sz w:val="24"/>
      <w:lang w:val="zh-CN"/>
    </w:rPr>
  </w:style>
  <w:style w:type="paragraph" w:customStyle="1" w:styleId="41">
    <w:name w:val="标题4（1）"/>
    <w:basedOn w:val="a1"/>
    <w:qFormat/>
    <w:pPr>
      <w:spacing w:line="360" w:lineRule="auto"/>
      <w:ind w:firstLineChars="200" w:firstLine="200"/>
    </w:pPr>
    <w:rPr>
      <w:rFonts w:ascii="Times New Roman" w:hAnsi="Times New Roman"/>
      <w:sz w:val="28"/>
      <w:szCs w:val="21"/>
    </w:rPr>
  </w:style>
  <w:style w:type="paragraph" w:customStyle="1" w:styleId="51">
    <w:name w:val="标题5  1）"/>
    <w:basedOn w:val="a1"/>
    <w:qFormat/>
    <w:pPr>
      <w:spacing w:line="360" w:lineRule="auto"/>
      <w:ind w:firstLineChars="200" w:firstLine="200"/>
    </w:pPr>
    <w:rPr>
      <w:rFonts w:ascii="Times New Roman" w:hAnsi="Times New Roman"/>
      <w:sz w:val="28"/>
      <w:szCs w:val="21"/>
    </w:rPr>
  </w:style>
  <w:style w:type="paragraph" w:customStyle="1" w:styleId="61">
    <w:name w:val="标题6"/>
    <w:basedOn w:val="a1"/>
    <w:qFormat/>
    <w:pPr>
      <w:spacing w:line="360" w:lineRule="auto"/>
      <w:ind w:firstLineChars="200" w:firstLine="200"/>
    </w:pPr>
    <w:rPr>
      <w:rFonts w:ascii="Times New Roman" w:hAnsi="Times New Roman"/>
      <w:sz w:val="28"/>
      <w:szCs w:val="21"/>
    </w:rPr>
  </w:style>
  <w:style w:type="paragraph" w:customStyle="1" w:styleId="afff2">
    <w:name w:val="图标题"/>
    <w:basedOn w:val="a1"/>
    <w:qFormat/>
    <w:pPr>
      <w:spacing w:afterLines="50" w:line="360" w:lineRule="auto"/>
      <w:ind w:firstLineChars="200" w:firstLine="200"/>
      <w:jc w:val="center"/>
    </w:pPr>
    <w:rPr>
      <w:rFonts w:ascii="Times New Roman" w:hAnsi="Times New Roman"/>
      <w:sz w:val="24"/>
      <w:szCs w:val="21"/>
    </w:rPr>
  </w:style>
  <w:style w:type="paragraph" w:customStyle="1" w:styleId="afff3">
    <w:name w:val="表标题"/>
    <w:basedOn w:val="a1"/>
    <w:qFormat/>
    <w:pPr>
      <w:spacing w:beforeLines="50" w:line="360" w:lineRule="auto"/>
      <w:ind w:firstLineChars="200" w:firstLine="200"/>
      <w:jc w:val="center"/>
    </w:pPr>
    <w:rPr>
      <w:rFonts w:ascii="Times New Roman" w:hAnsi="Times New Roman"/>
      <w:sz w:val="24"/>
      <w:szCs w:val="21"/>
    </w:rPr>
  </w:style>
  <w:style w:type="paragraph" w:customStyle="1" w:styleId="TableParagraph">
    <w:name w:val="Table Paragraph"/>
    <w:basedOn w:val="a1"/>
    <w:uiPriority w:val="1"/>
    <w:qFormat/>
    <w:pPr>
      <w:spacing w:line="360" w:lineRule="auto"/>
      <w:ind w:firstLineChars="200" w:firstLine="200"/>
    </w:pPr>
    <w:rPr>
      <w:rFonts w:ascii="Times New Roman" w:hAnsi="Times New Roman"/>
      <w:szCs w:val="24"/>
    </w:rPr>
  </w:style>
  <w:style w:type="paragraph" w:customStyle="1" w:styleId="052">
    <w:name w:val="样式 样式 正文文字缩进 + 宋体 小四 + 段后: 0.5 行2"/>
    <w:basedOn w:val="a1"/>
    <w:qFormat/>
    <w:pPr>
      <w:widowControl/>
      <w:adjustRightInd w:val="0"/>
      <w:snapToGrid w:val="0"/>
      <w:spacing w:beforeLines="25" w:afterLines="25" w:line="312" w:lineRule="auto"/>
      <w:ind w:firstLineChars="150" w:firstLine="150"/>
    </w:pPr>
    <w:rPr>
      <w:rFonts w:ascii="宋体" w:hAnsi="宋体"/>
      <w:sz w:val="24"/>
      <w:szCs w:val="20"/>
    </w:rPr>
  </w:style>
  <w:style w:type="paragraph" w:customStyle="1" w:styleId="Style148">
    <w:name w:val="_Style 148"/>
    <w:qFormat/>
    <w:rPr>
      <w:rFonts w:ascii="Times New Roman" w:eastAsia="仿宋" w:hAnsi="Times New Roman" w:cs="Times New Roman"/>
      <w:kern w:val="2"/>
      <w:sz w:val="24"/>
      <w:szCs w:val="22"/>
    </w:rPr>
  </w:style>
  <w:style w:type="character" w:customStyle="1" w:styleId="CharChar">
    <w:name w:val="正文文本缩进 Char Char"/>
    <w:qFormat/>
    <w:rPr>
      <w:rFonts w:ascii="Times New Roman" w:hAnsi="Times New Roman"/>
      <w:kern w:val="2"/>
      <w:sz w:val="21"/>
      <w:szCs w:val="24"/>
    </w:rPr>
  </w:style>
  <w:style w:type="character" w:customStyle="1" w:styleId="ui-icon24">
    <w:name w:val="ui-icon24"/>
    <w:basedOn w:val="a2"/>
    <w:qFormat/>
  </w:style>
  <w:style w:type="character" w:customStyle="1" w:styleId="ui-icon25">
    <w:name w:val="ui-icon25"/>
    <w:basedOn w:val="a2"/>
    <w:qFormat/>
  </w:style>
  <w:style w:type="character" w:customStyle="1" w:styleId="category-text">
    <w:name w:val="category-text"/>
    <w:qFormat/>
    <w:rPr>
      <w:b/>
      <w:shd w:val="clear" w:color="auto" w:fill="FFFFFF"/>
    </w:rPr>
  </w:style>
  <w:style w:type="character" w:customStyle="1" w:styleId="style111">
    <w:name w:val="style111"/>
    <w:qFormat/>
    <w:rPr>
      <w:sz w:val="22"/>
      <w:szCs w:val="22"/>
    </w:rPr>
  </w:style>
  <w:style w:type="character" w:customStyle="1" w:styleId="ui-icon27">
    <w:name w:val="ui-icon27"/>
    <w:basedOn w:val="a2"/>
    <w:qFormat/>
  </w:style>
  <w:style w:type="character" w:customStyle="1" w:styleId="Charf2">
    <w:name w:val="标书正文 Char"/>
    <w:link w:val="afff4"/>
    <w:qFormat/>
    <w:rPr>
      <w:rFonts w:cs="宋体"/>
      <w:sz w:val="28"/>
      <w:szCs w:val="24"/>
      <w:lang w:eastAsia="en-US" w:bidi="en-US"/>
    </w:rPr>
  </w:style>
  <w:style w:type="paragraph" w:customStyle="1" w:styleId="afff4">
    <w:name w:val="标书正文"/>
    <w:basedOn w:val="a1"/>
    <w:link w:val="Charf2"/>
    <w:qFormat/>
    <w:pPr>
      <w:widowControl/>
      <w:spacing w:line="360" w:lineRule="auto"/>
      <w:ind w:firstLineChars="200" w:firstLine="200"/>
      <w:contextualSpacing/>
      <w:jc w:val="left"/>
    </w:pPr>
    <w:rPr>
      <w:rFonts w:ascii="Times New Roman" w:eastAsia="楷体_GB2312" w:hAnsi="Times New Roman" w:cs="宋体"/>
      <w:kern w:val="0"/>
      <w:sz w:val="28"/>
      <w:szCs w:val="24"/>
      <w:lang w:eastAsia="en-US" w:bidi="en-US"/>
    </w:rPr>
  </w:style>
  <w:style w:type="character" w:customStyle="1" w:styleId="Char13">
    <w:name w:val="正文文本缩进 Char1"/>
    <w:qFormat/>
    <w:rPr>
      <w:kern w:val="2"/>
      <w:sz w:val="32"/>
    </w:rPr>
  </w:style>
  <w:style w:type="character" w:customStyle="1" w:styleId="profont1">
    <w:name w:val="profont1"/>
    <w:qFormat/>
    <w:rPr>
      <w:rFonts w:ascii="Verdana" w:hAnsi="Verdana" w:hint="default"/>
      <w:b/>
      <w:bCs/>
      <w:color w:val="333333"/>
      <w:sz w:val="24"/>
      <w:szCs w:val="24"/>
      <w:u w:val="none"/>
    </w:rPr>
  </w:style>
  <w:style w:type="character" w:customStyle="1" w:styleId="26Char">
    <w:name w:val="本次 正文26 Char"/>
    <w:link w:val="260"/>
    <w:qFormat/>
    <w:rPr>
      <w:rFonts w:eastAsia="仿宋"/>
      <w:sz w:val="28"/>
      <w:szCs w:val="24"/>
    </w:rPr>
  </w:style>
  <w:style w:type="paragraph" w:customStyle="1" w:styleId="260">
    <w:name w:val="本次 正文26"/>
    <w:basedOn w:val="a1"/>
    <w:link w:val="26Char"/>
    <w:qFormat/>
    <w:pPr>
      <w:spacing w:line="520" w:lineRule="exact"/>
      <w:ind w:firstLineChars="200" w:firstLine="200"/>
    </w:pPr>
    <w:rPr>
      <w:rFonts w:ascii="Times New Roman" w:eastAsia="仿宋" w:hAnsi="Times New Roman"/>
      <w:kern w:val="0"/>
      <w:sz w:val="28"/>
      <w:szCs w:val="24"/>
    </w:rPr>
  </w:style>
  <w:style w:type="character" w:customStyle="1" w:styleId="apple-style-span">
    <w:name w:val="apple-style-span"/>
    <w:basedOn w:val="a2"/>
    <w:qFormat/>
  </w:style>
  <w:style w:type="character" w:customStyle="1" w:styleId="ca-161">
    <w:name w:val="ca-161"/>
    <w:qFormat/>
    <w:rPr>
      <w:rFonts w:ascii="宋体" w:eastAsia="宋体" w:hAnsi="宋体" w:hint="eastAsia"/>
      <w:color w:val="FF0000"/>
      <w:sz w:val="21"/>
      <w:szCs w:val="21"/>
    </w:rPr>
  </w:style>
  <w:style w:type="character" w:customStyle="1" w:styleId="ui-icon26">
    <w:name w:val="ui-icon26"/>
    <w:basedOn w:val="a2"/>
    <w:qFormat/>
  </w:style>
  <w:style w:type="character" w:customStyle="1" w:styleId="style26">
    <w:name w:val="style26"/>
    <w:qFormat/>
  </w:style>
  <w:style w:type="character" w:customStyle="1" w:styleId="afff5">
    <w:name w:val="纯文本 字符"/>
    <w:qFormat/>
    <w:rPr>
      <w:rFonts w:ascii="Calibri" w:eastAsia="宋体" w:hAnsi="Courier New" w:cs="Courier New"/>
      <w:kern w:val="2"/>
      <w:sz w:val="21"/>
      <w:szCs w:val="21"/>
      <w:lang w:val="en-US" w:eastAsia="zh-CN" w:bidi="ar-SA"/>
    </w:rPr>
  </w:style>
  <w:style w:type="character" w:customStyle="1" w:styleId="leaf">
    <w:name w:val="leaf"/>
    <w:basedOn w:val="a2"/>
    <w:qFormat/>
  </w:style>
  <w:style w:type="character" w:customStyle="1" w:styleId="18">
    <w:name w:val="不明显强调1"/>
    <w:uiPriority w:val="19"/>
    <w:qFormat/>
    <w:rPr>
      <w:i/>
      <w:iCs/>
      <w:color w:val="808080"/>
    </w:rPr>
  </w:style>
  <w:style w:type="character" w:customStyle="1" w:styleId="Char14">
    <w:name w:val="普通文字 Char1"/>
    <w:qFormat/>
    <w:rPr>
      <w:rFonts w:ascii="宋体" w:eastAsia="宋体" w:hAnsi="Courier New"/>
      <w:kern w:val="2"/>
      <w:sz w:val="21"/>
      <w:szCs w:val="21"/>
      <w:lang w:val="en-US" w:eastAsia="zh-CN" w:bidi="ar-SA"/>
    </w:rPr>
  </w:style>
  <w:style w:type="character" w:customStyle="1" w:styleId="3CharChar">
    <w:name w:val="样式3 Char Char"/>
    <w:link w:val="33"/>
    <w:qFormat/>
    <w:rPr>
      <w:sz w:val="24"/>
      <w:szCs w:val="24"/>
    </w:rPr>
  </w:style>
  <w:style w:type="paragraph" w:customStyle="1" w:styleId="33">
    <w:name w:val="样式3"/>
    <w:basedOn w:val="a1"/>
    <w:link w:val="3CharChar"/>
    <w:qFormat/>
    <w:pPr>
      <w:spacing w:line="360" w:lineRule="auto"/>
      <w:ind w:firstLineChars="200" w:firstLine="425"/>
    </w:pPr>
    <w:rPr>
      <w:rFonts w:ascii="Times New Roman" w:eastAsia="楷体_GB2312" w:hAnsi="Times New Roman"/>
      <w:kern w:val="0"/>
      <w:sz w:val="24"/>
      <w:szCs w:val="24"/>
    </w:rPr>
  </w:style>
  <w:style w:type="character" w:customStyle="1" w:styleId="titlered1">
    <w:name w:val="titlered1"/>
    <w:qFormat/>
    <w:rPr>
      <w:b/>
      <w:bCs/>
      <w:color w:val="CC0033"/>
      <w:sz w:val="28"/>
      <w:szCs w:val="28"/>
    </w:rPr>
  </w:style>
  <w:style w:type="character" w:customStyle="1" w:styleId="Char15">
    <w:name w:val="列出段落 Char1"/>
    <w:uiPriority w:val="34"/>
    <w:qFormat/>
    <w:rPr>
      <w:kern w:val="2"/>
      <w:sz w:val="28"/>
      <w:szCs w:val="24"/>
    </w:rPr>
  </w:style>
  <w:style w:type="character" w:customStyle="1" w:styleId="arial">
    <w:name w:val="arial"/>
    <w:qFormat/>
  </w:style>
  <w:style w:type="character" w:customStyle="1" w:styleId="root">
    <w:name w:val="root"/>
    <w:basedOn w:val="a2"/>
    <w:qFormat/>
  </w:style>
  <w:style w:type="character" w:customStyle="1" w:styleId="Charf3">
    <w:name w:val="初设正文 Char"/>
    <w:link w:val="afff6"/>
    <w:qFormat/>
    <w:rPr>
      <w:sz w:val="28"/>
      <w:szCs w:val="24"/>
    </w:rPr>
  </w:style>
  <w:style w:type="paragraph" w:customStyle="1" w:styleId="afff6">
    <w:name w:val="初设正文"/>
    <w:basedOn w:val="a1"/>
    <w:link w:val="Charf3"/>
    <w:qFormat/>
    <w:pPr>
      <w:widowControl/>
      <w:spacing w:line="360" w:lineRule="auto"/>
      <w:ind w:firstLineChars="200" w:firstLine="200"/>
      <w:jc w:val="left"/>
    </w:pPr>
    <w:rPr>
      <w:rFonts w:ascii="Times New Roman" w:eastAsia="楷体_GB2312" w:hAnsi="Times New Roman"/>
      <w:kern w:val="0"/>
      <w:sz w:val="28"/>
      <w:szCs w:val="24"/>
    </w:rPr>
  </w:style>
  <w:style w:type="character" w:customStyle="1" w:styleId="text1">
    <w:name w:val="text1"/>
    <w:qFormat/>
    <w:rPr>
      <w:rFonts w:ascii="宋体" w:eastAsia="宋体" w:hAnsi="宋体" w:hint="eastAsia"/>
      <w:sz w:val="22"/>
      <w:szCs w:val="22"/>
      <w:u w:val="none"/>
    </w:rPr>
  </w:style>
  <w:style w:type="character" w:customStyle="1" w:styleId="JJ-Char">
    <w:name w:val="JJ - 正文 Char"/>
    <w:link w:val="JJ-"/>
    <w:qFormat/>
    <w:rPr>
      <w:rFonts w:ascii="Calibri" w:eastAsia="宋体" w:hAnsi="Calibri"/>
      <w:sz w:val="21"/>
    </w:rPr>
  </w:style>
  <w:style w:type="paragraph" w:customStyle="1" w:styleId="JJ-">
    <w:name w:val="JJ - 正文"/>
    <w:basedOn w:val="a1"/>
    <w:link w:val="JJ-Char"/>
    <w:qFormat/>
    <w:pPr>
      <w:keepNext/>
      <w:keepLines/>
      <w:widowControl/>
      <w:jc w:val="left"/>
    </w:pPr>
    <w:rPr>
      <w:kern w:val="0"/>
      <w:szCs w:val="20"/>
    </w:rPr>
  </w:style>
  <w:style w:type="character" w:customStyle="1" w:styleId="myChar">
    <w:name w:val="my正文 Char"/>
    <w:link w:val="my"/>
    <w:qFormat/>
    <w:rPr>
      <w:sz w:val="24"/>
      <w:szCs w:val="24"/>
    </w:rPr>
  </w:style>
  <w:style w:type="paragraph" w:customStyle="1" w:styleId="my">
    <w:name w:val="my正文"/>
    <w:basedOn w:val="a1"/>
    <w:link w:val="myChar"/>
    <w:qFormat/>
    <w:pPr>
      <w:spacing w:line="360" w:lineRule="auto"/>
      <w:ind w:firstLineChars="200" w:firstLine="480"/>
    </w:pPr>
    <w:rPr>
      <w:rFonts w:ascii="Times New Roman" w:eastAsia="楷体_GB2312" w:hAnsi="Times New Roman"/>
      <w:kern w:val="0"/>
      <w:sz w:val="24"/>
      <w:szCs w:val="24"/>
    </w:rPr>
  </w:style>
  <w:style w:type="character" w:customStyle="1" w:styleId="marka">
    <w:name w:val="marka"/>
    <w:qFormat/>
    <w:rPr>
      <w:bdr w:val="single" w:sz="6" w:space="0" w:color="78BA00"/>
    </w:rPr>
  </w:style>
  <w:style w:type="character" w:customStyle="1" w:styleId="normalmenuitem">
    <w:name w:val="normalmenuitem"/>
    <w:basedOn w:val="a2"/>
    <w:qFormat/>
  </w:style>
  <w:style w:type="character" w:customStyle="1" w:styleId="Charf4">
    <w:name w:val="工可正文 Char"/>
    <w:link w:val="afff7"/>
    <w:qFormat/>
    <w:rPr>
      <w:sz w:val="28"/>
    </w:rPr>
  </w:style>
  <w:style w:type="paragraph" w:customStyle="1" w:styleId="afff7">
    <w:name w:val="工可正文"/>
    <w:basedOn w:val="a1"/>
    <w:link w:val="Charf4"/>
    <w:qFormat/>
    <w:pPr>
      <w:spacing w:line="360" w:lineRule="auto"/>
      <w:ind w:firstLineChars="200" w:firstLine="560"/>
    </w:pPr>
    <w:rPr>
      <w:rFonts w:ascii="Times New Roman" w:eastAsia="楷体_GB2312" w:hAnsi="Times New Roman"/>
      <w:kern w:val="0"/>
      <w:sz w:val="28"/>
      <w:szCs w:val="20"/>
    </w:rPr>
  </w:style>
  <w:style w:type="character" w:customStyle="1" w:styleId="Char16">
    <w:name w:val="脚注文本 Char1"/>
    <w:basedOn w:val="a2"/>
    <w:uiPriority w:val="99"/>
    <w:qFormat/>
    <w:rPr>
      <w:rFonts w:ascii="Times New Roman" w:eastAsia="仿宋" w:hAnsi="Times New Roman" w:cs="Times New Roman"/>
      <w:sz w:val="18"/>
      <w:szCs w:val="18"/>
    </w:rPr>
  </w:style>
  <w:style w:type="character" w:customStyle="1" w:styleId="2Char10">
    <w:name w:val="正文文本 2 Char1"/>
    <w:basedOn w:val="a2"/>
    <w:uiPriority w:val="99"/>
    <w:qFormat/>
    <w:rPr>
      <w:rFonts w:ascii="Times New Roman" w:eastAsia="仿宋" w:hAnsi="Times New Roman" w:cs="Times New Roman"/>
      <w:sz w:val="24"/>
    </w:rPr>
  </w:style>
  <w:style w:type="character" w:customStyle="1" w:styleId="Char17">
    <w:name w:val="标题 Char1"/>
    <w:basedOn w:val="a2"/>
    <w:uiPriority w:val="10"/>
    <w:qFormat/>
    <w:rPr>
      <w:rFonts w:ascii="Cambria" w:eastAsia="宋体" w:hAnsi="Cambria" w:cs="宋体"/>
      <w:b/>
      <w:bCs/>
      <w:sz w:val="32"/>
      <w:szCs w:val="32"/>
    </w:rPr>
  </w:style>
  <w:style w:type="character" w:customStyle="1" w:styleId="3Char10">
    <w:name w:val="正文文本缩进 3 Char1"/>
    <w:basedOn w:val="a2"/>
    <w:uiPriority w:val="99"/>
    <w:qFormat/>
    <w:rPr>
      <w:rFonts w:ascii="Times New Roman" w:eastAsia="仿宋" w:hAnsi="Times New Roman" w:cs="Times New Roman"/>
      <w:sz w:val="16"/>
      <w:szCs w:val="16"/>
    </w:rPr>
  </w:style>
  <w:style w:type="character" w:customStyle="1" w:styleId="2Char11">
    <w:name w:val="正文首行缩进 2 Char1"/>
    <w:basedOn w:val="Charf0"/>
    <w:uiPriority w:val="99"/>
    <w:qFormat/>
    <w:rPr>
      <w:rFonts w:ascii="Times New Roman" w:eastAsia="仿宋" w:hAnsi="Times New Roman" w:cs="Times New Roman"/>
      <w:kern w:val="2"/>
      <w:sz w:val="24"/>
      <w:szCs w:val="22"/>
    </w:rPr>
  </w:style>
  <w:style w:type="character" w:customStyle="1" w:styleId="Char18">
    <w:name w:val="批注主题 Char1"/>
    <w:basedOn w:val="Char2"/>
    <w:uiPriority w:val="99"/>
    <w:qFormat/>
    <w:rPr>
      <w:rFonts w:ascii="Arial" w:eastAsia="宋体" w:hAnsi="Arial" w:cs="Times New Roman"/>
      <w:b/>
      <w:bCs/>
      <w:snapToGrid w:val="0"/>
      <w:kern w:val="0"/>
      <w:sz w:val="20"/>
      <w:szCs w:val="20"/>
    </w:rPr>
  </w:style>
  <w:style w:type="paragraph" w:customStyle="1" w:styleId="81">
    <w:name w:val="8"/>
    <w:basedOn w:val="a1"/>
    <w:uiPriority w:val="34"/>
    <w:qFormat/>
    <w:pPr>
      <w:widowControl/>
      <w:spacing w:line="360" w:lineRule="auto"/>
      <w:ind w:firstLineChars="200" w:firstLine="420"/>
      <w:jc w:val="left"/>
    </w:pPr>
    <w:rPr>
      <w:rFonts w:ascii="Arial" w:hAnsi="Arial"/>
      <w:szCs w:val="24"/>
    </w:rPr>
  </w:style>
  <w:style w:type="paragraph" w:customStyle="1" w:styleId="test">
    <w:name w:val="test"/>
    <w:basedOn w:val="a1"/>
    <w:qFormat/>
    <w:pPr>
      <w:snapToGrid w:val="0"/>
      <w:spacing w:line="300" w:lineRule="auto"/>
      <w:ind w:firstLineChars="200" w:firstLine="200"/>
    </w:pPr>
    <w:rPr>
      <w:rFonts w:ascii="Times New Roman" w:hAnsi="Times New Roman"/>
      <w:szCs w:val="20"/>
    </w:rPr>
  </w:style>
  <w:style w:type="paragraph" w:customStyle="1" w:styleId="Char21">
    <w:name w:val="Char2"/>
    <w:basedOn w:val="a1"/>
    <w:qFormat/>
    <w:pPr>
      <w:spacing w:line="360" w:lineRule="auto"/>
      <w:ind w:firstLineChars="200" w:firstLine="200"/>
      <w:jc w:val="center"/>
    </w:pPr>
    <w:rPr>
      <w:rFonts w:ascii="Times New Roman" w:hAnsi="Times New Roman"/>
      <w:sz w:val="24"/>
      <w:szCs w:val="20"/>
    </w:rPr>
  </w:style>
  <w:style w:type="paragraph" w:customStyle="1" w:styleId="xl79">
    <w:name w:val="xl79"/>
    <w:basedOn w:val="a1"/>
    <w:qFormat/>
    <w:pPr>
      <w:widowControl/>
      <w:shd w:val="clear" w:color="000000" w:fill="B8CCE4"/>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xl76">
    <w:name w:val="xl7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宋体" w:hAnsi="宋体" w:cs="宋体"/>
      <w:color w:val="FF0000"/>
      <w:kern w:val="0"/>
      <w:sz w:val="24"/>
      <w:szCs w:val="24"/>
    </w:rPr>
  </w:style>
  <w:style w:type="paragraph" w:customStyle="1" w:styleId="CharCharCharCharCharChar">
    <w:name w:val="Char Char Char Char Char Char"/>
    <w:basedOn w:val="a7"/>
    <w:qFormat/>
    <w:pPr>
      <w:shd w:val="clear" w:color="auto" w:fill="000080"/>
      <w:adjustRightInd w:val="0"/>
      <w:snapToGrid w:val="0"/>
      <w:spacing w:line="360" w:lineRule="auto"/>
      <w:ind w:firstLineChars="200" w:firstLine="200"/>
    </w:pPr>
    <w:rPr>
      <w:rFonts w:ascii="Tahoma" w:hAnsi="Tahoma" w:cs="Times New Roman"/>
      <w:sz w:val="24"/>
      <w:szCs w:val="24"/>
    </w:rPr>
  </w:style>
  <w:style w:type="paragraph" w:customStyle="1" w:styleId="xl92">
    <w:name w:val="xl92"/>
    <w:basedOn w:val="a1"/>
    <w:qFormat/>
    <w:pPr>
      <w:widowControl/>
      <w:pBdr>
        <w:top w:val="single" w:sz="4" w:space="0" w:color="auto"/>
        <w:left w:val="single" w:sz="4" w:space="0" w:color="auto"/>
        <w:bottom w:val="single" w:sz="4" w:space="0" w:color="auto"/>
      </w:pBdr>
      <w:shd w:val="clear" w:color="000000" w:fill="9BBB59"/>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xl64">
    <w:name w:val="xl64"/>
    <w:basedOn w:val="a1"/>
    <w:qFormat/>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xl73">
    <w:name w:val="xl7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xl95">
    <w:name w:val="xl95"/>
    <w:basedOn w:val="a1"/>
    <w:qFormat/>
    <w:pPr>
      <w:widowControl/>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xl83">
    <w:name w:val="xl83"/>
    <w:basedOn w:val="a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xl75">
    <w:name w:val="xl75"/>
    <w:basedOn w:val="a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xl84">
    <w:name w:val="xl84"/>
    <w:basedOn w:val="a1"/>
    <w:qFormat/>
    <w:pPr>
      <w:widowControl/>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Normal1">
    <w:name w:val="Normal1"/>
    <w:qFormat/>
    <w:pPr>
      <w:widowControl w:val="0"/>
      <w:adjustRightInd w:val="0"/>
      <w:spacing w:line="360" w:lineRule="atLeast"/>
      <w:textAlignment w:val="baseline"/>
    </w:pPr>
    <w:rPr>
      <w:rFonts w:ascii="宋体" w:eastAsia="宋体" w:hAnsi="Times New Roman" w:cs="Times New Roman"/>
      <w:b/>
      <w:position w:val="-10"/>
      <w:sz w:val="24"/>
    </w:rPr>
  </w:style>
  <w:style w:type="paragraph" w:customStyle="1" w:styleId="Charf5">
    <w:name w:val="Char"/>
    <w:basedOn w:val="a1"/>
    <w:qFormat/>
    <w:pPr>
      <w:adjustRightInd w:val="0"/>
      <w:spacing w:line="360" w:lineRule="auto"/>
      <w:ind w:firstLineChars="200" w:firstLine="200"/>
    </w:pPr>
    <w:rPr>
      <w:rFonts w:ascii="Times New Roman" w:hAnsi="Times New Roman"/>
      <w:kern w:val="0"/>
      <w:sz w:val="24"/>
      <w:szCs w:val="20"/>
    </w:rPr>
  </w:style>
  <w:style w:type="paragraph" w:customStyle="1" w:styleId="NewNewNew">
    <w:name w:val="正文 New New New"/>
    <w:qFormat/>
    <w:pPr>
      <w:widowControl w:val="0"/>
      <w:spacing w:before="40" w:after="40" w:line="360" w:lineRule="atLeast"/>
      <w:ind w:left="420"/>
    </w:pPr>
    <w:rPr>
      <w:rFonts w:ascii="Times New Roman" w:eastAsia="宋体" w:hAnsi="Times New Roman" w:cs="Times New Roman"/>
      <w:kern w:val="2"/>
      <w:sz w:val="21"/>
      <w:szCs w:val="21"/>
    </w:rPr>
  </w:style>
  <w:style w:type="paragraph" w:customStyle="1" w:styleId="p2">
    <w:name w:val="p2"/>
    <w:basedOn w:val="a1"/>
    <w:qFormat/>
    <w:pPr>
      <w:widowControl/>
      <w:spacing w:before="100" w:beforeAutospacing="1" w:after="100" w:afterAutospacing="1" w:line="360" w:lineRule="auto"/>
      <w:ind w:firstLineChars="200" w:firstLine="200"/>
      <w:jc w:val="left"/>
    </w:pPr>
    <w:rPr>
      <w:rFonts w:ascii="宋体" w:hAnsi="宋体" w:cs="宋体"/>
      <w:kern w:val="0"/>
      <w:sz w:val="24"/>
      <w:szCs w:val="24"/>
    </w:rPr>
  </w:style>
  <w:style w:type="paragraph" w:customStyle="1" w:styleId="xl94">
    <w:name w:val="xl94"/>
    <w:basedOn w:val="a1"/>
    <w:qFormat/>
    <w:pPr>
      <w:widowControl/>
      <w:pBdr>
        <w:top w:val="single" w:sz="4" w:space="0" w:color="auto"/>
        <w:bottom w:val="single" w:sz="4" w:space="0" w:color="auto"/>
        <w:right w:val="single" w:sz="4" w:space="0" w:color="auto"/>
      </w:pBdr>
      <w:shd w:val="clear" w:color="000000" w:fill="9BBB59"/>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H2-1">
    <w:name w:val="H2-1"/>
    <w:basedOn w:val="a1"/>
    <w:qFormat/>
    <w:pPr>
      <w:keepNext/>
      <w:widowControl/>
      <w:outlineLvl w:val="1"/>
    </w:pPr>
    <w:rPr>
      <w:rFonts w:ascii="Times New Roman" w:hAnsi="Times New Roman"/>
      <w:szCs w:val="24"/>
    </w:rPr>
  </w:style>
  <w:style w:type="paragraph" w:customStyle="1" w:styleId="CharChar1Char">
    <w:name w:val="Char Char1 Char"/>
    <w:basedOn w:val="a7"/>
    <w:qFormat/>
    <w:pPr>
      <w:shd w:val="clear" w:color="auto" w:fill="000080"/>
      <w:spacing w:line="360" w:lineRule="auto"/>
      <w:ind w:firstLineChars="200" w:firstLine="200"/>
    </w:pPr>
    <w:rPr>
      <w:rFonts w:ascii="Tahoma" w:hAnsi="Tahoma" w:cs="Times New Roman"/>
      <w:sz w:val="24"/>
      <w:szCs w:val="24"/>
    </w:rPr>
  </w:style>
  <w:style w:type="paragraph" w:customStyle="1" w:styleId="xl85">
    <w:name w:val="xl85"/>
    <w:basedOn w:val="a1"/>
    <w:qFormat/>
    <w:pPr>
      <w:widowControl/>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xl67">
    <w:name w:val="xl67"/>
    <w:basedOn w:val="a1"/>
    <w:qFormat/>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xl69">
    <w:name w:val="xl69"/>
    <w:basedOn w:val="a1"/>
    <w:qFormat/>
    <w:pPr>
      <w:widowControl/>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CharChar1CharCharCharCharCharCharCharCharCharCharCharCharCharChar">
    <w:name w:val="Char Char1 Char Char Char Char Char Char Char Char Char Char Char Char Char Char"/>
    <w:basedOn w:val="a1"/>
    <w:qFormat/>
    <w:pPr>
      <w:widowControl/>
      <w:spacing w:after="160" w:line="240" w:lineRule="exact"/>
      <w:ind w:firstLineChars="200" w:firstLine="200"/>
      <w:jc w:val="left"/>
    </w:pPr>
    <w:rPr>
      <w:rFonts w:ascii="Verdana" w:hAnsi="Verdana"/>
      <w:kern w:val="0"/>
      <w:sz w:val="20"/>
      <w:szCs w:val="20"/>
      <w:lang w:eastAsia="en-US"/>
    </w:rPr>
  </w:style>
  <w:style w:type="paragraph" w:customStyle="1" w:styleId="Char19">
    <w:name w:val="Char1"/>
    <w:basedOn w:val="a1"/>
    <w:qFormat/>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CharCharCharCharCharChar">
    <w:name w:val="Char Char1 Char Char Char Char Char Char"/>
    <w:basedOn w:val="a1"/>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CharCharCharCharCharCharChar">
    <w:name w:val="Char Char Char Char Char Char Char"/>
    <w:basedOn w:val="a1"/>
    <w:qFormat/>
    <w:pPr>
      <w:spacing w:line="360" w:lineRule="auto"/>
      <w:ind w:firstLineChars="200" w:firstLine="200"/>
    </w:pPr>
    <w:rPr>
      <w:rFonts w:ascii="Tahoma" w:hAnsi="Tahoma" w:cs="Arial"/>
      <w:szCs w:val="21"/>
    </w:rPr>
  </w:style>
  <w:style w:type="paragraph" w:customStyle="1" w:styleId="afff8">
    <w:name w:val="正文首行缩进（绿盟科技）"/>
    <w:basedOn w:val="a1"/>
    <w:qFormat/>
    <w:pPr>
      <w:widowControl/>
      <w:spacing w:after="50" w:line="300" w:lineRule="auto"/>
      <w:ind w:firstLineChars="200" w:firstLine="200"/>
      <w:jc w:val="left"/>
    </w:pPr>
    <w:rPr>
      <w:rFonts w:ascii="Arial" w:hAnsi="Arial"/>
      <w:kern w:val="0"/>
      <w:sz w:val="28"/>
      <w:szCs w:val="21"/>
    </w:rPr>
  </w:style>
  <w:style w:type="paragraph" w:customStyle="1" w:styleId="xl80">
    <w:name w:val="xl80"/>
    <w:basedOn w:val="a1"/>
    <w:qFormat/>
    <w:pPr>
      <w:widowControl/>
      <w:shd w:val="clear" w:color="000000" w:fill="FFFFFF"/>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xl71">
    <w:name w:val="xl71"/>
    <w:basedOn w:val="a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CharCharCharCharCharChar1CharCharCharChar">
    <w:name w:val="Char Char Char Char Char Char1 Char Char Char Char"/>
    <w:basedOn w:val="a1"/>
    <w:qFormat/>
    <w:pPr>
      <w:spacing w:line="360" w:lineRule="auto"/>
      <w:ind w:firstLineChars="200" w:firstLine="200"/>
    </w:pPr>
    <w:rPr>
      <w:rFonts w:ascii="Tahoma" w:hAnsi="Tahoma"/>
      <w:sz w:val="24"/>
      <w:szCs w:val="20"/>
    </w:rPr>
  </w:style>
  <w:style w:type="paragraph" w:customStyle="1" w:styleId="62">
    <w:name w:val="6'"/>
    <w:basedOn w:val="a1"/>
    <w:qFormat/>
    <w:pPr>
      <w:autoSpaceDE w:val="0"/>
      <w:autoSpaceDN w:val="0"/>
      <w:adjustRightInd w:val="0"/>
      <w:snapToGrid w:val="0"/>
      <w:spacing w:line="320" w:lineRule="exact"/>
      <w:ind w:firstLineChars="200" w:firstLine="200"/>
      <w:jc w:val="center"/>
      <w:textAlignment w:val="baseline"/>
    </w:pPr>
    <w:rPr>
      <w:rFonts w:ascii="Times New Roman" w:hAnsi="Times New Roman"/>
      <w:spacing w:val="20"/>
      <w:kern w:val="28"/>
      <w:szCs w:val="20"/>
    </w:rPr>
  </w:style>
  <w:style w:type="paragraph" w:customStyle="1" w:styleId="xl78">
    <w:name w:val="xl78"/>
    <w:basedOn w:val="a1"/>
    <w:qFormat/>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52">
    <w:name w:val="样式5"/>
    <w:basedOn w:val="a1"/>
    <w:qFormat/>
    <w:pPr>
      <w:spacing w:line="360" w:lineRule="auto"/>
      <w:ind w:firstLineChars="200" w:firstLine="425"/>
    </w:pPr>
    <w:rPr>
      <w:rFonts w:ascii="Times New Roman" w:hAnsi="Times New Roman"/>
      <w:sz w:val="24"/>
      <w:szCs w:val="24"/>
    </w:rPr>
  </w:style>
  <w:style w:type="paragraph" w:customStyle="1" w:styleId="xl63">
    <w:name w:val="xl6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xl89">
    <w:name w:val="xl89"/>
    <w:basedOn w:val="a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cc-">
    <w:name w:val="cc正文-五号宋体"/>
    <w:basedOn w:val="a1"/>
    <w:qFormat/>
    <w:pPr>
      <w:keepNext/>
      <w:keepLines/>
      <w:widowControl/>
      <w:ind w:firstLineChars="200" w:firstLine="200"/>
    </w:pPr>
    <w:rPr>
      <w:rFonts w:cs="Microsoft Himalaya"/>
      <w:szCs w:val="21"/>
    </w:rPr>
  </w:style>
  <w:style w:type="paragraph" w:customStyle="1" w:styleId="NewNewNewNewNewNewNewNewNewNewNew">
    <w:name w:val="正文 New New New New New New New New New New New"/>
    <w:qFormat/>
    <w:pPr>
      <w:widowControl w:val="0"/>
      <w:spacing w:before="40" w:after="40" w:line="360" w:lineRule="atLeast"/>
      <w:ind w:left="420"/>
    </w:pPr>
    <w:rPr>
      <w:rFonts w:ascii="Times New Roman" w:eastAsia="宋体" w:hAnsi="Times New Roman" w:cs="Times New Roman"/>
      <w:kern w:val="2"/>
      <w:sz w:val="21"/>
      <w:szCs w:val="21"/>
    </w:rPr>
  </w:style>
  <w:style w:type="paragraph" w:customStyle="1" w:styleId="xl87">
    <w:name w:val="xl87"/>
    <w:basedOn w:val="a1"/>
    <w:qFormat/>
    <w:pPr>
      <w:widowControl/>
      <w:shd w:val="clear" w:color="000000" w:fill="A6A6A6"/>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CharChar1">
    <w:name w:val="Char Char1"/>
    <w:basedOn w:val="a7"/>
    <w:qFormat/>
    <w:pPr>
      <w:shd w:val="clear" w:color="auto" w:fill="000080"/>
      <w:spacing w:line="360" w:lineRule="auto"/>
      <w:ind w:firstLineChars="200" w:firstLine="200"/>
    </w:pPr>
    <w:rPr>
      <w:rFonts w:ascii="Tahoma" w:hAnsi="Tahoma" w:cs="Times New Roman"/>
      <w:sz w:val="24"/>
      <w:szCs w:val="24"/>
    </w:rPr>
  </w:style>
  <w:style w:type="paragraph" w:customStyle="1" w:styleId="xl82">
    <w:name w:val="xl82"/>
    <w:basedOn w:val="a1"/>
    <w:qFormat/>
    <w:pPr>
      <w:widowControl/>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19">
    <w:name w:val="普通(网站)1"/>
    <w:basedOn w:val="a1"/>
    <w:qFormat/>
    <w:pPr>
      <w:widowControl/>
      <w:spacing w:before="100" w:beforeAutospacing="1" w:after="100" w:afterAutospacing="1" w:line="360" w:lineRule="auto"/>
      <w:ind w:firstLineChars="200" w:firstLine="200"/>
      <w:jc w:val="left"/>
    </w:pPr>
    <w:rPr>
      <w:rFonts w:ascii="宋体" w:hAnsi="宋体" w:cs="宋体"/>
      <w:kern w:val="0"/>
      <w:sz w:val="24"/>
      <w:szCs w:val="24"/>
    </w:rPr>
  </w:style>
  <w:style w:type="paragraph" w:customStyle="1" w:styleId="afff9">
    <w:name w:val="表项"/>
    <w:basedOn w:val="a1"/>
    <w:qFormat/>
    <w:pPr>
      <w:autoSpaceDE w:val="0"/>
      <w:autoSpaceDN w:val="0"/>
      <w:adjustRightInd w:val="0"/>
      <w:spacing w:line="300" w:lineRule="auto"/>
      <w:ind w:firstLineChars="200" w:firstLine="200"/>
      <w:jc w:val="center"/>
    </w:pPr>
    <w:rPr>
      <w:rFonts w:ascii="Times New Roman" w:hAnsi="Times New Roman"/>
      <w:kern w:val="0"/>
      <w:sz w:val="18"/>
      <w:szCs w:val="20"/>
    </w:rPr>
  </w:style>
  <w:style w:type="paragraph" w:customStyle="1" w:styleId="42">
    <w:name w:val="样式4"/>
    <w:basedOn w:val="a1"/>
    <w:qFormat/>
    <w:pPr>
      <w:spacing w:beforeLines="80" w:afterLines="80" w:line="360" w:lineRule="auto"/>
      <w:ind w:firstLineChars="200" w:firstLine="425"/>
      <w:jc w:val="center"/>
    </w:pPr>
    <w:rPr>
      <w:rFonts w:ascii="Times New Roman" w:eastAsia="楷体_GB2312" w:hAnsi="Times New Roman"/>
      <w:sz w:val="30"/>
      <w:szCs w:val="24"/>
    </w:rPr>
  </w:style>
  <w:style w:type="paragraph" w:customStyle="1" w:styleId="71">
    <w:name w:val="样式7"/>
    <w:basedOn w:val="a1"/>
    <w:qFormat/>
    <w:pPr>
      <w:spacing w:line="360" w:lineRule="auto"/>
      <w:ind w:firstLineChars="200" w:firstLine="425"/>
    </w:pPr>
    <w:rPr>
      <w:rFonts w:ascii="Times New Roman" w:hAnsi="Times New Roman"/>
      <w:sz w:val="24"/>
      <w:szCs w:val="24"/>
    </w:rPr>
  </w:style>
  <w:style w:type="paragraph" w:customStyle="1" w:styleId="xl65">
    <w:name w:val="xl6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GB">
    <w:name w:val="正文仿宋GB样式"/>
    <w:basedOn w:val="a1"/>
    <w:qFormat/>
    <w:pPr>
      <w:spacing w:line="360" w:lineRule="auto"/>
      <w:ind w:firstLineChars="200" w:firstLine="640"/>
    </w:pPr>
    <w:rPr>
      <w:rFonts w:ascii="仿宋_GB2312" w:eastAsia="仿宋_GB2312" w:hAnsi="仿宋"/>
      <w:sz w:val="32"/>
      <w:szCs w:val="32"/>
    </w:rPr>
  </w:style>
  <w:style w:type="paragraph" w:customStyle="1" w:styleId="63">
    <w:name w:val="样式6"/>
    <w:basedOn w:val="a1"/>
    <w:qFormat/>
    <w:pPr>
      <w:spacing w:beforeLines="40" w:line="360" w:lineRule="auto"/>
      <w:ind w:firstLineChars="200" w:firstLine="425"/>
    </w:pPr>
    <w:rPr>
      <w:rFonts w:ascii="Times New Roman" w:hAnsi="Times New Roman"/>
      <w:sz w:val="24"/>
      <w:szCs w:val="24"/>
    </w:rPr>
  </w:style>
  <w:style w:type="paragraph" w:customStyle="1" w:styleId="px12black">
    <w:name w:val="px12black"/>
    <w:basedOn w:val="a1"/>
    <w:qFormat/>
    <w:pPr>
      <w:widowControl/>
      <w:spacing w:before="100" w:beforeAutospacing="1" w:after="100" w:afterAutospacing="1" w:line="360" w:lineRule="auto"/>
      <w:ind w:firstLineChars="200" w:firstLine="200"/>
      <w:jc w:val="left"/>
    </w:pPr>
    <w:rPr>
      <w:rFonts w:ascii="宋体" w:hAnsi="宋体"/>
      <w:kern w:val="0"/>
      <w:sz w:val="24"/>
      <w:szCs w:val="20"/>
    </w:rPr>
  </w:style>
  <w:style w:type="paragraph" w:customStyle="1" w:styleId="113">
    <w:name w:val="列出段落11"/>
    <w:basedOn w:val="a1"/>
    <w:qFormat/>
    <w:pPr>
      <w:spacing w:line="360" w:lineRule="auto"/>
      <w:ind w:firstLineChars="200" w:firstLine="420"/>
    </w:pPr>
    <w:rPr>
      <w:rFonts w:ascii="Times New Roman" w:hAnsi="Times New Roman" w:cs="宋体"/>
      <w:sz w:val="24"/>
    </w:rPr>
  </w:style>
  <w:style w:type="paragraph" w:customStyle="1" w:styleId="afffa">
    <w:name w:val="缺省文本"/>
    <w:basedOn w:val="a1"/>
    <w:qFormat/>
    <w:pPr>
      <w:autoSpaceDE w:val="0"/>
      <w:autoSpaceDN w:val="0"/>
      <w:adjustRightInd w:val="0"/>
      <w:spacing w:line="360" w:lineRule="auto"/>
      <w:ind w:firstLineChars="200" w:firstLine="200"/>
      <w:jc w:val="left"/>
    </w:pPr>
    <w:rPr>
      <w:rFonts w:ascii="Times New Roman" w:hAnsi="Times New Roman"/>
      <w:kern w:val="0"/>
      <w:sz w:val="24"/>
      <w:szCs w:val="20"/>
    </w:rPr>
  </w:style>
  <w:style w:type="paragraph" w:customStyle="1" w:styleId="28">
    <w:name w:val="正文 首行缩进:  2 字符"/>
    <w:basedOn w:val="a1"/>
    <w:qFormat/>
    <w:pPr>
      <w:widowControl/>
      <w:spacing w:line="360" w:lineRule="auto"/>
      <w:ind w:firstLineChars="200" w:firstLine="560"/>
      <w:jc w:val="left"/>
    </w:pPr>
    <w:rPr>
      <w:rFonts w:eastAsia="楷体_GB2312" w:cs="宋体"/>
      <w:kern w:val="0"/>
      <w:sz w:val="28"/>
      <w:szCs w:val="20"/>
      <w:lang w:eastAsia="en-US" w:bidi="en-US"/>
    </w:rPr>
  </w:style>
  <w:style w:type="paragraph" w:customStyle="1" w:styleId="Char1CharCharChar">
    <w:name w:val="Char1 Char Char Char"/>
    <w:basedOn w:val="a1"/>
    <w:qFormat/>
    <w:pPr>
      <w:adjustRightInd w:val="0"/>
      <w:spacing w:line="360" w:lineRule="auto"/>
      <w:ind w:firstLineChars="200" w:firstLine="200"/>
    </w:pPr>
    <w:rPr>
      <w:rFonts w:ascii="Times New Roman" w:hAnsi="Times New Roman"/>
      <w:kern w:val="0"/>
      <w:sz w:val="24"/>
      <w:szCs w:val="20"/>
    </w:rPr>
  </w:style>
  <w:style w:type="paragraph" w:customStyle="1" w:styleId="82">
    <w:name w:val="样式8"/>
    <w:basedOn w:val="a1"/>
    <w:qFormat/>
    <w:pPr>
      <w:spacing w:beforeLines="20" w:line="360" w:lineRule="auto"/>
      <w:ind w:firstLineChars="200" w:firstLine="425"/>
    </w:pPr>
    <w:rPr>
      <w:rFonts w:ascii="Times New Roman" w:hAnsi="Times New Roman"/>
      <w:sz w:val="24"/>
      <w:szCs w:val="24"/>
    </w:rPr>
  </w:style>
  <w:style w:type="paragraph" w:customStyle="1" w:styleId="120">
    <w:name w:val="样式 宋体 三号 加粗 居中 行距: 最小值 12 磅"/>
    <w:basedOn w:val="a1"/>
    <w:qFormat/>
    <w:pPr>
      <w:spacing w:line="240" w:lineRule="atLeast"/>
      <w:ind w:firstLineChars="200" w:firstLine="200"/>
      <w:jc w:val="center"/>
    </w:pPr>
    <w:rPr>
      <w:rFonts w:ascii="宋体" w:hAnsi="宋体" w:cs="宋体"/>
      <w:b/>
      <w:bCs/>
      <w:szCs w:val="20"/>
    </w:rPr>
  </w:style>
  <w:style w:type="paragraph" w:customStyle="1" w:styleId="xl81">
    <w:name w:val="xl81"/>
    <w:basedOn w:val="a1"/>
    <w:qFormat/>
    <w:pPr>
      <w:widowControl/>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def">
    <w:name w:val="def正文"/>
    <w:basedOn w:val="a9"/>
    <w:qFormat/>
    <w:pPr>
      <w:widowControl/>
      <w:spacing w:after="0" w:line="360" w:lineRule="auto"/>
      <w:ind w:firstLineChars="200" w:firstLine="200"/>
      <w:jc w:val="center"/>
    </w:pPr>
    <w:rPr>
      <w:rFonts w:cs="宋体"/>
      <w:kern w:val="0"/>
      <w:sz w:val="24"/>
      <w:szCs w:val="24"/>
    </w:rPr>
  </w:style>
  <w:style w:type="paragraph" w:customStyle="1" w:styleId="xl86">
    <w:name w:val="xl86"/>
    <w:basedOn w:val="a1"/>
    <w:qFormat/>
    <w:pPr>
      <w:widowControl/>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afffb">
    <w:name w:val="样式 正文（首行缩进两字） +"/>
    <w:basedOn w:val="a5"/>
    <w:qFormat/>
    <w:pPr>
      <w:spacing w:line="360" w:lineRule="auto"/>
    </w:pPr>
    <w:rPr>
      <w:rFonts w:ascii="Times New Roman" w:hAnsi="Times New Roman"/>
      <w:kern w:val="0"/>
      <w:sz w:val="24"/>
      <w:szCs w:val="24"/>
    </w:rPr>
  </w:style>
  <w:style w:type="paragraph" w:customStyle="1" w:styleId="xl72">
    <w:name w:val="xl72"/>
    <w:basedOn w:val="a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p0">
    <w:name w:val="p0"/>
    <w:basedOn w:val="a1"/>
    <w:qFormat/>
    <w:pPr>
      <w:widowControl/>
      <w:spacing w:line="360" w:lineRule="auto"/>
      <w:ind w:firstLineChars="200" w:firstLine="200"/>
      <w:jc w:val="left"/>
    </w:pPr>
    <w:rPr>
      <w:rFonts w:ascii="宋体" w:hAnsi="宋体" w:cs="宋体"/>
      <w:kern w:val="0"/>
      <w:sz w:val="24"/>
      <w:szCs w:val="24"/>
    </w:rPr>
  </w:style>
  <w:style w:type="paragraph" w:customStyle="1" w:styleId="43">
    <w:name w:val="正文4"/>
    <w:basedOn w:val="a1"/>
    <w:qFormat/>
    <w:pPr>
      <w:spacing w:line="360" w:lineRule="auto"/>
      <w:ind w:firstLineChars="200" w:firstLine="200"/>
      <w:jc w:val="center"/>
    </w:pPr>
    <w:rPr>
      <w:rFonts w:ascii="宋体" w:hAnsi="Times New Roman"/>
      <w:sz w:val="28"/>
      <w:szCs w:val="20"/>
    </w:rPr>
  </w:style>
  <w:style w:type="paragraph" w:customStyle="1" w:styleId="xl91">
    <w:name w:val="xl91"/>
    <w:basedOn w:val="a1"/>
    <w:qFormat/>
    <w:pPr>
      <w:widowControl/>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ParaCharCharCharCharCharCharChar">
    <w:name w:val="默认段落字体 Para Char Char Char Char Char Char Char"/>
    <w:basedOn w:val="a1"/>
    <w:qFormat/>
    <w:pPr>
      <w:spacing w:line="360" w:lineRule="auto"/>
      <w:ind w:firstLineChars="200" w:firstLine="200"/>
    </w:pPr>
    <w:rPr>
      <w:rFonts w:ascii="Tahoma" w:hAnsi="Tahoma"/>
      <w:sz w:val="24"/>
      <w:szCs w:val="20"/>
    </w:rPr>
  </w:style>
  <w:style w:type="paragraph" w:customStyle="1" w:styleId="xl70">
    <w:name w:val="xl70"/>
    <w:basedOn w:val="a1"/>
    <w:qFormat/>
    <w:pPr>
      <w:widowControl/>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378020">
    <w:name w:val="样式 标题 3 + (中文) 黑体 小四 非加粗 段前: 7.8 磅 段后: 0 磅 行距: 固定值 20 磅"/>
    <w:basedOn w:val="3"/>
    <w:qFormat/>
    <w:pPr>
      <w:widowControl/>
      <w:tabs>
        <w:tab w:val="left" w:pos="720"/>
      </w:tabs>
      <w:spacing w:before="0" w:after="0" w:line="400" w:lineRule="exact"/>
      <w:ind w:firstLineChars="200" w:firstLine="200"/>
    </w:pPr>
    <w:rPr>
      <w:rFonts w:ascii="Times New Roman" w:eastAsia="宋体" w:hAnsi="Times New Roman" w:cs="宋体"/>
      <w:sz w:val="24"/>
    </w:rPr>
  </w:style>
  <w:style w:type="paragraph" w:customStyle="1" w:styleId="xl68">
    <w:name w:val="xl6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afffc">
    <w:name w:val="排版"/>
    <w:basedOn w:val="a1"/>
    <w:next w:val="a9"/>
    <w:qFormat/>
    <w:pPr>
      <w:spacing w:line="600" w:lineRule="exact"/>
      <w:ind w:firstLineChars="200" w:firstLine="200"/>
    </w:pPr>
    <w:rPr>
      <w:rFonts w:ascii="Times New Roman" w:eastAsia="华文仿宋" w:hAnsi="Times New Roman"/>
      <w:spacing w:val="6"/>
      <w:sz w:val="32"/>
      <w:szCs w:val="24"/>
    </w:rPr>
  </w:style>
  <w:style w:type="paragraph" w:customStyle="1" w:styleId="xl90">
    <w:name w:val="xl90"/>
    <w:basedOn w:val="a1"/>
    <w:qFormat/>
    <w:pPr>
      <w:widowControl/>
      <w:shd w:val="clear" w:color="000000" w:fill="FFFFFF"/>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1211">
    <w:name w:val="样式 标题 1 + 首行缩进:  2 字符 段前: 1 行 段后: 1 行"/>
    <w:basedOn w:val="10"/>
    <w:qFormat/>
    <w:pPr>
      <w:tabs>
        <w:tab w:val="left" w:pos="432"/>
      </w:tabs>
      <w:snapToGrid w:val="0"/>
      <w:spacing w:beforeLines="100" w:afterLines="100" w:line="336" w:lineRule="auto"/>
      <w:ind w:firstLineChars="200" w:firstLine="200"/>
      <w:jc w:val="center"/>
    </w:pPr>
    <w:rPr>
      <w:rFonts w:ascii="Arial" w:eastAsia="黑体" w:hAnsi="Arial" w:cs="宋体"/>
      <w:bCs/>
      <w:sz w:val="30"/>
    </w:rPr>
  </w:style>
  <w:style w:type="paragraph" w:customStyle="1" w:styleId="Proposalsbody">
    <w:name w:val="Proposals body"/>
    <w:basedOn w:val="a1"/>
    <w:next w:val="a1"/>
    <w:qFormat/>
    <w:pPr>
      <w:widowControl/>
      <w:spacing w:line="360" w:lineRule="auto"/>
      <w:ind w:firstLineChars="200" w:firstLine="200"/>
      <w:jc w:val="left"/>
    </w:pPr>
    <w:rPr>
      <w:rFonts w:ascii="宋体" w:hAnsi="Times New Roman"/>
      <w:snapToGrid w:val="0"/>
      <w:color w:val="000000"/>
      <w:kern w:val="0"/>
      <w:sz w:val="24"/>
      <w:szCs w:val="20"/>
    </w:rPr>
  </w:style>
  <w:style w:type="paragraph" w:customStyle="1" w:styleId="CharCharChar">
    <w:name w:val="Char Char Char"/>
    <w:basedOn w:val="af6"/>
    <w:qFormat/>
    <w:pPr>
      <w:spacing w:after="0"/>
      <w:ind w:firstLineChars="200" w:firstLine="200"/>
    </w:pPr>
    <w:rPr>
      <w:rFonts w:ascii="Tahoma" w:hAnsi="Tahoma"/>
      <w:sz w:val="36"/>
      <w:szCs w:val="36"/>
    </w:rPr>
  </w:style>
  <w:style w:type="paragraph" w:customStyle="1" w:styleId="CharChar0">
    <w:name w:val="Char Char"/>
    <w:basedOn w:val="a1"/>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afffd">
    <w:name w:val="正文内容"/>
    <w:basedOn w:val="a1"/>
    <w:qFormat/>
    <w:pPr>
      <w:spacing w:line="360" w:lineRule="auto"/>
      <w:ind w:firstLineChars="200" w:firstLine="200"/>
    </w:pPr>
    <w:rPr>
      <w:rFonts w:ascii="宋体" w:hAnsi="Times New Roman"/>
      <w:sz w:val="24"/>
      <w:szCs w:val="24"/>
    </w:rPr>
  </w:style>
  <w:style w:type="paragraph" w:customStyle="1" w:styleId="tx1">
    <w:name w:val="tx1"/>
    <w:basedOn w:val="a1"/>
    <w:qFormat/>
    <w:pPr>
      <w:widowControl/>
      <w:spacing w:after="120" w:line="360" w:lineRule="auto"/>
      <w:ind w:left="274" w:firstLineChars="200" w:firstLine="200"/>
      <w:jc w:val="left"/>
    </w:pPr>
    <w:rPr>
      <w:rFonts w:ascii="Arial" w:hAnsi="Arial"/>
      <w:kern w:val="0"/>
      <w:szCs w:val="20"/>
      <w:lang w:eastAsia="en-US"/>
    </w:rPr>
  </w:style>
  <w:style w:type="paragraph" w:customStyle="1" w:styleId="afffe">
    <w:name w:val="正文自"/>
    <w:basedOn w:val="a1"/>
    <w:qFormat/>
    <w:pPr>
      <w:widowControl/>
      <w:spacing w:afterLines="50" w:line="360" w:lineRule="auto"/>
      <w:ind w:leftChars="430" w:left="903" w:firstLineChars="200" w:firstLine="480"/>
      <w:jc w:val="left"/>
    </w:pPr>
    <w:rPr>
      <w:kern w:val="0"/>
      <w:sz w:val="24"/>
      <w:szCs w:val="20"/>
      <w:lang w:eastAsia="en-US" w:bidi="en-US"/>
    </w:rPr>
  </w:style>
  <w:style w:type="paragraph" w:customStyle="1" w:styleId="xl74">
    <w:name w:val="xl7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Char2CharCharCharCharCharChar">
    <w:name w:val="Char2 Char Char Char Char Char Char"/>
    <w:basedOn w:val="a1"/>
    <w:qFormat/>
    <w:pPr>
      <w:widowControl/>
      <w:spacing w:after="160" w:line="240" w:lineRule="exact"/>
      <w:ind w:firstLineChars="200" w:firstLine="200"/>
      <w:jc w:val="left"/>
    </w:pPr>
    <w:rPr>
      <w:rFonts w:ascii="宋体" w:hAnsi="宋体" w:cs="宋体"/>
      <w:kern w:val="0"/>
      <w:sz w:val="24"/>
      <w:szCs w:val="24"/>
    </w:rPr>
  </w:style>
  <w:style w:type="paragraph" w:customStyle="1" w:styleId="xl93">
    <w:name w:val="xl93"/>
    <w:basedOn w:val="a1"/>
    <w:qFormat/>
    <w:pPr>
      <w:widowControl/>
      <w:pBdr>
        <w:top w:val="single" w:sz="4" w:space="0" w:color="auto"/>
        <w:bottom w:val="single" w:sz="4" w:space="0" w:color="auto"/>
      </w:pBdr>
      <w:shd w:val="clear" w:color="000000" w:fill="9BBB59"/>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NewNewNewNewNewNewNewNewNew">
    <w:name w:val="正文 New New New New New New New New New"/>
    <w:qFormat/>
    <w:pPr>
      <w:widowControl w:val="0"/>
      <w:spacing w:before="40" w:after="40" w:line="360" w:lineRule="atLeast"/>
      <w:ind w:left="420"/>
    </w:pPr>
    <w:rPr>
      <w:rFonts w:ascii="Times New Roman" w:eastAsia="宋体" w:hAnsi="Times New Roman" w:cs="Times New Roman"/>
      <w:kern w:val="2"/>
      <w:sz w:val="21"/>
      <w:szCs w:val="21"/>
    </w:rPr>
  </w:style>
  <w:style w:type="paragraph" w:customStyle="1" w:styleId="affff">
    <w:name w:val="表身"/>
    <w:basedOn w:val="a1"/>
    <w:qFormat/>
    <w:pPr>
      <w:autoSpaceDE w:val="0"/>
      <w:autoSpaceDN w:val="0"/>
      <w:adjustRightInd w:val="0"/>
      <w:spacing w:line="300" w:lineRule="auto"/>
      <w:ind w:firstLineChars="200" w:firstLine="200"/>
      <w:jc w:val="left"/>
    </w:pPr>
    <w:rPr>
      <w:rFonts w:ascii="Times New Roman" w:hAnsi="Times New Roman"/>
      <w:kern w:val="0"/>
      <w:sz w:val="18"/>
      <w:szCs w:val="20"/>
    </w:rPr>
  </w:style>
  <w:style w:type="paragraph" w:customStyle="1" w:styleId="xl77">
    <w:name w:val="xl77"/>
    <w:basedOn w:val="a1"/>
    <w:qFormat/>
    <w:pPr>
      <w:widowControl/>
      <w:shd w:val="clear" w:color="000000" w:fill="D9D9D9"/>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xl88">
    <w:name w:val="xl88"/>
    <w:basedOn w:val="a1"/>
    <w:qFormat/>
    <w:pPr>
      <w:widowControl/>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1a">
    <w:name w:val="纯文本1"/>
    <w:basedOn w:val="a1"/>
    <w:qFormat/>
    <w:pPr>
      <w:widowControl/>
      <w:adjustRightInd w:val="0"/>
      <w:spacing w:line="360" w:lineRule="auto"/>
      <w:ind w:firstLineChars="200" w:firstLine="200"/>
      <w:jc w:val="left"/>
      <w:textAlignment w:val="baseline"/>
    </w:pPr>
    <w:rPr>
      <w:rFonts w:ascii="Times New Roman" w:hAnsi="Times New Roman"/>
      <w:kern w:val="0"/>
      <w:sz w:val="20"/>
      <w:szCs w:val="21"/>
    </w:rPr>
  </w:style>
  <w:style w:type="paragraph" w:customStyle="1" w:styleId="2TimesNewRoman5020">
    <w:name w:val="样式 标题 2 + Times New Roman 四号 非加粗 段前: 5 磅 段后: 0 磅 行距: 固定值 20..."/>
    <w:basedOn w:val="20"/>
    <w:qFormat/>
    <w:pPr>
      <w:tabs>
        <w:tab w:val="left" w:pos="576"/>
      </w:tabs>
      <w:spacing w:before="100" w:after="100" w:line="400" w:lineRule="exact"/>
      <w:ind w:left="1402" w:firstLineChars="200" w:firstLine="200"/>
    </w:pPr>
    <w:rPr>
      <w:rFonts w:ascii="Times New Roman" w:eastAsia="宋体" w:hAnsi="Times New Roman" w:cs="宋体"/>
      <w:sz w:val="28"/>
    </w:rPr>
  </w:style>
  <w:style w:type="paragraph" w:customStyle="1" w:styleId="1">
    <w:name w:val="正文符号1"/>
    <w:basedOn w:val="29"/>
    <w:qFormat/>
    <w:pPr>
      <w:numPr>
        <w:numId w:val="5"/>
      </w:numPr>
      <w:tabs>
        <w:tab w:val="left" w:pos="960"/>
        <w:tab w:val="left" w:pos="1080"/>
      </w:tabs>
      <w:ind w:left="960" w:firstLineChars="0" w:firstLine="0"/>
    </w:pPr>
  </w:style>
  <w:style w:type="paragraph" w:customStyle="1" w:styleId="29">
    <w:name w:val="正文首行缩进2字"/>
    <w:basedOn w:val="a1"/>
    <w:qFormat/>
    <w:pPr>
      <w:widowControl/>
      <w:spacing w:line="360" w:lineRule="auto"/>
      <w:ind w:firstLineChars="200" w:firstLine="560"/>
      <w:jc w:val="left"/>
    </w:pPr>
    <w:rPr>
      <w:rFonts w:eastAsia="楷体_GB2312"/>
      <w:kern w:val="0"/>
      <w:sz w:val="28"/>
      <w:szCs w:val="20"/>
      <w:lang w:eastAsia="en-US" w:bidi="en-US"/>
    </w:rPr>
  </w:style>
  <w:style w:type="paragraph" w:customStyle="1" w:styleId="affff0">
    <w:name w:val="方案正文"/>
    <w:basedOn w:val="a1"/>
    <w:qFormat/>
    <w:pPr>
      <w:spacing w:line="360" w:lineRule="auto"/>
      <w:ind w:firstLineChars="200" w:firstLine="420"/>
    </w:pPr>
    <w:rPr>
      <w:rFonts w:ascii="仿宋_GB2312" w:eastAsia="仿宋_GB2312" w:hAnsi="Times New Roman"/>
      <w:sz w:val="32"/>
      <w:szCs w:val="32"/>
    </w:rPr>
  </w:style>
  <w:style w:type="paragraph" w:customStyle="1" w:styleId="085">
    <w:name w:val="样式 首行缩进:  0.85 厘米"/>
    <w:basedOn w:val="a1"/>
    <w:qFormat/>
    <w:pPr>
      <w:spacing w:line="360" w:lineRule="auto"/>
      <w:ind w:firstLineChars="200" w:firstLine="482"/>
    </w:pPr>
    <w:rPr>
      <w:rFonts w:ascii="Times New Roman" w:hAnsi="Times New Roman" w:cs="宋体"/>
      <w:sz w:val="24"/>
      <w:szCs w:val="20"/>
    </w:rPr>
  </w:style>
  <w:style w:type="paragraph" w:customStyle="1" w:styleId="xl66">
    <w:name w:val="xl66"/>
    <w:basedOn w:val="a1"/>
    <w:qFormat/>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Chars="200" w:firstLine="200"/>
      <w:jc w:val="center"/>
      <w:textAlignment w:val="center"/>
    </w:pPr>
    <w:rPr>
      <w:rFonts w:ascii="宋体" w:hAnsi="宋体" w:cs="宋体"/>
      <w:kern w:val="0"/>
      <w:sz w:val="24"/>
      <w:szCs w:val="24"/>
    </w:rPr>
  </w:style>
  <w:style w:type="paragraph" w:customStyle="1" w:styleId="affff1">
    <w:name w:val="表序表头"/>
    <w:basedOn w:val="a1"/>
    <w:next w:val="a1"/>
    <w:qFormat/>
    <w:pPr>
      <w:tabs>
        <w:tab w:val="left" w:pos="992"/>
      </w:tabs>
      <w:spacing w:before="240" w:after="120" w:line="360" w:lineRule="auto"/>
      <w:ind w:left="992" w:firstLineChars="200" w:hanging="992"/>
      <w:jc w:val="center"/>
    </w:pPr>
    <w:rPr>
      <w:rFonts w:ascii="宋体" w:hAnsi="Times New Roman"/>
      <w:szCs w:val="20"/>
    </w:rPr>
  </w:style>
  <w:style w:type="paragraph" w:customStyle="1" w:styleId="affff2">
    <w:name w:val="图序"/>
    <w:basedOn w:val="affff1"/>
    <w:qFormat/>
    <w:pPr>
      <w:tabs>
        <w:tab w:val="clear" w:pos="992"/>
      </w:tabs>
      <w:ind w:left="1134" w:hanging="1134"/>
    </w:pPr>
  </w:style>
  <w:style w:type="paragraph" w:customStyle="1" w:styleId="2a">
    <w:name w:val="普通(网站)2"/>
    <w:basedOn w:val="a1"/>
    <w:qFormat/>
    <w:pPr>
      <w:widowControl/>
      <w:spacing w:before="100" w:beforeAutospacing="1" w:after="100" w:afterAutospacing="1"/>
      <w:jc w:val="left"/>
    </w:pPr>
    <w:rPr>
      <w:rFonts w:ascii="宋体" w:hAnsi="宋体" w:cs="宋体"/>
      <w:kern w:val="0"/>
      <w:sz w:val="24"/>
      <w:szCs w:val="24"/>
    </w:rPr>
  </w:style>
  <w:style w:type="paragraph" w:customStyle="1" w:styleId="2b">
    <w:name w:val="列出段落2"/>
    <w:basedOn w:val="a1"/>
    <w:qFormat/>
    <w:pPr>
      <w:ind w:firstLineChars="200" w:firstLine="420"/>
    </w:pPr>
    <w:rPr>
      <w:rFonts w:ascii="Times New Roman" w:hAnsi="Times New Roman" w:cs="宋体"/>
      <w:sz w:val="24"/>
    </w:rPr>
  </w:style>
  <w:style w:type="paragraph" w:customStyle="1" w:styleId="2c">
    <w:name w:val="纯文本2"/>
    <w:basedOn w:val="a1"/>
    <w:qFormat/>
    <w:pPr>
      <w:widowControl/>
      <w:adjustRightInd w:val="0"/>
      <w:spacing w:line="360" w:lineRule="auto"/>
      <w:jc w:val="left"/>
      <w:textAlignment w:val="baseline"/>
    </w:pPr>
    <w:rPr>
      <w:rFonts w:ascii="Times New Roman" w:hAnsi="Times New Roman"/>
      <w:kern w:val="0"/>
      <w:sz w:val="20"/>
      <w:szCs w:val="21"/>
    </w:rPr>
  </w:style>
  <w:style w:type="paragraph" w:customStyle="1" w:styleId="tabletext">
    <w:name w:val="tabletext"/>
    <w:basedOn w:val="a1"/>
    <w:qFormat/>
    <w:pPr>
      <w:widowControl/>
      <w:spacing w:before="100" w:beforeAutospacing="1" w:after="100" w:afterAutospacing="1"/>
      <w:jc w:val="left"/>
    </w:pPr>
    <w:rPr>
      <w:rFonts w:ascii="宋体" w:hAnsi="宋体" w:cs="宋体"/>
      <w:kern w:val="0"/>
      <w:sz w:val="24"/>
      <w:szCs w:val="24"/>
    </w:rPr>
  </w:style>
  <w:style w:type="paragraph" w:customStyle="1" w:styleId="affff3">
    <w:name w:val="普通正文"/>
    <w:basedOn w:val="a1"/>
    <w:qFormat/>
    <w:pPr>
      <w:adjustRightInd w:val="0"/>
      <w:spacing w:before="120" w:after="120" w:line="360" w:lineRule="auto"/>
      <w:ind w:firstLine="480"/>
      <w:jc w:val="left"/>
      <w:textAlignment w:val="baseline"/>
    </w:pPr>
    <w:rPr>
      <w:rFonts w:ascii="Arial" w:hAnsi="Arial"/>
      <w:kern w:val="0"/>
      <w:sz w:val="24"/>
      <w:szCs w:val="24"/>
    </w:rPr>
  </w:style>
  <w:style w:type="character" w:customStyle="1" w:styleId="1Char0">
    <w:name w:val="正文缩进1 Char"/>
    <w:link w:val="1b"/>
    <w:qFormat/>
    <w:rPr>
      <w:rFonts w:ascii="Arial" w:hAnsi="Arial"/>
      <w:bCs/>
      <w:sz w:val="24"/>
      <w:szCs w:val="24"/>
    </w:rPr>
  </w:style>
  <w:style w:type="paragraph" w:customStyle="1" w:styleId="1b">
    <w:name w:val="正文缩进1"/>
    <w:basedOn w:val="a1"/>
    <w:link w:val="1Char0"/>
    <w:qFormat/>
    <w:pPr>
      <w:spacing w:after="120" w:line="360" w:lineRule="auto"/>
      <w:ind w:firstLineChars="228" w:firstLine="547"/>
    </w:pPr>
    <w:rPr>
      <w:rFonts w:ascii="Arial" w:eastAsia="楷体_GB2312" w:hAnsi="Arial"/>
      <w:bCs/>
      <w:kern w:val="0"/>
      <w:sz w:val="24"/>
      <w:szCs w:val="24"/>
    </w:rPr>
  </w:style>
  <w:style w:type="paragraph" w:customStyle="1" w:styleId="CharCharCharCharCharCharCharCharChar">
    <w:name w:val="Char Char Char Char Char Char Char Char Char"/>
    <w:basedOn w:val="a1"/>
    <w:qFormat/>
    <w:pPr>
      <w:spacing w:after="160" w:line="240" w:lineRule="exact"/>
    </w:pPr>
    <w:rPr>
      <w:rFonts w:ascii="Verdana" w:hAnsi="Verdana" w:cs="Verdana"/>
      <w:sz w:val="20"/>
      <w:szCs w:val="20"/>
      <w:lang w:eastAsia="en-US"/>
    </w:rPr>
  </w:style>
  <w:style w:type="paragraph" w:customStyle="1" w:styleId="affff4">
    <w:name w:val="模板正文"/>
    <w:basedOn w:val="a1"/>
    <w:link w:val="Charf6"/>
    <w:qFormat/>
    <w:pPr>
      <w:spacing w:line="360" w:lineRule="auto"/>
      <w:ind w:firstLineChars="200" w:firstLine="200"/>
    </w:pPr>
    <w:rPr>
      <w:rFonts w:ascii="宋体" w:hAnsi="宋体"/>
      <w:iCs/>
      <w:kern w:val="0"/>
      <w:sz w:val="24"/>
      <w:szCs w:val="24"/>
    </w:rPr>
  </w:style>
  <w:style w:type="character" w:customStyle="1" w:styleId="Charf6">
    <w:name w:val="模板正文 Char"/>
    <w:link w:val="affff4"/>
    <w:qFormat/>
    <w:rPr>
      <w:rFonts w:ascii="宋体" w:eastAsia="宋体" w:hAnsi="宋体"/>
      <w:iCs/>
      <w:sz w:val="24"/>
      <w:szCs w:val="24"/>
    </w:rPr>
  </w:style>
  <w:style w:type="character" w:customStyle="1" w:styleId="2d">
    <w:name w:val="样式2 字符"/>
    <w:basedOn w:val="Charf1"/>
    <w:qFormat/>
    <w:rPr>
      <w:rFonts w:ascii="仿宋" w:eastAsia="仿宋" w:hAnsi="仿宋" w:cs="仿宋"/>
      <w:snapToGrid w:val="0"/>
      <w:kern w:val="2"/>
      <w:sz w:val="24"/>
      <w:szCs w:val="21"/>
    </w:rPr>
  </w:style>
  <w:style w:type="paragraph" w:styleId="affff5">
    <w:name w:val="No Spacing"/>
    <w:uiPriority w:val="1"/>
    <w:qFormat/>
    <w:pPr>
      <w:widowControl w:val="0"/>
    </w:pPr>
    <w:rPr>
      <w:rFonts w:ascii="BMW Helvetica 45 Light" w:eastAsia="宋体" w:hAnsi="BMW Helvetica 45 Light" w:cs="Times New Roman"/>
      <w:kern w:val="25"/>
      <w:sz w:val="22"/>
      <w:lang w:val="de-DE" w:eastAsia="en-US"/>
    </w:rPr>
  </w:style>
  <w:style w:type="character" w:customStyle="1" w:styleId="font11">
    <w:name w:val="font11"/>
    <w:basedOn w:val="a2"/>
    <w:qFormat/>
    <w:rPr>
      <w:rFonts w:ascii="宋体" w:eastAsia="宋体" w:hAnsi="宋体" w:cs="宋体" w:hint="eastAsia"/>
      <w:b/>
      <w:color w:val="000000"/>
      <w:sz w:val="21"/>
      <w:szCs w:val="21"/>
      <w:u w:val="none"/>
    </w:rPr>
  </w:style>
  <w:style w:type="character" w:customStyle="1" w:styleId="-Char">
    <w:name w:val="表格-正文 Char"/>
    <w:link w:val="-"/>
    <w:qFormat/>
    <w:locked/>
    <w:rPr>
      <w:rFonts w:ascii="Times New Roman" w:hAnsi="Times New Roman" w:cs="Times New Roman"/>
      <w:kern w:val="2"/>
      <w:sz w:val="21"/>
      <w:szCs w:val="21"/>
    </w:rPr>
  </w:style>
  <w:style w:type="paragraph" w:customStyle="1" w:styleId="-">
    <w:name w:val="表格-正文"/>
    <w:basedOn w:val="a1"/>
    <w:link w:val="-Char"/>
    <w:qFormat/>
    <w:rPr>
      <w:rFonts w:ascii="Times New Roman" w:eastAsia="隶书" w:hAnsi="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8849">
      <w:bodyDiv w:val="1"/>
      <w:marLeft w:val="0"/>
      <w:marRight w:val="0"/>
      <w:marTop w:val="0"/>
      <w:marBottom w:val="0"/>
      <w:divBdr>
        <w:top w:val="none" w:sz="0" w:space="0" w:color="auto"/>
        <w:left w:val="none" w:sz="0" w:space="0" w:color="auto"/>
        <w:bottom w:val="none" w:sz="0" w:space="0" w:color="auto"/>
        <w:right w:val="none" w:sz="0" w:space="0" w:color="auto"/>
      </w:divBdr>
    </w:div>
    <w:div w:id="1480540510">
      <w:bodyDiv w:val="1"/>
      <w:marLeft w:val="0"/>
      <w:marRight w:val="0"/>
      <w:marTop w:val="0"/>
      <w:marBottom w:val="0"/>
      <w:divBdr>
        <w:top w:val="none" w:sz="0" w:space="0" w:color="auto"/>
        <w:left w:val="none" w:sz="0" w:space="0" w:color="auto"/>
        <w:bottom w:val="none" w:sz="0" w:space="0" w:color="auto"/>
        <w:right w:val="none" w:sz="0" w:space="0" w:color="auto"/>
      </w:divBdr>
    </w:div>
    <w:div w:id="1785928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5D178D-2A20-4997-82BE-CB46D951D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102</Pages>
  <Words>10936</Words>
  <Characters>62341</Characters>
  <Application>Microsoft Office Word</Application>
  <DocSecurity>0</DocSecurity>
  <Lines>519</Lines>
  <Paragraphs>146</Paragraphs>
  <ScaleCrop>false</ScaleCrop>
  <Company>Lenovo</Company>
  <LinksUpToDate>false</LinksUpToDate>
  <CharactersWithSpaces>73131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中华人民共和国</dc:title>
  <dc:creator>张毅</dc:creator>
  <cp:lastModifiedBy>xbany</cp:lastModifiedBy>
  <cp:revision>23</cp:revision>
  <cp:lastPrinted>2017-12-13T03:25:00Z</cp:lastPrinted>
  <dcterms:created xsi:type="dcterms:W3CDTF">2021-07-08T09:22:00Z</dcterms:created>
  <dcterms:modified xsi:type="dcterms:W3CDTF">2021-07-09T06:41:00Z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2052-11.1.0.10640</vt:lpwstr>
  </property>
  <property fmtid="{D5CDD505-2E9C-101B-9397-08002B2CF9AE}" pid="3" name="ICV">
    <vt:lpwstr>11E9E0419EC24A10A24AAF52C16823B2</vt:lpwstr>
  </property>
</Properties>
</file>